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0000" w14:textId="7544792A" w:rsidR="00A830F1" w:rsidRPr="00C15FF1" w:rsidRDefault="008050D2" w:rsidP="00255B63">
      <w:pPr>
        <w:pStyle w:val="BodyText"/>
        <w:adjustRightInd w:val="0"/>
        <w:jc w:val="center"/>
        <w:rPr>
          <w:b/>
          <w:color w:val="000000"/>
          <w:sz w:val="26"/>
          <w:szCs w:val="26"/>
        </w:rPr>
      </w:pPr>
      <w:bookmarkStart w:id="0" w:name="_Hlk495777659"/>
      <w:r w:rsidRPr="00C15FF1">
        <w:rPr>
          <w:b/>
          <w:sz w:val="26"/>
          <w:szCs w:val="26"/>
        </w:rPr>
        <w:t>Key determinants of airline pricing and air travel demand in China and India: policy, ownership, and LCC competition</w:t>
      </w:r>
    </w:p>
    <w:bookmarkEnd w:id="0"/>
    <w:p w14:paraId="24BF1AE4" w14:textId="08D2DCB4" w:rsidR="00CA6073" w:rsidRPr="00C15FF1" w:rsidRDefault="000365BF" w:rsidP="003E78AA">
      <w:pPr>
        <w:pStyle w:val="BodyText"/>
        <w:adjustRightInd w:val="0"/>
        <w:jc w:val="center"/>
        <w:rPr>
          <w:szCs w:val="24"/>
          <w:vertAlign w:val="superscript"/>
        </w:rPr>
      </w:pPr>
      <w:r w:rsidRPr="00C15FF1">
        <w:rPr>
          <w:szCs w:val="24"/>
        </w:rPr>
        <w:t>Kun Wang</w:t>
      </w:r>
      <w:r w:rsidRPr="00C15FF1">
        <w:rPr>
          <w:szCs w:val="24"/>
          <w:vertAlign w:val="superscript"/>
        </w:rPr>
        <w:t>a</w:t>
      </w:r>
      <w:r w:rsidRPr="00C15FF1">
        <w:rPr>
          <w:szCs w:val="24"/>
        </w:rPr>
        <w:t>, Anming</w:t>
      </w:r>
      <w:r w:rsidR="00085FEB" w:rsidRPr="00C15FF1">
        <w:rPr>
          <w:szCs w:val="24"/>
        </w:rPr>
        <w:t xml:space="preserve"> </w:t>
      </w:r>
      <w:r w:rsidR="00CA6073" w:rsidRPr="00C15FF1">
        <w:rPr>
          <w:szCs w:val="24"/>
        </w:rPr>
        <w:t>Zhang</w:t>
      </w:r>
      <w:r w:rsidRPr="00C15FF1">
        <w:rPr>
          <w:szCs w:val="24"/>
          <w:vertAlign w:val="superscript"/>
        </w:rPr>
        <w:t>a,b</w:t>
      </w:r>
      <w:r w:rsidR="00CA6073" w:rsidRPr="00C15FF1">
        <w:rPr>
          <w:szCs w:val="24"/>
        </w:rPr>
        <w:t xml:space="preserve"> and</w:t>
      </w:r>
      <w:r w:rsidR="00085FEB" w:rsidRPr="00C15FF1">
        <w:rPr>
          <w:szCs w:val="24"/>
        </w:rPr>
        <w:t xml:space="preserve"> </w:t>
      </w:r>
      <w:r w:rsidRPr="00C15FF1">
        <w:rPr>
          <w:szCs w:val="24"/>
        </w:rPr>
        <w:t>Yahua</w:t>
      </w:r>
      <w:r w:rsidR="00085FEB" w:rsidRPr="00C15FF1">
        <w:rPr>
          <w:szCs w:val="24"/>
        </w:rPr>
        <w:t xml:space="preserve"> </w:t>
      </w:r>
      <w:r w:rsidR="00CA6073" w:rsidRPr="00C15FF1">
        <w:rPr>
          <w:szCs w:val="24"/>
        </w:rPr>
        <w:t>Zhang</w:t>
      </w:r>
      <w:r w:rsidR="00E423AE" w:rsidRPr="00C15FF1">
        <w:rPr>
          <w:szCs w:val="24"/>
          <w:vertAlign w:val="superscript"/>
        </w:rPr>
        <w:t>c</w:t>
      </w:r>
      <w:r w:rsidR="00844D44" w:rsidRPr="00C15FF1">
        <w:rPr>
          <w:szCs w:val="24"/>
          <w:vertAlign w:val="superscript"/>
        </w:rPr>
        <w:t xml:space="preserve"> *</w:t>
      </w:r>
    </w:p>
    <w:p w14:paraId="4C8CE3AA" w14:textId="77777777" w:rsidR="00844D44" w:rsidRPr="00C15FF1" w:rsidRDefault="00844D44" w:rsidP="003E78AA">
      <w:pPr>
        <w:pStyle w:val="BodyText"/>
        <w:adjustRightInd w:val="0"/>
        <w:jc w:val="center"/>
        <w:rPr>
          <w:szCs w:val="24"/>
        </w:rPr>
      </w:pPr>
    </w:p>
    <w:p w14:paraId="6E20F0EA" w14:textId="52F4048D" w:rsidR="00CA6073" w:rsidRPr="00C15FF1" w:rsidRDefault="000365BF" w:rsidP="00255B63">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vertAlign w:val="superscript"/>
        </w:rPr>
        <w:t>a</w:t>
      </w:r>
      <w:r w:rsidR="00CA6073" w:rsidRPr="00C15FF1">
        <w:rPr>
          <w:rFonts w:ascii="Times New Roman" w:hAnsi="Times New Roman" w:cs="Times New Roman"/>
          <w:sz w:val="24"/>
          <w:szCs w:val="24"/>
        </w:rPr>
        <w:t xml:space="preserve">Sauder School of Business, University of British Columbia, Vancouver, </w:t>
      </w:r>
      <w:r w:rsidR="009E7D8C" w:rsidRPr="00C15FF1">
        <w:rPr>
          <w:rFonts w:ascii="Times New Roman" w:hAnsi="Times New Roman" w:cs="Times New Roman"/>
          <w:sz w:val="24"/>
          <w:szCs w:val="24"/>
        </w:rPr>
        <w:t xml:space="preserve">BC, </w:t>
      </w:r>
      <w:r w:rsidR="00CA6073" w:rsidRPr="00C15FF1">
        <w:rPr>
          <w:rFonts w:ascii="Times New Roman" w:hAnsi="Times New Roman" w:cs="Times New Roman"/>
          <w:sz w:val="24"/>
          <w:szCs w:val="24"/>
        </w:rPr>
        <w:t xml:space="preserve">Canada </w:t>
      </w:r>
    </w:p>
    <w:p w14:paraId="00C73CA5" w14:textId="2942DE5B" w:rsidR="00E423AE" w:rsidRPr="00C15FF1" w:rsidRDefault="000365BF" w:rsidP="00255B63">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vertAlign w:val="superscript"/>
        </w:rPr>
        <w:t>b</w:t>
      </w:r>
      <w:r w:rsidR="00E423AE" w:rsidRPr="00C15FF1">
        <w:rPr>
          <w:rFonts w:ascii="Times New Roman" w:hAnsi="Times New Roman" w:cs="Times New Roman"/>
          <w:sz w:val="24"/>
          <w:szCs w:val="24"/>
          <w:lang w:eastAsia="en-US"/>
        </w:rPr>
        <w:t>China Academy of Financial Research, Shanghai Jiao Tong University, China</w:t>
      </w:r>
    </w:p>
    <w:p w14:paraId="5940B1A6" w14:textId="60EA4934" w:rsidR="000365BF" w:rsidRPr="00C15FF1" w:rsidRDefault="000365BF" w:rsidP="00255B63">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vertAlign w:val="superscript"/>
        </w:rPr>
        <w:t>c</w:t>
      </w:r>
      <w:r w:rsidRPr="00C15FF1">
        <w:rPr>
          <w:rFonts w:ascii="Times New Roman" w:hAnsi="Times New Roman" w:cs="Times New Roman"/>
          <w:sz w:val="24"/>
          <w:szCs w:val="24"/>
        </w:rPr>
        <w:t>School of Commerce, University of Southern Queensland, Toowoomba, Queensland, Australia</w:t>
      </w:r>
    </w:p>
    <w:p w14:paraId="3114E2BC" w14:textId="77777777" w:rsidR="00844D44" w:rsidRPr="00C15FF1" w:rsidRDefault="00844D44" w:rsidP="00844D44">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vertAlign w:val="superscript"/>
        </w:rPr>
        <w:t>*</w:t>
      </w:r>
      <w:r w:rsidRPr="00C15FF1">
        <w:rPr>
          <w:rFonts w:ascii="Times New Roman" w:hAnsi="Times New Roman" w:cs="Times New Roman"/>
          <w:sz w:val="24"/>
          <w:szCs w:val="24"/>
        </w:rPr>
        <w:t>Corresponding author.</w:t>
      </w:r>
    </w:p>
    <w:p w14:paraId="0760A0A1" w14:textId="428F6EEC" w:rsidR="00844D44" w:rsidRPr="00C15FF1" w:rsidRDefault="00844D44" w:rsidP="009231C5">
      <w:pPr>
        <w:adjustRightInd w:val="0"/>
        <w:spacing w:before="200" w:line="360" w:lineRule="auto"/>
        <w:rPr>
          <w:rFonts w:ascii="Times New Roman" w:hAnsi="Times New Roman" w:cs="Times New Roman"/>
          <w:sz w:val="24"/>
          <w:szCs w:val="24"/>
        </w:rPr>
      </w:pPr>
      <w:r w:rsidRPr="00C15FF1">
        <w:rPr>
          <w:rFonts w:ascii="Times New Roman" w:hAnsi="Times New Roman" w:cs="Times New Roman"/>
          <w:sz w:val="24"/>
          <w:szCs w:val="24"/>
        </w:rPr>
        <w:t xml:space="preserve">E-mail address: </w:t>
      </w:r>
      <w:hyperlink r:id="rId8" w:history="1">
        <w:r w:rsidR="000237DB" w:rsidRPr="00C15FF1">
          <w:rPr>
            <w:rStyle w:val="Hyperlink"/>
            <w:rFonts w:ascii="Times New Roman" w:hAnsi="Times New Roman" w:cs="Times New Roman"/>
            <w:sz w:val="24"/>
            <w:szCs w:val="24"/>
          </w:rPr>
          <w:t>yahua.zhang@usq.edu.au</w:t>
        </w:r>
      </w:hyperlink>
      <w:r w:rsidR="009231C5" w:rsidRPr="00C15FF1">
        <w:rPr>
          <w:rFonts w:ascii="Times New Roman" w:hAnsi="Times New Roman" w:cs="Times New Roman"/>
          <w:sz w:val="24"/>
          <w:szCs w:val="24"/>
        </w:rPr>
        <w:t xml:space="preserve">  </w:t>
      </w:r>
      <w:r w:rsidR="009231C5" w:rsidRPr="00C15FF1">
        <w:rPr>
          <w:rFonts w:ascii="Times New Roman" w:eastAsia="Times New Roman" w:hAnsi="Times New Roman" w:cs="Times New Roman"/>
          <w:sz w:val="24"/>
          <w:szCs w:val="24"/>
          <w:lang w:eastAsia="en-US"/>
        </w:rPr>
        <w:t>Phone:</w:t>
      </w:r>
      <w:r w:rsidR="00B13418" w:rsidRPr="00C15FF1">
        <w:rPr>
          <w:rFonts w:ascii="Times New Roman" w:eastAsia="Times New Roman" w:hAnsi="Times New Roman" w:cs="Times New Roman"/>
          <w:sz w:val="24"/>
          <w:szCs w:val="24"/>
          <w:lang w:eastAsia="en-US"/>
        </w:rPr>
        <w:t xml:space="preserve"> </w:t>
      </w:r>
      <w:r w:rsidR="009231C5" w:rsidRPr="00C15FF1">
        <w:rPr>
          <w:rFonts w:ascii="Times New Roman" w:eastAsia="Times New Roman" w:hAnsi="Times New Roman" w:cs="Times New Roman"/>
          <w:sz w:val="24"/>
          <w:szCs w:val="24"/>
          <w:lang w:eastAsia="en-US"/>
        </w:rPr>
        <w:t>+61 7 4631 2640</w:t>
      </w:r>
    </w:p>
    <w:p w14:paraId="07772D2F" w14:textId="020D08B8" w:rsidR="00BF29EE" w:rsidRPr="00C15FF1" w:rsidRDefault="00BF29EE" w:rsidP="00255B63">
      <w:pPr>
        <w:adjustRightInd w:val="0"/>
        <w:spacing w:line="360" w:lineRule="auto"/>
        <w:rPr>
          <w:rFonts w:ascii="Times New Roman" w:hAnsi="Times New Roman" w:cs="Times New Roman"/>
          <w:b/>
          <w:sz w:val="24"/>
          <w:szCs w:val="24"/>
        </w:rPr>
      </w:pPr>
      <w:r w:rsidRPr="00C15FF1">
        <w:rPr>
          <w:rFonts w:ascii="Times New Roman" w:hAnsi="Times New Roman" w:cs="Times New Roman"/>
          <w:b/>
          <w:sz w:val="24"/>
          <w:szCs w:val="24"/>
        </w:rPr>
        <w:t>Abstract</w:t>
      </w:r>
    </w:p>
    <w:p w14:paraId="27565ACF" w14:textId="2C18099D" w:rsidR="00B2369F" w:rsidRPr="00C15FF1" w:rsidRDefault="00132EA8" w:rsidP="009231C5">
      <w:pPr>
        <w:pStyle w:val="BodyText"/>
        <w:adjustRightInd w:val="0"/>
        <w:rPr>
          <w:b/>
          <w:szCs w:val="24"/>
        </w:rPr>
      </w:pPr>
      <w:r w:rsidRPr="00C15FF1">
        <w:rPr>
          <w:szCs w:val="24"/>
        </w:rPr>
        <w:t xml:space="preserve">As two of the fastest-growing </w:t>
      </w:r>
      <w:r w:rsidR="0080468E" w:rsidRPr="00C15FF1">
        <w:rPr>
          <w:szCs w:val="24"/>
        </w:rPr>
        <w:t xml:space="preserve">economies, </w:t>
      </w:r>
      <w:r w:rsidR="0080468E">
        <w:rPr>
          <w:szCs w:val="24"/>
        </w:rPr>
        <w:t>China</w:t>
      </w:r>
      <w:r w:rsidRPr="00C15FF1">
        <w:rPr>
          <w:szCs w:val="24"/>
        </w:rPr>
        <w:t xml:space="preserve"> and India share many similarities. However, the air transport sector of the two countries exhibits substantial differences 30 years after deregulation. Private and </w:t>
      </w:r>
      <w:r w:rsidR="00E471B5" w:rsidRPr="00C15FF1">
        <w:rPr>
          <w:szCs w:val="24"/>
        </w:rPr>
        <w:t>low-cost</w:t>
      </w:r>
      <w:r w:rsidRPr="00C15FF1">
        <w:rPr>
          <w:szCs w:val="24"/>
        </w:rPr>
        <w:t xml:space="preserve"> airlines</w:t>
      </w:r>
      <w:r w:rsidRPr="00C15FF1">
        <w:rPr>
          <w:rFonts w:eastAsiaTheme="minorEastAsia"/>
          <w:szCs w:val="24"/>
        </w:rPr>
        <w:t xml:space="preserve"> have become</w:t>
      </w:r>
      <w:r w:rsidRPr="00C15FF1">
        <w:rPr>
          <w:szCs w:val="24"/>
        </w:rPr>
        <w:t xml:space="preserve"> dominant players in the Indian airline market while the state-owned airlines still enjoy a dominant status in the Chinese market.</w:t>
      </w:r>
      <w:r w:rsidRPr="00C15FF1">
        <w:rPr>
          <w:rFonts w:eastAsia="Arial Unicode MS"/>
          <w:color w:val="000000"/>
          <w:szCs w:val="24"/>
          <w:u w:color="000000"/>
          <w:bdr w:val="nil"/>
        </w:rPr>
        <w:t xml:space="preserve"> </w:t>
      </w:r>
      <w:r w:rsidR="004F5068" w:rsidRPr="00C15FF1">
        <w:rPr>
          <w:szCs w:val="24"/>
        </w:rPr>
        <w:t>The econometric analysis of this research</w:t>
      </w:r>
      <w:r w:rsidRPr="00C15FF1">
        <w:rPr>
          <w:szCs w:val="24"/>
        </w:rPr>
        <w:t xml:space="preserve"> </w:t>
      </w:r>
      <w:r w:rsidR="00E471B5" w:rsidRPr="00C15FF1">
        <w:rPr>
          <w:szCs w:val="24"/>
        </w:rPr>
        <w:t>suggests</w:t>
      </w:r>
      <w:r w:rsidRPr="00C15FF1">
        <w:rPr>
          <w:szCs w:val="24"/>
        </w:rPr>
        <w:t xml:space="preserve"> that</w:t>
      </w:r>
      <w:r w:rsidRPr="00C15FF1">
        <w:rPr>
          <w:rFonts w:eastAsia="Arial Unicode MS"/>
          <w:color w:val="000000"/>
          <w:szCs w:val="24"/>
          <w:u w:color="000000"/>
          <w:bdr w:val="nil"/>
        </w:rPr>
        <w:t xml:space="preserve"> the presence of a </w:t>
      </w:r>
      <w:r w:rsidR="00F84AFB" w:rsidRPr="00C15FF1">
        <w:rPr>
          <w:rFonts w:eastAsia="Arial Unicode MS"/>
          <w:color w:val="000000"/>
          <w:szCs w:val="24"/>
          <w:u w:color="000000"/>
          <w:bdr w:val="nil"/>
        </w:rPr>
        <w:t>low-</w:t>
      </w:r>
      <w:r w:rsidRPr="00C15FF1">
        <w:rPr>
          <w:rFonts w:eastAsia="Arial Unicode MS"/>
          <w:color w:val="000000"/>
          <w:szCs w:val="24"/>
          <w:u w:color="000000"/>
          <w:bdr w:val="nil"/>
        </w:rPr>
        <w:t>cost carrier</w:t>
      </w:r>
      <w:r w:rsidRPr="00C15FF1">
        <w:rPr>
          <w:szCs w:val="24"/>
        </w:rPr>
        <w:t xml:space="preserve"> </w:t>
      </w:r>
      <w:r w:rsidR="00F84AFB" w:rsidRPr="00C15FF1">
        <w:rPr>
          <w:szCs w:val="24"/>
        </w:rPr>
        <w:t xml:space="preserve">(LCC) </w:t>
      </w:r>
      <w:r w:rsidRPr="00C15FF1">
        <w:rPr>
          <w:szCs w:val="24"/>
        </w:rPr>
        <w:t xml:space="preserve">on a route has the effect of reducing the </w:t>
      </w:r>
      <w:r w:rsidR="007664C1" w:rsidRPr="00C15FF1">
        <w:rPr>
          <w:szCs w:val="24"/>
        </w:rPr>
        <w:t>airfare</w:t>
      </w:r>
      <w:r w:rsidRPr="00C15FF1">
        <w:rPr>
          <w:szCs w:val="24"/>
        </w:rPr>
        <w:t xml:space="preserve"> and </w:t>
      </w:r>
      <w:r w:rsidR="00F84AFB" w:rsidRPr="00C15FF1">
        <w:rPr>
          <w:szCs w:val="24"/>
        </w:rPr>
        <w:t xml:space="preserve">stimulating </w:t>
      </w:r>
      <w:r w:rsidRPr="00C15FF1">
        <w:rPr>
          <w:szCs w:val="24"/>
        </w:rPr>
        <w:t>the demand for air travel in India</w:t>
      </w:r>
      <w:r w:rsidR="0021659D" w:rsidRPr="00C15FF1">
        <w:rPr>
          <w:szCs w:val="24"/>
        </w:rPr>
        <w:t>, no matter the LCC presence is measured by market share</w:t>
      </w:r>
      <w:r w:rsidR="00C7451E" w:rsidRPr="00C15FF1">
        <w:rPr>
          <w:szCs w:val="24"/>
        </w:rPr>
        <w:t>s</w:t>
      </w:r>
      <w:r w:rsidR="0021659D" w:rsidRPr="00C15FF1">
        <w:rPr>
          <w:szCs w:val="24"/>
        </w:rPr>
        <w:t xml:space="preserve"> or dummies</w:t>
      </w:r>
      <w:r w:rsidRPr="00C15FF1">
        <w:rPr>
          <w:szCs w:val="24"/>
        </w:rPr>
        <w:t xml:space="preserve">. </w:t>
      </w:r>
      <w:r w:rsidR="0031508F" w:rsidRPr="00C15FF1">
        <w:rPr>
          <w:szCs w:val="24"/>
        </w:rPr>
        <w:t>Chinese LCCs have similar competi</w:t>
      </w:r>
      <w:r w:rsidR="006027A0" w:rsidRPr="00C15FF1">
        <w:rPr>
          <w:szCs w:val="24"/>
        </w:rPr>
        <w:t xml:space="preserve">tive </w:t>
      </w:r>
      <w:r w:rsidR="0031508F" w:rsidRPr="00C15FF1">
        <w:rPr>
          <w:szCs w:val="24"/>
        </w:rPr>
        <w:t>effects only when the LCC entry is measured by dumm</w:t>
      </w:r>
      <w:r w:rsidR="00B2369F" w:rsidRPr="00C15FF1">
        <w:rPr>
          <w:szCs w:val="24"/>
        </w:rPr>
        <w:t>y variables</w:t>
      </w:r>
      <w:r w:rsidR="0021659D" w:rsidRPr="00C15FF1">
        <w:rPr>
          <w:szCs w:val="24"/>
        </w:rPr>
        <w:t xml:space="preserve">. </w:t>
      </w:r>
      <w:r w:rsidR="0031508F" w:rsidRPr="00C15FF1">
        <w:rPr>
          <w:szCs w:val="24"/>
        </w:rPr>
        <w:t xml:space="preserve"> </w:t>
      </w:r>
      <w:r w:rsidR="0021659D" w:rsidRPr="00C15FF1">
        <w:rPr>
          <w:szCs w:val="24"/>
        </w:rPr>
        <w:t>A</w:t>
      </w:r>
      <w:r w:rsidRPr="00C15FF1">
        <w:rPr>
          <w:szCs w:val="24"/>
        </w:rPr>
        <w:t xml:space="preserve">irport concentration in India could lead to cost savings and thus lower </w:t>
      </w:r>
      <w:r w:rsidR="007664C1" w:rsidRPr="00C15FF1">
        <w:rPr>
          <w:szCs w:val="24"/>
        </w:rPr>
        <w:t>airfare</w:t>
      </w:r>
      <w:r w:rsidR="00B973CC" w:rsidRPr="00C15FF1">
        <w:rPr>
          <w:szCs w:val="24"/>
        </w:rPr>
        <w:t>s</w:t>
      </w:r>
      <w:r w:rsidRPr="00C15FF1">
        <w:rPr>
          <w:szCs w:val="24"/>
        </w:rPr>
        <w:t>, but this did not occur in China</w:t>
      </w:r>
      <w:r w:rsidR="003A6011" w:rsidRPr="00C15FF1">
        <w:rPr>
          <w:szCs w:val="24"/>
        </w:rPr>
        <w:t xml:space="preserve"> due </w:t>
      </w:r>
      <w:r w:rsidR="006027A0" w:rsidRPr="00C15FF1">
        <w:rPr>
          <w:szCs w:val="24"/>
        </w:rPr>
        <w:t xml:space="preserve">largely </w:t>
      </w:r>
      <w:r w:rsidR="003A6011" w:rsidRPr="00C15FF1">
        <w:rPr>
          <w:szCs w:val="24"/>
        </w:rPr>
        <w:t>to the lack of a culture of antitrust compliance.</w:t>
      </w:r>
      <w:r w:rsidRPr="00C15FF1">
        <w:rPr>
          <w:szCs w:val="24"/>
        </w:rPr>
        <w:t xml:space="preserve"> </w:t>
      </w:r>
      <w:r w:rsidR="003A6011" w:rsidRPr="00C15FF1">
        <w:rPr>
          <w:szCs w:val="24"/>
        </w:rPr>
        <w:t xml:space="preserve">In both countries, airport concentration is positively associated with traffic demand. </w:t>
      </w:r>
      <w:r w:rsidR="006027A0" w:rsidRPr="00C15FF1">
        <w:rPr>
          <w:szCs w:val="24"/>
        </w:rPr>
        <w:t>In India t</w:t>
      </w:r>
      <w:r w:rsidR="003A6011" w:rsidRPr="00C15FF1">
        <w:rPr>
          <w:szCs w:val="24"/>
        </w:rPr>
        <w:t xml:space="preserve">his may imply an increase in consumer welfare as airport concentration increases while in China this could mean </w:t>
      </w:r>
      <w:r w:rsidR="006027A0" w:rsidRPr="00C15FF1">
        <w:rPr>
          <w:szCs w:val="24"/>
        </w:rPr>
        <w:t xml:space="preserve">that </w:t>
      </w:r>
      <w:r w:rsidR="003A6011" w:rsidRPr="00C15FF1">
        <w:rPr>
          <w:szCs w:val="24"/>
        </w:rPr>
        <w:t xml:space="preserve">consumers would not be able to </w:t>
      </w:r>
      <w:r w:rsidR="00B2369F" w:rsidRPr="00C15FF1">
        <w:rPr>
          <w:szCs w:val="24"/>
        </w:rPr>
        <w:t>explore</w:t>
      </w:r>
      <w:r w:rsidR="003A6011" w:rsidRPr="00C15FF1">
        <w:rPr>
          <w:szCs w:val="24"/>
        </w:rPr>
        <w:t xml:space="preserve"> their welfare </w:t>
      </w:r>
      <w:r w:rsidR="00B2369F" w:rsidRPr="00C15FF1">
        <w:rPr>
          <w:szCs w:val="24"/>
        </w:rPr>
        <w:t xml:space="preserve">benefits </w:t>
      </w:r>
      <w:r w:rsidR="003A6011" w:rsidRPr="00C15FF1">
        <w:rPr>
          <w:szCs w:val="24"/>
        </w:rPr>
        <w:t>to the full potential</w:t>
      </w:r>
      <w:r w:rsidR="006027A0" w:rsidRPr="00C15FF1">
        <w:rPr>
          <w:szCs w:val="24"/>
        </w:rPr>
        <w:t xml:space="preserve"> since concentration is positively associated with airfares</w:t>
      </w:r>
      <w:r w:rsidR="003A6011" w:rsidRPr="00C15FF1">
        <w:rPr>
          <w:szCs w:val="24"/>
        </w:rPr>
        <w:t xml:space="preserve">. </w:t>
      </w:r>
      <w:r w:rsidR="00B2369F" w:rsidRPr="00C15FF1">
        <w:rPr>
          <w:szCs w:val="24"/>
        </w:rPr>
        <w:t xml:space="preserve">We also </w:t>
      </w:r>
      <w:r w:rsidR="00F84AFB" w:rsidRPr="00C15FF1">
        <w:rPr>
          <w:szCs w:val="24"/>
        </w:rPr>
        <w:t xml:space="preserve">find </w:t>
      </w:r>
      <w:r w:rsidR="00B2369F" w:rsidRPr="00C15FF1">
        <w:rPr>
          <w:szCs w:val="24"/>
        </w:rPr>
        <w:t xml:space="preserve">that the absolute value of the </w:t>
      </w:r>
      <w:r w:rsidR="00B2369F" w:rsidRPr="00C15FF1">
        <w:rPr>
          <w:szCs w:val="24"/>
        </w:rPr>
        <w:lastRenderedPageBreak/>
        <w:t>price elasticity of the Indian market is much larger than that in the Chinese market, probably due to the high LCC penetration rates in India.</w:t>
      </w:r>
    </w:p>
    <w:p w14:paraId="0445AF18" w14:textId="77777777" w:rsidR="00F84AFB" w:rsidRPr="00C15FF1" w:rsidRDefault="009A1E23" w:rsidP="009231C5">
      <w:pPr>
        <w:pStyle w:val="BodyText"/>
        <w:adjustRightInd w:val="0"/>
        <w:rPr>
          <w:szCs w:val="24"/>
        </w:rPr>
      </w:pPr>
      <w:r w:rsidRPr="00C15FF1">
        <w:rPr>
          <w:b/>
          <w:szCs w:val="24"/>
        </w:rPr>
        <w:t>Key words</w:t>
      </w:r>
      <w:r w:rsidRPr="00C15FF1">
        <w:rPr>
          <w:szCs w:val="24"/>
        </w:rPr>
        <w:t>: China, India, airline pricing</w:t>
      </w:r>
      <w:r w:rsidR="00BE04A4" w:rsidRPr="00C15FF1">
        <w:rPr>
          <w:szCs w:val="24"/>
        </w:rPr>
        <w:t>, private airlines, low-cost carriers</w:t>
      </w:r>
      <w:r w:rsidR="00F84AFB" w:rsidRPr="00C15FF1">
        <w:rPr>
          <w:szCs w:val="24"/>
        </w:rPr>
        <w:t>, government policy</w:t>
      </w:r>
    </w:p>
    <w:p w14:paraId="5FE3749B" w14:textId="005AF142" w:rsidR="00666754" w:rsidRPr="00C15FF1" w:rsidRDefault="009A1E23" w:rsidP="009231C5">
      <w:pPr>
        <w:pStyle w:val="BodyText"/>
        <w:adjustRightInd w:val="0"/>
        <w:rPr>
          <w:szCs w:val="24"/>
        </w:rPr>
      </w:pPr>
      <w:r w:rsidRPr="00C15FF1">
        <w:rPr>
          <w:szCs w:val="24"/>
        </w:rPr>
        <w:t xml:space="preserve"> </w:t>
      </w:r>
    </w:p>
    <w:p w14:paraId="33FD40D7" w14:textId="260D16FB" w:rsidR="00666754" w:rsidRPr="00C15FF1" w:rsidRDefault="00666754" w:rsidP="00593D9F">
      <w:pPr>
        <w:pStyle w:val="BodyText"/>
        <w:numPr>
          <w:ilvl w:val="0"/>
          <w:numId w:val="6"/>
        </w:numPr>
        <w:adjustRightInd w:val="0"/>
        <w:ind w:left="284" w:hanging="284"/>
        <w:rPr>
          <w:b/>
          <w:szCs w:val="24"/>
        </w:rPr>
      </w:pPr>
      <w:r w:rsidRPr="00C15FF1">
        <w:rPr>
          <w:b/>
          <w:szCs w:val="24"/>
        </w:rPr>
        <w:t xml:space="preserve">Introduction </w:t>
      </w:r>
    </w:p>
    <w:p w14:paraId="33AF843D" w14:textId="214BDEEA" w:rsidR="00ED0D03" w:rsidRPr="00C15FF1" w:rsidRDefault="00ED0D03" w:rsidP="00ED0D03">
      <w:pPr>
        <w:pStyle w:val="BodyText"/>
        <w:adjustRightInd w:val="0"/>
        <w:rPr>
          <w:szCs w:val="24"/>
        </w:rPr>
      </w:pPr>
      <w:r w:rsidRPr="00C15FF1">
        <w:rPr>
          <w:szCs w:val="24"/>
        </w:rPr>
        <w:t>China and India are two of the fastest-growing economies in the world. Since 2007 China has been the second largest aviation market in the world in terms of passenger and freight traffic volumes in the domestic market. In 2016 the whole industry handled 488 million passengers and 6.7 million tons of air cargo, an increase of 10.7</w:t>
      </w:r>
      <w:r w:rsidR="009D4F4E" w:rsidRPr="00C15FF1">
        <w:rPr>
          <w:szCs w:val="24"/>
        </w:rPr>
        <w:t>%</w:t>
      </w:r>
      <w:r w:rsidRPr="00C15FF1">
        <w:rPr>
          <w:szCs w:val="24"/>
        </w:rPr>
        <w:t xml:space="preserve"> and 6.2</w:t>
      </w:r>
      <w:r w:rsidR="009D4F4E" w:rsidRPr="00C15FF1">
        <w:rPr>
          <w:szCs w:val="24"/>
        </w:rPr>
        <w:t>%</w:t>
      </w:r>
      <w:r w:rsidRPr="00C15FF1">
        <w:rPr>
          <w:szCs w:val="24"/>
        </w:rPr>
        <w:t xml:space="preserve"> from the previous year, </w:t>
      </w:r>
      <w:r w:rsidR="00A761DA" w:rsidRPr="00C15FF1">
        <w:rPr>
          <w:szCs w:val="24"/>
        </w:rPr>
        <w:t>respectively (</w:t>
      </w:r>
      <w:r w:rsidRPr="00C15FF1">
        <w:rPr>
          <w:szCs w:val="24"/>
        </w:rPr>
        <w:t>CAAC, 2017). It is expected that in 2017 the number of air passengers handled will reach 536 million, and around 7 million tons of cargo traffic will be carried.  India’s civil aviation industry has also been growing at a frenetic pace of over 7</w:t>
      </w:r>
      <w:r w:rsidR="009D4F4E" w:rsidRPr="00C15FF1">
        <w:rPr>
          <w:szCs w:val="24"/>
        </w:rPr>
        <w:t>%</w:t>
      </w:r>
      <w:r w:rsidRPr="00C15FF1">
        <w:rPr>
          <w:szCs w:val="24"/>
        </w:rPr>
        <w:t xml:space="preserve"> in this new century. In the 2015-16 financial year, the passenger traffic increased to 104 million from the previous year’s 87 million, an increase of 19.5</w:t>
      </w:r>
      <w:r w:rsidR="009D4F4E" w:rsidRPr="00C15FF1">
        <w:rPr>
          <w:szCs w:val="24"/>
        </w:rPr>
        <w:t>%</w:t>
      </w:r>
      <w:r w:rsidRPr="00C15FF1">
        <w:rPr>
          <w:szCs w:val="24"/>
        </w:rPr>
        <w:t xml:space="preserve">. It is expected that India will become the third largest aviation market by 2020 after the United States (US) and China. </w:t>
      </w:r>
    </w:p>
    <w:p w14:paraId="2B51FF36" w14:textId="308020CA" w:rsidR="000C7AF7" w:rsidRPr="00C15FF1" w:rsidRDefault="00ED0D03" w:rsidP="006C35EE">
      <w:pPr>
        <w:pStyle w:val="BodyText"/>
        <w:adjustRightInd w:val="0"/>
        <w:ind w:firstLine="720"/>
        <w:rPr>
          <w:szCs w:val="24"/>
        </w:rPr>
      </w:pPr>
      <w:r w:rsidRPr="00C15FF1">
        <w:rPr>
          <w:szCs w:val="24"/>
        </w:rPr>
        <w:t xml:space="preserve">     Both countries commenced airline deregulation in the 1980s</w:t>
      </w:r>
      <w:r w:rsidR="00386DD2" w:rsidRPr="00C15FF1">
        <w:rPr>
          <w:szCs w:val="24"/>
        </w:rPr>
        <w:t xml:space="preserve"> (the development background of the two countries will be discussed in Section 2)</w:t>
      </w:r>
      <w:r w:rsidRPr="00C15FF1">
        <w:rPr>
          <w:szCs w:val="24"/>
        </w:rPr>
        <w:t>. In the process of formulating new aviation policies, state-owned airlines</w:t>
      </w:r>
      <w:r w:rsidR="008C7685" w:rsidRPr="00C15FF1">
        <w:rPr>
          <w:szCs w:val="24"/>
        </w:rPr>
        <w:t xml:space="preserve"> in both countries</w:t>
      </w:r>
      <w:r w:rsidRPr="00C15FF1">
        <w:rPr>
          <w:szCs w:val="24"/>
        </w:rPr>
        <w:t xml:space="preserve"> could exercise a significant influence on the aviation authorities’ decision</w:t>
      </w:r>
      <w:r w:rsidR="008C7685" w:rsidRPr="00C15FF1">
        <w:rPr>
          <w:szCs w:val="24"/>
        </w:rPr>
        <w:t>s</w:t>
      </w:r>
      <w:r w:rsidRPr="00C15FF1">
        <w:rPr>
          <w:szCs w:val="24"/>
        </w:rPr>
        <w:t>, which led to che</w:t>
      </w:r>
      <w:r w:rsidR="008C7685" w:rsidRPr="00C15FF1">
        <w:rPr>
          <w:szCs w:val="24"/>
        </w:rPr>
        <w:t>ck</w:t>
      </w:r>
      <w:r w:rsidRPr="00C15FF1">
        <w:rPr>
          <w:szCs w:val="24"/>
        </w:rPr>
        <w:t>ered</w:t>
      </w:r>
      <w:r w:rsidR="008C7685" w:rsidRPr="00C15FF1">
        <w:rPr>
          <w:szCs w:val="24"/>
        </w:rPr>
        <w:t xml:space="preserve"> deregulation</w:t>
      </w:r>
      <w:r w:rsidRPr="00C15FF1">
        <w:rPr>
          <w:szCs w:val="24"/>
        </w:rPr>
        <w:t xml:space="preserve"> process</w:t>
      </w:r>
      <w:r w:rsidR="008C7685" w:rsidRPr="00C15FF1">
        <w:rPr>
          <w:szCs w:val="24"/>
        </w:rPr>
        <w:t>es</w:t>
      </w:r>
      <w:r w:rsidRPr="00C15FF1">
        <w:rPr>
          <w:szCs w:val="24"/>
        </w:rPr>
        <w:t xml:space="preserve"> and inconsistent policies </w:t>
      </w:r>
      <w:r w:rsidR="008C7685" w:rsidRPr="00C15FF1">
        <w:rPr>
          <w:szCs w:val="24"/>
        </w:rPr>
        <w:t>at time</w:t>
      </w:r>
      <w:r w:rsidRPr="00C15FF1">
        <w:rPr>
          <w:szCs w:val="24"/>
        </w:rPr>
        <w:t xml:space="preserve">s (Hooper, 1998; Zhang, 1998; Saraswati, 2001; Taneja, 2004; Findlay and Goldstein, 2004; Zhang and Round, 2008; Zhang and Findlay, 2010). However, since the beginning of the new century, the two </w:t>
      </w:r>
      <w:r w:rsidR="00386DD2" w:rsidRPr="00C15FF1">
        <w:rPr>
          <w:szCs w:val="24"/>
        </w:rPr>
        <w:t xml:space="preserve">airline </w:t>
      </w:r>
      <w:r w:rsidRPr="00C15FF1">
        <w:rPr>
          <w:szCs w:val="24"/>
        </w:rPr>
        <w:t xml:space="preserve">markets have moved in very different directions.  </w:t>
      </w:r>
      <w:r w:rsidR="00386DD2" w:rsidRPr="00C15FF1">
        <w:rPr>
          <w:szCs w:val="24"/>
        </w:rPr>
        <w:t xml:space="preserve">More specifically, the </w:t>
      </w:r>
      <w:r w:rsidRPr="00C15FF1">
        <w:rPr>
          <w:szCs w:val="24"/>
        </w:rPr>
        <w:t xml:space="preserve">air transport sector of the two countries now exhibits very different results in industry structure and airline ownership: </w:t>
      </w:r>
      <w:r w:rsidR="00386DD2" w:rsidRPr="00C15FF1">
        <w:rPr>
          <w:szCs w:val="24"/>
        </w:rPr>
        <w:t xml:space="preserve">In </w:t>
      </w:r>
      <w:r w:rsidRPr="00C15FF1">
        <w:rPr>
          <w:szCs w:val="24"/>
        </w:rPr>
        <w:t>China, four state-owned airline groups dominated the domestic market with an aggregate market share of 90</w:t>
      </w:r>
      <w:r w:rsidR="009D4F4E" w:rsidRPr="00C15FF1">
        <w:rPr>
          <w:szCs w:val="24"/>
        </w:rPr>
        <w:t>%</w:t>
      </w:r>
      <w:r w:rsidRPr="00C15FF1">
        <w:rPr>
          <w:szCs w:val="24"/>
        </w:rPr>
        <w:t xml:space="preserve"> in 2016 whilst in India</w:t>
      </w:r>
      <w:r w:rsidR="00386DD2" w:rsidRPr="00C15FF1">
        <w:rPr>
          <w:szCs w:val="24"/>
        </w:rPr>
        <w:t>,</w:t>
      </w:r>
      <w:r w:rsidRPr="00C15FF1">
        <w:rPr>
          <w:szCs w:val="24"/>
        </w:rPr>
        <w:t xml:space="preserve"> the private airlines commanded a market share of around 80</w:t>
      </w:r>
      <w:r w:rsidR="009D4F4E" w:rsidRPr="00C15FF1">
        <w:rPr>
          <w:szCs w:val="24"/>
        </w:rPr>
        <w:t>%</w:t>
      </w:r>
      <w:r w:rsidRPr="00C15FF1">
        <w:rPr>
          <w:szCs w:val="24"/>
        </w:rPr>
        <w:t xml:space="preserve"> in recent years, with low-cost carriers (LCCs) gaining a share of about 6</w:t>
      </w:r>
      <w:r w:rsidR="002A39E3" w:rsidRPr="00C15FF1">
        <w:rPr>
          <w:szCs w:val="24"/>
        </w:rPr>
        <w:t>5</w:t>
      </w:r>
      <w:r w:rsidR="009D4F4E" w:rsidRPr="00C15FF1">
        <w:rPr>
          <w:szCs w:val="24"/>
        </w:rPr>
        <w:t>%</w:t>
      </w:r>
      <w:r w:rsidRPr="00C15FF1">
        <w:rPr>
          <w:szCs w:val="24"/>
        </w:rPr>
        <w:t xml:space="preserve">.  </w:t>
      </w:r>
    </w:p>
    <w:p w14:paraId="3617698D" w14:textId="0B1660A0" w:rsidR="000C7AF7" w:rsidRPr="00C15FF1" w:rsidRDefault="00ED0D03" w:rsidP="006C35EE">
      <w:pPr>
        <w:pStyle w:val="BodyText"/>
        <w:adjustRightInd w:val="0"/>
        <w:ind w:firstLine="720"/>
        <w:rPr>
          <w:szCs w:val="24"/>
        </w:rPr>
      </w:pPr>
      <w:r w:rsidRPr="00C15FF1">
        <w:rPr>
          <w:szCs w:val="24"/>
        </w:rPr>
        <w:lastRenderedPageBreak/>
        <w:t xml:space="preserve">Comparative studies between China and India are voluminous in academic research and even more popular in public media, given that they are two most populated countries in the world (Liu and Jayakar, 2012). However, </w:t>
      </w:r>
      <w:r w:rsidR="00C62F51" w:rsidRPr="00C15FF1">
        <w:rPr>
          <w:szCs w:val="24"/>
        </w:rPr>
        <w:t xml:space="preserve">comparative analyses </w:t>
      </w:r>
      <w:r w:rsidRPr="00C15FF1">
        <w:rPr>
          <w:szCs w:val="24"/>
        </w:rPr>
        <w:t>into the development of air transport policies</w:t>
      </w:r>
      <w:r w:rsidR="00C62F51" w:rsidRPr="00C15FF1">
        <w:rPr>
          <w:szCs w:val="24"/>
        </w:rPr>
        <w:t xml:space="preserve">, market structure, airline competition behavior and </w:t>
      </w:r>
      <w:r w:rsidRPr="00C15FF1">
        <w:rPr>
          <w:szCs w:val="24"/>
        </w:rPr>
        <w:t xml:space="preserve">performance in China and India remain relatively sparse. </w:t>
      </w:r>
      <w:r w:rsidR="000C7AF7" w:rsidRPr="00C15FF1">
        <w:rPr>
          <w:szCs w:val="24"/>
        </w:rPr>
        <w:t>The original structure–conduct–performance (SCP) paradigm proposed by Mason (1939, 1949) and Bain (1951, 1956) suggests that the structure of a market influences the conduct of the firms that operate in it, and in turn this conduct influences the performance of those firms. However, later SCP contributors believe that feedback effects exist: the performance variables may also affect conduct and structure, and conduct variables can influence structure. In addition, government policy and technological progress can change the conditions of supply and demand, which, in turn, can shape market structure and eventually have an impact on conduct and performance (Phillips, 1976; Lipczynski, et al.,</w:t>
      </w:r>
      <w:r w:rsidR="000C7AF7" w:rsidRPr="00C15FF1" w:rsidDel="00D325ED">
        <w:rPr>
          <w:szCs w:val="24"/>
        </w:rPr>
        <w:t xml:space="preserve"> </w:t>
      </w:r>
      <w:r w:rsidR="000C7AF7" w:rsidRPr="00C15FF1">
        <w:rPr>
          <w:szCs w:val="24"/>
        </w:rPr>
        <w:t xml:space="preserve">2005). In the airline industry, the structure variables usually include the number of competitors, market concentration, product differentiation (e.g., </w:t>
      </w:r>
      <w:r w:rsidR="00CF0BB1" w:rsidRPr="00C15FF1">
        <w:rPr>
          <w:szCs w:val="24"/>
        </w:rPr>
        <w:t>full-</w:t>
      </w:r>
      <w:r w:rsidR="00C62F51" w:rsidRPr="00C15FF1">
        <w:rPr>
          <w:szCs w:val="24"/>
        </w:rPr>
        <w:t>service carriers (FSC</w:t>
      </w:r>
      <w:r w:rsidR="00CF0BB1" w:rsidRPr="00C15FF1">
        <w:rPr>
          <w:szCs w:val="24"/>
        </w:rPr>
        <w:t>s</w:t>
      </w:r>
      <w:r w:rsidR="00C62F51" w:rsidRPr="00C15FF1">
        <w:rPr>
          <w:szCs w:val="24"/>
        </w:rPr>
        <w:t>)</w:t>
      </w:r>
      <w:r w:rsidR="000C7AF7" w:rsidRPr="00C15FF1">
        <w:rPr>
          <w:szCs w:val="24"/>
        </w:rPr>
        <w:t xml:space="preserve"> versus LCCs), and the entry and exit conditions; the conduct mainly refers to airline pricing and non-price competition strategies; </w:t>
      </w:r>
      <w:r w:rsidR="00C62F51" w:rsidRPr="00C15FF1">
        <w:rPr>
          <w:szCs w:val="24"/>
        </w:rPr>
        <w:t xml:space="preserve">the </w:t>
      </w:r>
      <w:r w:rsidR="000C7AF7" w:rsidRPr="00C15FF1">
        <w:rPr>
          <w:szCs w:val="24"/>
        </w:rPr>
        <w:t xml:space="preserve">performance indicators can be efficiency, profitability or the overall industry performance such as the potential benefits or welfare implications to passengers. </w:t>
      </w:r>
    </w:p>
    <w:p w14:paraId="3B391FC3" w14:textId="5A3A1401" w:rsidR="000C7AF7" w:rsidRPr="00C15FF1" w:rsidRDefault="000C7AF7" w:rsidP="006C35EE">
      <w:pPr>
        <w:pStyle w:val="BodyText"/>
        <w:adjustRightInd w:val="0"/>
        <w:ind w:firstLine="720"/>
        <w:rPr>
          <w:szCs w:val="24"/>
        </w:rPr>
      </w:pPr>
      <w:r w:rsidRPr="00C15FF1">
        <w:rPr>
          <w:szCs w:val="24"/>
        </w:rPr>
        <w:t>There is no doubt that</w:t>
      </w:r>
      <w:r w:rsidR="00920E5D" w:rsidRPr="00C15FF1">
        <w:rPr>
          <w:szCs w:val="24"/>
        </w:rPr>
        <w:t xml:space="preserve"> </w:t>
      </w:r>
      <w:r w:rsidRPr="00C15FF1">
        <w:rPr>
          <w:szCs w:val="24"/>
        </w:rPr>
        <w:t>deregulation</w:t>
      </w:r>
      <w:r w:rsidR="00920E5D" w:rsidRPr="00C15FF1">
        <w:rPr>
          <w:szCs w:val="24"/>
        </w:rPr>
        <w:t xml:space="preserve">, competition </w:t>
      </w:r>
      <w:r w:rsidRPr="00C15FF1">
        <w:rPr>
          <w:szCs w:val="24"/>
        </w:rPr>
        <w:t xml:space="preserve">and </w:t>
      </w:r>
      <w:r w:rsidR="00920E5D" w:rsidRPr="00C15FF1">
        <w:rPr>
          <w:szCs w:val="24"/>
        </w:rPr>
        <w:t>privatization</w:t>
      </w:r>
      <w:r w:rsidRPr="00C15FF1">
        <w:rPr>
          <w:szCs w:val="24"/>
        </w:rPr>
        <w:t xml:space="preserve"> policies have played a key role in shaping </w:t>
      </w:r>
      <w:r w:rsidR="00083607" w:rsidRPr="00C15FF1">
        <w:rPr>
          <w:szCs w:val="24"/>
        </w:rPr>
        <w:t xml:space="preserve">the </w:t>
      </w:r>
      <w:r w:rsidR="00CF0BB1" w:rsidRPr="00C15FF1">
        <w:rPr>
          <w:szCs w:val="24"/>
        </w:rPr>
        <w:t xml:space="preserve">Chinese </w:t>
      </w:r>
      <w:r w:rsidRPr="00C15FF1">
        <w:rPr>
          <w:szCs w:val="24"/>
        </w:rPr>
        <w:t xml:space="preserve">and </w:t>
      </w:r>
      <w:r w:rsidR="00CF0BB1" w:rsidRPr="00C15FF1">
        <w:rPr>
          <w:szCs w:val="24"/>
        </w:rPr>
        <w:t xml:space="preserve">Indian </w:t>
      </w:r>
      <w:r w:rsidRPr="00C15FF1">
        <w:rPr>
          <w:szCs w:val="24"/>
        </w:rPr>
        <w:t xml:space="preserve">airline </w:t>
      </w:r>
      <w:r w:rsidR="00CF0BB1" w:rsidRPr="00C15FF1">
        <w:rPr>
          <w:szCs w:val="24"/>
        </w:rPr>
        <w:t xml:space="preserve">markets, </w:t>
      </w:r>
      <w:r w:rsidRPr="00C15FF1">
        <w:rPr>
          <w:szCs w:val="24"/>
        </w:rPr>
        <w:t>in terms of changing the market structure, the airline conduct, and the overall performance of the industry.  In particular, deregulation in market access in both countries was the key driver for the emergence of dozens of new airlines in the last three decades (Zhang and Zhang, 2016</w:t>
      </w:r>
      <w:r w:rsidR="004F26CF" w:rsidRPr="00C15FF1">
        <w:rPr>
          <w:szCs w:val="24"/>
        </w:rPr>
        <w:t>, 2018</w:t>
      </w:r>
      <w:r w:rsidRPr="00C15FF1">
        <w:rPr>
          <w:szCs w:val="24"/>
        </w:rPr>
        <w:t xml:space="preserve">). The policy of allowing private capital into the airline industry has greatly improved the efficiency of this sector (Al-Jazzaf, 1999; Zhang and Zhang, 2018). Zhang and Zhang (2018) show that that Indian carriers tend to be more efficient than their Chinese counterparts. Most of the former are privately owned while most </w:t>
      </w:r>
      <w:r w:rsidR="003C07ED" w:rsidRPr="00C15FF1">
        <w:rPr>
          <w:szCs w:val="24"/>
        </w:rPr>
        <w:t xml:space="preserve">of </w:t>
      </w:r>
      <w:r w:rsidRPr="00C15FF1">
        <w:rPr>
          <w:szCs w:val="24"/>
        </w:rPr>
        <w:t>the la</w:t>
      </w:r>
      <w:r w:rsidR="004F26CF" w:rsidRPr="00C15FF1">
        <w:rPr>
          <w:szCs w:val="24"/>
        </w:rPr>
        <w:t>t</w:t>
      </w:r>
      <w:r w:rsidRPr="00C15FF1">
        <w:rPr>
          <w:szCs w:val="24"/>
        </w:rPr>
        <w:t xml:space="preserve">ter are majority government-owned. It is expected that the different policy environments in the two countries have had an impact on the market structure, which influences airline pricing and eventually </w:t>
      </w:r>
      <w:r w:rsidR="009812FD" w:rsidRPr="00C15FF1">
        <w:rPr>
          <w:szCs w:val="24"/>
        </w:rPr>
        <w:t>consumer</w:t>
      </w:r>
      <w:r w:rsidRPr="00C15FF1">
        <w:rPr>
          <w:szCs w:val="24"/>
        </w:rPr>
        <w:t xml:space="preserve"> welfare. Therefore, the main objective</w:t>
      </w:r>
      <w:r w:rsidR="00060F7E" w:rsidRPr="00C15FF1">
        <w:rPr>
          <w:szCs w:val="24"/>
        </w:rPr>
        <w:t>s</w:t>
      </w:r>
      <w:r w:rsidRPr="00C15FF1">
        <w:rPr>
          <w:szCs w:val="24"/>
        </w:rPr>
        <w:t xml:space="preserve"> of this research </w:t>
      </w:r>
      <w:r w:rsidR="00DC3ED3" w:rsidRPr="00C15FF1">
        <w:rPr>
          <w:szCs w:val="24"/>
        </w:rPr>
        <w:t xml:space="preserve">include </w:t>
      </w:r>
      <w:r w:rsidR="00E04B4C" w:rsidRPr="00C15FF1">
        <w:rPr>
          <w:szCs w:val="24"/>
        </w:rPr>
        <w:t xml:space="preserve">an examination of the key determinants of airline pricing behavior in both countries based on </w:t>
      </w:r>
      <w:r w:rsidR="00DC3ED3" w:rsidRPr="00C15FF1">
        <w:rPr>
          <w:szCs w:val="24"/>
        </w:rPr>
        <w:t xml:space="preserve">a review of the </w:t>
      </w:r>
      <w:r w:rsidR="00E04B4C" w:rsidRPr="00C15FF1">
        <w:rPr>
          <w:szCs w:val="24"/>
        </w:rPr>
        <w:t xml:space="preserve">development of air transport policies and </w:t>
      </w:r>
      <w:r w:rsidR="00C62F51" w:rsidRPr="00C15FF1">
        <w:rPr>
          <w:szCs w:val="24"/>
        </w:rPr>
        <w:t>airline market</w:t>
      </w:r>
      <w:r w:rsidR="00060F7E" w:rsidRPr="00C15FF1">
        <w:rPr>
          <w:szCs w:val="24"/>
        </w:rPr>
        <w:t>s</w:t>
      </w:r>
      <w:r w:rsidR="00DC3ED3" w:rsidRPr="00C15FF1">
        <w:rPr>
          <w:szCs w:val="24"/>
        </w:rPr>
        <w:t>.</w:t>
      </w:r>
      <w:r w:rsidR="00920E5D" w:rsidRPr="00C15FF1">
        <w:rPr>
          <w:szCs w:val="24"/>
        </w:rPr>
        <w:t xml:space="preserve"> </w:t>
      </w:r>
      <w:r w:rsidR="00A601AE" w:rsidRPr="00C15FF1">
        <w:rPr>
          <w:szCs w:val="24"/>
        </w:rPr>
        <w:t xml:space="preserve">The study will </w:t>
      </w:r>
      <w:r w:rsidR="00060F7E" w:rsidRPr="00C15FF1">
        <w:rPr>
          <w:szCs w:val="24"/>
        </w:rPr>
        <w:lastRenderedPageBreak/>
        <w:t xml:space="preserve">further </w:t>
      </w:r>
      <w:r w:rsidR="00A601AE" w:rsidRPr="00C15FF1">
        <w:rPr>
          <w:szCs w:val="24"/>
        </w:rPr>
        <w:t xml:space="preserve">employ demand equations to estimate the price elasticity for the two markets and </w:t>
      </w:r>
      <w:r w:rsidR="000658D1" w:rsidRPr="00C15FF1">
        <w:rPr>
          <w:szCs w:val="24"/>
        </w:rPr>
        <w:t xml:space="preserve">the </w:t>
      </w:r>
      <w:r w:rsidR="00A601AE" w:rsidRPr="00C15FF1">
        <w:rPr>
          <w:szCs w:val="24"/>
        </w:rPr>
        <w:t xml:space="preserve">determinant factors for traffic </w:t>
      </w:r>
      <w:r w:rsidR="00C15FF1" w:rsidRPr="00C15FF1">
        <w:rPr>
          <w:szCs w:val="24"/>
        </w:rPr>
        <w:t>demand</w:t>
      </w:r>
      <w:r w:rsidR="00C15FF1">
        <w:rPr>
          <w:szCs w:val="24"/>
        </w:rPr>
        <w:t>.</w:t>
      </w:r>
      <w:r w:rsidR="00A601AE" w:rsidRPr="00C15FF1">
        <w:rPr>
          <w:szCs w:val="24"/>
        </w:rPr>
        <w:t xml:space="preserve"> </w:t>
      </w:r>
    </w:p>
    <w:p w14:paraId="1EBE25E0" w14:textId="2476FC82" w:rsidR="00ED0D03" w:rsidRPr="00C15FF1" w:rsidRDefault="00ED0D03" w:rsidP="00ED0D03">
      <w:pPr>
        <w:pStyle w:val="BodyText"/>
        <w:adjustRightInd w:val="0"/>
        <w:ind w:firstLine="720"/>
        <w:rPr>
          <w:szCs w:val="24"/>
        </w:rPr>
      </w:pPr>
      <w:r w:rsidRPr="00C15FF1">
        <w:rPr>
          <w:szCs w:val="24"/>
        </w:rPr>
        <w:t xml:space="preserve">Numerous theoretical and empirical studies have attempted to examine the pattern of airline pricing and price </w:t>
      </w:r>
      <w:r w:rsidR="00153678" w:rsidRPr="00C15FF1">
        <w:rPr>
          <w:szCs w:val="24"/>
        </w:rPr>
        <w:t>variation</w:t>
      </w:r>
      <w:r w:rsidRPr="00C15FF1">
        <w:rPr>
          <w:szCs w:val="24"/>
        </w:rPr>
        <w:t>.</w:t>
      </w:r>
      <w:r w:rsidR="00D7713B" w:rsidRPr="00C15FF1">
        <w:rPr>
          <w:szCs w:val="24"/>
        </w:rPr>
        <w:t xml:space="preserve"> In the airline economic literature, p</w:t>
      </w:r>
      <w:r w:rsidRPr="00C15FF1">
        <w:rPr>
          <w:szCs w:val="24"/>
        </w:rPr>
        <w:t>rice discrimination</w:t>
      </w:r>
      <w:r w:rsidR="00D7713B" w:rsidRPr="00C15FF1">
        <w:rPr>
          <w:szCs w:val="24"/>
        </w:rPr>
        <w:t xml:space="preserve"> has long been regarded</w:t>
      </w:r>
      <w:r w:rsidRPr="00C15FF1">
        <w:rPr>
          <w:szCs w:val="24"/>
        </w:rPr>
        <w:t xml:space="preserve"> as one of the sources of price variation (Borenstein, 1985).</w:t>
      </w:r>
      <w:r w:rsidR="00060F7E" w:rsidRPr="00C15FF1">
        <w:rPr>
          <w:szCs w:val="24"/>
        </w:rPr>
        <w:t xml:space="preserve"> </w:t>
      </w:r>
      <w:r w:rsidR="00F56DD1" w:rsidRPr="00C15FF1">
        <w:rPr>
          <w:szCs w:val="24"/>
        </w:rPr>
        <w:t>M</w:t>
      </w:r>
      <w:r w:rsidR="006C264E" w:rsidRPr="00C15FF1">
        <w:rPr>
          <w:szCs w:val="24"/>
        </w:rPr>
        <w:t>ost</w:t>
      </w:r>
      <w:r w:rsidR="00F56DD1" w:rsidRPr="00C15FF1">
        <w:rPr>
          <w:szCs w:val="24"/>
        </w:rPr>
        <w:t xml:space="preserve"> airline routes are oligopoly markets.</w:t>
      </w:r>
      <w:r w:rsidRPr="00C15FF1">
        <w:rPr>
          <w:szCs w:val="24"/>
        </w:rPr>
        <w:t xml:space="preserve"> Oligopolistic strategies used by the </w:t>
      </w:r>
      <w:r w:rsidR="00F56DD1" w:rsidRPr="00C15FF1">
        <w:rPr>
          <w:szCs w:val="24"/>
        </w:rPr>
        <w:t xml:space="preserve">airlines </w:t>
      </w:r>
      <w:r w:rsidRPr="00C15FF1">
        <w:rPr>
          <w:szCs w:val="24"/>
        </w:rPr>
        <w:t>on a typical oligopoly route is another source of price variation.</w:t>
      </w:r>
      <w:r w:rsidR="00026228" w:rsidRPr="00C15FF1">
        <w:rPr>
          <w:szCs w:val="24"/>
        </w:rPr>
        <w:t xml:space="preserve"> Bilotkach et al. (2010) reported noticeably different pricing strategies used by competitors in the same market. </w:t>
      </w:r>
      <w:r w:rsidRPr="00C15FF1">
        <w:rPr>
          <w:szCs w:val="24"/>
        </w:rPr>
        <w:t xml:space="preserve"> Game theorists have </w:t>
      </w:r>
      <w:r w:rsidR="00EF4C95" w:rsidRPr="00C15FF1">
        <w:rPr>
          <w:szCs w:val="24"/>
        </w:rPr>
        <w:t xml:space="preserve">illustrated </w:t>
      </w:r>
      <w:r w:rsidR="006C264E" w:rsidRPr="00C15FF1">
        <w:rPr>
          <w:szCs w:val="24"/>
        </w:rPr>
        <w:t xml:space="preserve">that a change in demand </w:t>
      </w:r>
      <w:r w:rsidR="00026228" w:rsidRPr="00C15FF1">
        <w:rPr>
          <w:szCs w:val="24"/>
        </w:rPr>
        <w:t>conditions can</w:t>
      </w:r>
      <w:r w:rsidRPr="00C15FF1">
        <w:rPr>
          <w:szCs w:val="24"/>
        </w:rPr>
        <w:t xml:space="preserve"> lead to price wars and price collusion between competitors (Green and Porter, 1984; Rotemberg and Saloner, 1986)</w:t>
      </w:r>
      <w:r w:rsidR="00EF4C95" w:rsidRPr="00C15FF1">
        <w:rPr>
          <w:szCs w:val="24"/>
        </w:rPr>
        <w:t>, which</w:t>
      </w:r>
      <w:r w:rsidR="006C264E" w:rsidRPr="00C15FF1">
        <w:rPr>
          <w:szCs w:val="24"/>
        </w:rPr>
        <w:t xml:space="preserve"> </w:t>
      </w:r>
      <w:r w:rsidR="00090639" w:rsidRPr="00C15FF1">
        <w:rPr>
          <w:szCs w:val="24"/>
        </w:rPr>
        <w:t>is consistent with</w:t>
      </w:r>
      <w:r w:rsidR="006C264E" w:rsidRPr="00C15FF1">
        <w:rPr>
          <w:szCs w:val="24"/>
        </w:rPr>
        <w:t xml:space="preserve"> the </w:t>
      </w:r>
      <w:r w:rsidR="00090639" w:rsidRPr="00C15FF1">
        <w:rPr>
          <w:szCs w:val="24"/>
        </w:rPr>
        <w:t xml:space="preserve">empirical </w:t>
      </w:r>
      <w:r w:rsidR="006C264E" w:rsidRPr="00C15FF1">
        <w:rPr>
          <w:szCs w:val="24"/>
        </w:rPr>
        <w:t xml:space="preserve">evidence from the </w:t>
      </w:r>
      <w:r w:rsidR="00090639" w:rsidRPr="00C15FF1">
        <w:rPr>
          <w:szCs w:val="24"/>
        </w:rPr>
        <w:t xml:space="preserve">US and </w:t>
      </w:r>
      <w:r w:rsidR="006C264E" w:rsidRPr="00C15FF1">
        <w:rPr>
          <w:szCs w:val="24"/>
        </w:rPr>
        <w:t>Chinese airline markets (</w:t>
      </w:r>
      <w:r w:rsidR="00090639" w:rsidRPr="00C15FF1">
        <w:rPr>
          <w:szCs w:val="24"/>
        </w:rPr>
        <w:t xml:space="preserve">Brander and Zhang, 1993; </w:t>
      </w:r>
      <w:r w:rsidR="006C264E" w:rsidRPr="00C15FF1">
        <w:rPr>
          <w:szCs w:val="24"/>
        </w:rPr>
        <w:t>Zhang and Round, 2011).</w:t>
      </w:r>
      <w:r w:rsidRPr="00C15FF1">
        <w:rPr>
          <w:szCs w:val="24"/>
        </w:rPr>
        <w:t xml:space="preserve"> </w:t>
      </w:r>
      <w:r w:rsidR="00026228" w:rsidRPr="00C15FF1">
        <w:rPr>
          <w:szCs w:val="24"/>
        </w:rPr>
        <w:t>Numerous literature has shown that demand attributes such as population, income and the share of business passengers</w:t>
      </w:r>
      <w:r w:rsidR="00932648" w:rsidRPr="00C15FF1">
        <w:rPr>
          <w:szCs w:val="24"/>
        </w:rPr>
        <w:t>,</w:t>
      </w:r>
      <w:r w:rsidR="00026228" w:rsidRPr="00C15FF1">
        <w:rPr>
          <w:szCs w:val="24"/>
        </w:rPr>
        <w:t xml:space="preserve"> and product differentiation </w:t>
      </w:r>
      <w:r w:rsidR="00932648" w:rsidRPr="00C15FF1">
        <w:rPr>
          <w:szCs w:val="24"/>
        </w:rPr>
        <w:t xml:space="preserve">such as the services offered by </w:t>
      </w:r>
      <w:r w:rsidR="003E5EED" w:rsidRPr="00C15FF1">
        <w:rPr>
          <w:szCs w:val="24"/>
        </w:rPr>
        <w:t xml:space="preserve">FSCs </w:t>
      </w:r>
      <w:r w:rsidR="00932648" w:rsidRPr="00C15FF1">
        <w:rPr>
          <w:szCs w:val="24"/>
        </w:rPr>
        <w:t>and LCC</w:t>
      </w:r>
      <w:r w:rsidR="00B83CC8" w:rsidRPr="00C15FF1">
        <w:rPr>
          <w:szCs w:val="24"/>
        </w:rPr>
        <w:t>s</w:t>
      </w:r>
      <w:r w:rsidR="00026228" w:rsidRPr="00C15FF1">
        <w:rPr>
          <w:szCs w:val="24"/>
        </w:rPr>
        <w:t xml:space="preserve"> </w:t>
      </w:r>
      <w:r w:rsidR="00932648" w:rsidRPr="00C15FF1">
        <w:rPr>
          <w:szCs w:val="24"/>
        </w:rPr>
        <w:t>have significant effects on airline price competition</w:t>
      </w:r>
      <w:r w:rsidRPr="00C15FF1">
        <w:rPr>
          <w:szCs w:val="24"/>
        </w:rPr>
        <w:t xml:space="preserve"> (</w:t>
      </w:r>
      <w:r w:rsidR="00B83CC8" w:rsidRPr="00C15FF1">
        <w:rPr>
          <w:szCs w:val="24"/>
        </w:rPr>
        <w:t xml:space="preserve">e.g., </w:t>
      </w:r>
      <w:r w:rsidRPr="00C15FF1">
        <w:rPr>
          <w:szCs w:val="24"/>
        </w:rPr>
        <w:t>Mantin and Koo, 2009</w:t>
      </w:r>
      <w:r w:rsidR="00B83CC8" w:rsidRPr="00C15FF1">
        <w:rPr>
          <w:szCs w:val="24"/>
        </w:rPr>
        <w:t xml:space="preserve">; </w:t>
      </w:r>
      <w:r w:rsidRPr="00C15FF1">
        <w:rPr>
          <w:szCs w:val="24"/>
        </w:rPr>
        <w:t xml:space="preserve">Fu et al., 2015). </w:t>
      </w:r>
    </w:p>
    <w:p w14:paraId="7AFD835A" w14:textId="74185D43" w:rsidR="00ED0D03" w:rsidRPr="00C15FF1" w:rsidRDefault="00ED0D03" w:rsidP="00ED0D03">
      <w:pPr>
        <w:pStyle w:val="BodyText"/>
        <w:adjustRightInd w:val="0"/>
        <w:ind w:firstLine="720"/>
        <w:rPr>
          <w:rFonts w:eastAsiaTheme="minorEastAsia"/>
          <w:szCs w:val="24"/>
          <w:lang w:eastAsia="zh-CN"/>
        </w:rPr>
      </w:pPr>
      <w:r w:rsidRPr="00C15FF1">
        <w:rPr>
          <w:szCs w:val="24"/>
        </w:rPr>
        <w:t>Airline pricing and market power issues in China’s airline market have been studied in Zhang and Round (2009a, 2009b, 2011) and Zhang (2012). The general conclusion is that airline consolidations in the early 2000s did not confer China’s three airline groups (China Eastern, China Southern and Air China) with any significant market power in both the short and longer term</w:t>
      </w:r>
      <w:r w:rsidR="00F27CA4" w:rsidRPr="00C15FF1">
        <w:rPr>
          <w:szCs w:val="24"/>
        </w:rPr>
        <w:t>s</w:t>
      </w:r>
      <w:r w:rsidRPr="00C15FF1">
        <w:rPr>
          <w:szCs w:val="24"/>
        </w:rPr>
        <w:t>, largely owing to the implementation of other forms of deregulation in the last two decades – including the relaxation of entry to and exit from markets, inviting private capital into the aviation sector and the emergence of LCCs (Zhang and Zhang, 2016). However, after examining the merger case between China Eastern and Shanghai Airlines in 2009, which resulted in a rise in departure-day prices by 22</w:t>
      </w:r>
      <w:r w:rsidR="009D4F4E" w:rsidRPr="00C15FF1">
        <w:rPr>
          <w:szCs w:val="24"/>
        </w:rPr>
        <w:t>%</w:t>
      </w:r>
      <w:r w:rsidRPr="00C15FF1">
        <w:rPr>
          <w:szCs w:val="24"/>
        </w:rPr>
        <w:t xml:space="preserve">, Zhang (2015) warned that China’s antitrust authorities should remain vigilant in handling airline mergers when numerous parallel routes are involved. The market power issue was also noted in Zhang et al. (2014), whose Lerner indices for the period 2010-11 confirmed the existence of a certain degree of market power in China’s airline </w:t>
      </w:r>
      <w:r w:rsidR="00CF5094" w:rsidRPr="00C15FF1">
        <w:rPr>
          <w:szCs w:val="24"/>
        </w:rPr>
        <w:t>market</w:t>
      </w:r>
      <w:r w:rsidR="00CF5094" w:rsidRPr="00C15FF1">
        <w:rPr>
          <w:rFonts w:asciiTheme="minorEastAsia" w:eastAsiaTheme="minorEastAsia" w:hAnsiTheme="minorEastAsia"/>
          <w:szCs w:val="24"/>
          <w:lang w:eastAsia="zh-CN"/>
        </w:rPr>
        <w:t>.</w:t>
      </w:r>
      <w:r w:rsidR="00CF5094" w:rsidRPr="00C15FF1">
        <w:rPr>
          <w:szCs w:val="24"/>
        </w:rPr>
        <w:t xml:space="preserve"> Compared</w:t>
      </w:r>
      <w:r w:rsidRPr="00C15FF1">
        <w:rPr>
          <w:szCs w:val="24"/>
        </w:rPr>
        <w:t xml:space="preserve"> with the case of China, studies into the pricing behavior of Indian airlines are rare. To </w:t>
      </w:r>
      <w:r w:rsidR="00CF5094" w:rsidRPr="00C15FF1">
        <w:rPr>
          <w:szCs w:val="24"/>
        </w:rPr>
        <w:t xml:space="preserve">the best of </w:t>
      </w:r>
      <w:r w:rsidRPr="00C15FF1">
        <w:rPr>
          <w:szCs w:val="24"/>
        </w:rPr>
        <w:t xml:space="preserve">our knowledge, Dutta and Santra (2016) is probably the only one that analyzes the </w:t>
      </w:r>
      <w:r w:rsidRPr="00C15FF1">
        <w:rPr>
          <w:szCs w:val="24"/>
        </w:rPr>
        <w:lastRenderedPageBreak/>
        <w:t xml:space="preserve">dynamic price dispersion of the Indian domestic airline industry based on a small number routes. The authors found that route characteristics affect </w:t>
      </w:r>
      <w:r w:rsidR="00F27CA4" w:rsidRPr="00C15FF1">
        <w:rPr>
          <w:szCs w:val="24"/>
        </w:rPr>
        <w:t>airfare</w:t>
      </w:r>
      <w:r w:rsidRPr="00C15FF1">
        <w:rPr>
          <w:szCs w:val="24"/>
        </w:rPr>
        <w:t xml:space="preserve"> movement as well as </w:t>
      </w:r>
      <w:r w:rsidR="00783A69" w:rsidRPr="00C15FF1">
        <w:rPr>
          <w:szCs w:val="24"/>
        </w:rPr>
        <w:t>airfare</w:t>
      </w:r>
      <w:r w:rsidRPr="00C15FF1">
        <w:rPr>
          <w:szCs w:val="24"/>
        </w:rPr>
        <w:t xml:space="preserve"> dispersion. As departure date nears, airlines tend to charge higher prices. </w:t>
      </w:r>
    </w:p>
    <w:p w14:paraId="74680770" w14:textId="1238F92E" w:rsidR="00D6444F" w:rsidRPr="00C15FF1" w:rsidRDefault="00ED0D03" w:rsidP="007A7D0B">
      <w:pPr>
        <w:pStyle w:val="BodyText"/>
        <w:adjustRightInd w:val="0"/>
        <w:ind w:firstLine="720"/>
        <w:rPr>
          <w:szCs w:val="24"/>
        </w:rPr>
      </w:pPr>
      <w:r w:rsidRPr="00C15FF1">
        <w:rPr>
          <w:szCs w:val="24"/>
        </w:rPr>
        <w:t xml:space="preserve"> </w:t>
      </w:r>
      <w:r w:rsidR="001E5B7E" w:rsidRPr="00C15FF1">
        <w:rPr>
          <w:szCs w:val="24"/>
        </w:rPr>
        <w:t xml:space="preserve">In the next section, </w:t>
      </w:r>
      <w:r w:rsidR="004115AE" w:rsidRPr="00C15FF1">
        <w:rPr>
          <w:szCs w:val="24"/>
        </w:rPr>
        <w:t>we will briefly discuss t</w:t>
      </w:r>
      <w:r w:rsidR="001E5B7E" w:rsidRPr="00C15FF1">
        <w:rPr>
          <w:szCs w:val="24"/>
        </w:rPr>
        <w:t xml:space="preserve">he evolution of the air transport </w:t>
      </w:r>
      <w:r w:rsidR="007A7D0B" w:rsidRPr="00C15FF1">
        <w:rPr>
          <w:szCs w:val="24"/>
        </w:rPr>
        <w:t>sector</w:t>
      </w:r>
      <w:r w:rsidR="004115AE" w:rsidRPr="00C15FF1">
        <w:rPr>
          <w:szCs w:val="24"/>
        </w:rPr>
        <w:t xml:space="preserve"> in</w:t>
      </w:r>
      <w:r w:rsidR="001E5B7E" w:rsidRPr="00C15FF1">
        <w:rPr>
          <w:szCs w:val="24"/>
        </w:rPr>
        <w:t xml:space="preserve"> China and India</w:t>
      </w:r>
      <w:r w:rsidR="004115AE" w:rsidRPr="00C15FF1">
        <w:rPr>
          <w:szCs w:val="24"/>
        </w:rPr>
        <w:t xml:space="preserve">. Section </w:t>
      </w:r>
      <w:r w:rsidR="00373F4E" w:rsidRPr="00C15FF1">
        <w:rPr>
          <w:szCs w:val="24"/>
        </w:rPr>
        <w:t>3</w:t>
      </w:r>
      <w:r w:rsidR="001E5B7E" w:rsidRPr="00C15FF1">
        <w:rPr>
          <w:szCs w:val="24"/>
        </w:rPr>
        <w:t xml:space="preserve"> will</w:t>
      </w:r>
      <w:r w:rsidR="004115AE" w:rsidRPr="00C15FF1">
        <w:rPr>
          <w:szCs w:val="24"/>
        </w:rPr>
        <w:t xml:space="preserve"> present the methodology and data, followed by </w:t>
      </w:r>
      <w:r w:rsidR="00783A69" w:rsidRPr="00C15FF1">
        <w:rPr>
          <w:szCs w:val="24"/>
        </w:rPr>
        <w:t xml:space="preserve">a </w:t>
      </w:r>
      <w:r w:rsidR="004115AE" w:rsidRPr="00C15FF1">
        <w:rPr>
          <w:szCs w:val="24"/>
        </w:rPr>
        <w:t>discussion of the results</w:t>
      </w:r>
      <w:r w:rsidR="00D867E9" w:rsidRPr="00C15FF1">
        <w:rPr>
          <w:szCs w:val="24"/>
        </w:rPr>
        <w:t xml:space="preserve"> in Section 4</w:t>
      </w:r>
      <w:r w:rsidR="004115AE" w:rsidRPr="00C15FF1">
        <w:rPr>
          <w:szCs w:val="24"/>
        </w:rPr>
        <w:t xml:space="preserve">. </w:t>
      </w:r>
      <w:r w:rsidR="001E5B7E" w:rsidRPr="00C15FF1">
        <w:rPr>
          <w:szCs w:val="24"/>
        </w:rPr>
        <w:t xml:space="preserve">The last section </w:t>
      </w:r>
      <w:r w:rsidR="00783A69" w:rsidRPr="00C15FF1">
        <w:rPr>
          <w:szCs w:val="24"/>
        </w:rPr>
        <w:t>concludes</w:t>
      </w:r>
      <w:r w:rsidR="001E5B7E" w:rsidRPr="00C15FF1">
        <w:rPr>
          <w:szCs w:val="24"/>
        </w:rPr>
        <w:t xml:space="preserve">. </w:t>
      </w:r>
    </w:p>
    <w:p w14:paraId="0DFCD25E" w14:textId="77777777" w:rsidR="00E471B5" w:rsidRPr="00C15FF1" w:rsidRDefault="00E471B5" w:rsidP="007A7D0B">
      <w:pPr>
        <w:pStyle w:val="BodyText"/>
        <w:adjustRightInd w:val="0"/>
        <w:ind w:firstLine="720"/>
        <w:rPr>
          <w:szCs w:val="24"/>
        </w:rPr>
      </w:pPr>
    </w:p>
    <w:p w14:paraId="3D25E37A" w14:textId="6C8B54D0" w:rsidR="00452419" w:rsidRPr="00C15FF1" w:rsidRDefault="00392FAE" w:rsidP="000216D6">
      <w:pPr>
        <w:pStyle w:val="BodyText"/>
        <w:numPr>
          <w:ilvl w:val="0"/>
          <w:numId w:val="6"/>
        </w:numPr>
        <w:adjustRightInd w:val="0"/>
        <w:ind w:left="284" w:hanging="284"/>
        <w:rPr>
          <w:b/>
          <w:szCs w:val="24"/>
        </w:rPr>
      </w:pPr>
      <w:r w:rsidRPr="00C15FF1">
        <w:rPr>
          <w:b/>
          <w:szCs w:val="24"/>
        </w:rPr>
        <w:t>Background--</w:t>
      </w:r>
      <w:r w:rsidR="004A1C8E" w:rsidRPr="00C15FF1">
        <w:rPr>
          <w:b/>
          <w:szCs w:val="24"/>
        </w:rPr>
        <w:t xml:space="preserve">Air Transport </w:t>
      </w:r>
      <w:r w:rsidR="002A09FC" w:rsidRPr="00C15FF1">
        <w:rPr>
          <w:b/>
          <w:szCs w:val="24"/>
        </w:rPr>
        <w:t>in China and India</w:t>
      </w:r>
    </w:p>
    <w:p w14:paraId="672E4A88" w14:textId="4F851647" w:rsidR="00CF3935" w:rsidRPr="00C15FF1" w:rsidRDefault="00CF3935" w:rsidP="000216D6">
      <w:pPr>
        <w:pStyle w:val="BodyText"/>
        <w:adjustRightInd w:val="0"/>
        <w:rPr>
          <w:szCs w:val="24"/>
        </w:rPr>
      </w:pPr>
      <w:r w:rsidRPr="00C15FF1">
        <w:rPr>
          <w:szCs w:val="24"/>
        </w:rPr>
        <w:t>2.1 China</w:t>
      </w:r>
    </w:p>
    <w:p w14:paraId="032D65F2" w14:textId="6F5DE7BB" w:rsidR="001C7A78" w:rsidRPr="00C15FF1" w:rsidRDefault="00452419" w:rsidP="00255B63">
      <w:pPr>
        <w:pStyle w:val="BodyText"/>
        <w:adjustRightInd w:val="0"/>
        <w:rPr>
          <w:szCs w:val="24"/>
        </w:rPr>
      </w:pPr>
      <w:r w:rsidRPr="00C15FF1">
        <w:rPr>
          <w:szCs w:val="24"/>
        </w:rPr>
        <w:t xml:space="preserve">Before </w:t>
      </w:r>
      <w:r w:rsidR="005B6160" w:rsidRPr="00C15FF1">
        <w:rPr>
          <w:szCs w:val="24"/>
        </w:rPr>
        <w:t>the mid-</w:t>
      </w:r>
      <w:r w:rsidRPr="00C15FF1">
        <w:rPr>
          <w:szCs w:val="24"/>
        </w:rPr>
        <w:t>1980</w:t>
      </w:r>
      <w:r w:rsidR="00D867E9" w:rsidRPr="00C15FF1">
        <w:rPr>
          <w:szCs w:val="24"/>
        </w:rPr>
        <w:t>s</w:t>
      </w:r>
      <w:r w:rsidRPr="00C15FF1">
        <w:rPr>
          <w:szCs w:val="24"/>
        </w:rPr>
        <w:t xml:space="preserve">, </w:t>
      </w:r>
      <w:r w:rsidR="005B6160" w:rsidRPr="00C15FF1">
        <w:rPr>
          <w:szCs w:val="24"/>
        </w:rPr>
        <w:t>Chinese a</w:t>
      </w:r>
      <w:r w:rsidRPr="00C15FF1">
        <w:rPr>
          <w:szCs w:val="24"/>
        </w:rPr>
        <w:t xml:space="preserve">irline </w:t>
      </w:r>
      <w:r w:rsidR="009B4677" w:rsidRPr="00C15FF1">
        <w:rPr>
          <w:szCs w:val="24"/>
        </w:rPr>
        <w:t>operations were under</w:t>
      </w:r>
      <w:r w:rsidRPr="00C15FF1">
        <w:rPr>
          <w:szCs w:val="24"/>
        </w:rPr>
        <w:t xml:space="preserve"> the name of </w:t>
      </w:r>
      <w:r w:rsidR="009B4677" w:rsidRPr="00C15FF1">
        <w:rPr>
          <w:szCs w:val="24"/>
        </w:rPr>
        <w:t>CAAC</w:t>
      </w:r>
      <w:r w:rsidR="00D867E9" w:rsidRPr="00C15FF1">
        <w:rPr>
          <w:szCs w:val="24"/>
        </w:rPr>
        <w:t xml:space="preserve"> (</w:t>
      </w:r>
      <w:r w:rsidR="009B4677" w:rsidRPr="00C15FF1">
        <w:rPr>
          <w:szCs w:val="24"/>
        </w:rPr>
        <w:t>the abbreviation of t</w:t>
      </w:r>
      <w:r w:rsidRPr="00C15FF1">
        <w:rPr>
          <w:szCs w:val="24"/>
        </w:rPr>
        <w:t>he Civil A</w:t>
      </w:r>
      <w:r w:rsidR="009B4677" w:rsidRPr="00C15FF1">
        <w:rPr>
          <w:szCs w:val="24"/>
        </w:rPr>
        <w:t>viation Administration of China</w:t>
      </w:r>
      <w:r w:rsidR="00D867E9" w:rsidRPr="00C15FF1">
        <w:rPr>
          <w:szCs w:val="24"/>
        </w:rPr>
        <w:t>)</w:t>
      </w:r>
      <w:r w:rsidR="009B4677" w:rsidRPr="00C15FF1">
        <w:rPr>
          <w:szCs w:val="24"/>
        </w:rPr>
        <w:t xml:space="preserve"> that also </w:t>
      </w:r>
      <w:r w:rsidRPr="00C15FF1">
        <w:rPr>
          <w:szCs w:val="24"/>
        </w:rPr>
        <w:t xml:space="preserve">acted as a government </w:t>
      </w:r>
      <w:r w:rsidRPr="00C15FF1">
        <w:rPr>
          <w:szCs w:val="24"/>
          <w:lang w:eastAsia="zh-CN"/>
        </w:rPr>
        <w:t xml:space="preserve">department and a </w:t>
      </w:r>
      <w:r w:rsidR="009B4677" w:rsidRPr="00C15FF1">
        <w:rPr>
          <w:szCs w:val="24"/>
          <w:lang w:eastAsia="zh-CN"/>
        </w:rPr>
        <w:t>regulator of the civil aviation</w:t>
      </w:r>
      <w:r w:rsidRPr="00C15FF1">
        <w:rPr>
          <w:szCs w:val="24"/>
        </w:rPr>
        <w:t xml:space="preserve">. In the late 1980s, </w:t>
      </w:r>
      <w:r w:rsidRPr="00C15FF1">
        <w:rPr>
          <w:szCs w:val="24"/>
          <w:lang w:eastAsia="zh-CN"/>
        </w:rPr>
        <w:t xml:space="preserve">the CAAC’s </w:t>
      </w:r>
      <w:r w:rsidRPr="00C15FF1">
        <w:rPr>
          <w:szCs w:val="24"/>
        </w:rPr>
        <w:t>governmental, administrative and regulatory role was separated from the direct management of the day-to-day operations of commercial airlines and airports</w:t>
      </w:r>
      <w:r w:rsidR="009B4677" w:rsidRPr="00C15FF1">
        <w:rPr>
          <w:szCs w:val="24"/>
        </w:rPr>
        <w:t xml:space="preserve"> (Le, 1997; Zhang, 1998; Zhang and Round, 2008)</w:t>
      </w:r>
      <w:r w:rsidRPr="00C15FF1">
        <w:rPr>
          <w:szCs w:val="24"/>
        </w:rPr>
        <w:t>. Between 1987 and 1991, six trunk airlines based in the regional capital cities were established: Air China (based in Beijing), China Eastern (Shanghai), China Northwest (Xi’an), China Northern (Shenyang), China Southwest (Chengdu)</w:t>
      </w:r>
      <w:r w:rsidR="00C80FCF" w:rsidRPr="00C15FF1">
        <w:rPr>
          <w:szCs w:val="24"/>
        </w:rPr>
        <w:t>,</w:t>
      </w:r>
      <w:r w:rsidRPr="00C15FF1">
        <w:rPr>
          <w:szCs w:val="24"/>
        </w:rPr>
        <w:t xml:space="preserve"> and China Southern (Guangzhou). Some local airlines </w:t>
      </w:r>
      <w:r w:rsidR="001C7A78" w:rsidRPr="00C15FF1">
        <w:rPr>
          <w:szCs w:val="24"/>
        </w:rPr>
        <w:t xml:space="preserve">were also </w:t>
      </w:r>
      <w:r w:rsidRPr="00C15FF1">
        <w:rPr>
          <w:szCs w:val="24"/>
        </w:rPr>
        <w:t xml:space="preserve">established in </w:t>
      </w:r>
      <w:r w:rsidR="00A05A00" w:rsidRPr="00C15FF1">
        <w:rPr>
          <w:szCs w:val="24"/>
        </w:rPr>
        <w:t xml:space="preserve">that </w:t>
      </w:r>
      <w:r w:rsidRPr="00C15FF1">
        <w:rPr>
          <w:szCs w:val="24"/>
        </w:rPr>
        <w:t>period</w:t>
      </w:r>
      <w:r w:rsidR="001C7A78" w:rsidRPr="00C15FF1">
        <w:rPr>
          <w:szCs w:val="24"/>
        </w:rPr>
        <w:t xml:space="preserve"> </w:t>
      </w:r>
      <w:r w:rsidR="00454DD5" w:rsidRPr="00C15FF1">
        <w:rPr>
          <w:szCs w:val="24"/>
        </w:rPr>
        <w:t xml:space="preserve">by local governments </w:t>
      </w:r>
      <w:r w:rsidR="005B6160" w:rsidRPr="00C15FF1">
        <w:rPr>
          <w:szCs w:val="24"/>
        </w:rPr>
        <w:t xml:space="preserve">such as Xiamen Airlines and Shanghai </w:t>
      </w:r>
      <w:r w:rsidRPr="00C15FF1">
        <w:rPr>
          <w:szCs w:val="24"/>
        </w:rPr>
        <w:t>Airlines</w:t>
      </w:r>
      <w:r w:rsidR="00454DD5" w:rsidRPr="00C15FF1">
        <w:rPr>
          <w:szCs w:val="24"/>
        </w:rPr>
        <w:t>.</w:t>
      </w:r>
    </w:p>
    <w:p w14:paraId="71A3FC92" w14:textId="15BCB55D" w:rsidR="00E77ACA" w:rsidRPr="00C15FF1" w:rsidRDefault="005B6160" w:rsidP="00255B63">
      <w:pPr>
        <w:pStyle w:val="BodyText"/>
        <w:adjustRightInd w:val="0"/>
        <w:ind w:firstLine="720"/>
        <w:rPr>
          <w:szCs w:val="24"/>
        </w:rPr>
      </w:pPr>
      <w:r w:rsidRPr="00C15FF1">
        <w:rPr>
          <w:szCs w:val="24"/>
        </w:rPr>
        <w:t>Until the 1990s, the airline industry was regulated in every aspect of air services provision, including market entry and exit, frequency, pricing, aircraft purchase</w:t>
      </w:r>
      <w:r w:rsidR="00FA5471" w:rsidRPr="00C15FF1">
        <w:rPr>
          <w:szCs w:val="24"/>
        </w:rPr>
        <w:t>, and international services</w:t>
      </w:r>
      <w:r w:rsidRPr="00C15FF1">
        <w:rPr>
          <w:szCs w:val="24"/>
        </w:rPr>
        <w:t xml:space="preserve"> (Zhang, 1998</w:t>
      </w:r>
      <w:r w:rsidR="00FA5471" w:rsidRPr="00C15FF1">
        <w:rPr>
          <w:szCs w:val="24"/>
        </w:rPr>
        <w:t>; Zhang and Chen, 2003</w:t>
      </w:r>
      <w:r w:rsidRPr="00C15FF1">
        <w:rPr>
          <w:szCs w:val="24"/>
        </w:rPr>
        <w:t xml:space="preserve">). </w:t>
      </w:r>
      <w:r w:rsidR="00D5219B" w:rsidRPr="00C15FF1">
        <w:rPr>
          <w:szCs w:val="24"/>
        </w:rPr>
        <w:t xml:space="preserve">Controls on airfares were gradually relaxed from </w:t>
      </w:r>
      <w:r w:rsidR="00452419" w:rsidRPr="00C15FF1">
        <w:rPr>
          <w:szCs w:val="24"/>
        </w:rPr>
        <w:t>1997</w:t>
      </w:r>
      <w:r w:rsidR="00D5219B" w:rsidRPr="00C15FF1">
        <w:rPr>
          <w:szCs w:val="24"/>
        </w:rPr>
        <w:t xml:space="preserve"> </w:t>
      </w:r>
      <w:r w:rsidR="00581DF0" w:rsidRPr="00C15FF1">
        <w:rPr>
          <w:szCs w:val="24"/>
        </w:rPr>
        <w:t>(Zhang and Round, 2008)</w:t>
      </w:r>
      <w:r w:rsidR="00452419" w:rsidRPr="00C15FF1">
        <w:rPr>
          <w:szCs w:val="24"/>
        </w:rPr>
        <w:t>. As a result, airfares became cheaper and more flexible</w:t>
      </w:r>
      <w:r w:rsidR="00454DD5" w:rsidRPr="00C15FF1">
        <w:rPr>
          <w:szCs w:val="24"/>
        </w:rPr>
        <w:t xml:space="preserve"> in the domestic market</w:t>
      </w:r>
      <w:r w:rsidR="00452419" w:rsidRPr="00C15FF1">
        <w:rPr>
          <w:szCs w:val="24"/>
        </w:rPr>
        <w:t xml:space="preserve">. </w:t>
      </w:r>
      <w:r w:rsidR="00454DD5" w:rsidRPr="00C15FF1">
        <w:rPr>
          <w:szCs w:val="24"/>
        </w:rPr>
        <w:t xml:space="preserve">Price wars became prevalent between airlines, </w:t>
      </w:r>
      <w:r w:rsidR="008C4065" w:rsidRPr="00C15FF1">
        <w:rPr>
          <w:szCs w:val="24"/>
        </w:rPr>
        <w:t>resulting in heavy financial losses to the whole industry. This</w:t>
      </w:r>
      <w:r w:rsidR="00454DD5" w:rsidRPr="00C15FF1">
        <w:rPr>
          <w:szCs w:val="24"/>
        </w:rPr>
        <w:t xml:space="preserve"> was not </w:t>
      </w:r>
      <w:r w:rsidR="00E77ACA" w:rsidRPr="00C15FF1">
        <w:rPr>
          <w:szCs w:val="24"/>
        </w:rPr>
        <w:t>something that the regulator, CAAC, wanted to see.</w:t>
      </w:r>
      <w:r w:rsidR="00454DD5" w:rsidRPr="00C15FF1">
        <w:rPr>
          <w:szCs w:val="24"/>
        </w:rPr>
        <w:t xml:space="preserve"> </w:t>
      </w:r>
      <w:r w:rsidR="00105575" w:rsidRPr="00C15FF1">
        <w:rPr>
          <w:szCs w:val="24"/>
        </w:rPr>
        <w:t>Then came the decision</w:t>
      </w:r>
      <w:r w:rsidR="00E77ACA" w:rsidRPr="00C15FF1">
        <w:rPr>
          <w:szCs w:val="24"/>
        </w:rPr>
        <w:t xml:space="preserve"> of consolidating the state-owned airlines in 2002, i.e., </w:t>
      </w:r>
      <w:r w:rsidR="00105575" w:rsidRPr="00C15FF1">
        <w:rPr>
          <w:szCs w:val="24"/>
        </w:rPr>
        <w:t xml:space="preserve">merging </w:t>
      </w:r>
      <w:r w:rsidR="0075126A" w:rsidRPr="00C15FF1">
        <w:rPr>
          <w:szCs w:val="24"/>
        </w:rPr>
        <w:t>CAAC-controlled</w:t>
      </w:r>
      <w:r w:rsidR="00E77ACA" w:rsidRPr="00C15FF1">
        <w:rPr>
          <w:szCs w:val="24"/>
        </w:rPr>
        <w:t xml:space="preserve"> nine</w:t>
      </w:r>
      <w:r w:rsidR="00452419" w:rsidRPr="00C15FF1">
        <w:rPr>
          <w:szCs w:val="24"/>
        </w:rPr>
        <w:t xml:space="preserve"> airlines into three airline groups: the Air China Group, the China Eastern Group</w:t>
      </w:r>
      <w:r w:rsidR="00560FDF" w:rsidRPr="00C15FF1">
        <w:rPr>
          <w:szCs w:val="24"/>
        </w:rPr>
        <w:t>,</w:t>
      </w:r>
      <w:r w:rsidR="00452419" w:rsidRPr="00C15FF1">
        <w:rPr>
          <w:szCs w:val="24"/>
        </w:rPr>
        <w:t xml:space="preserve"> and the China Southern Group. </w:t>
      </w:r>
    </w:p>
    <w:p w14:paraId="6A319163" w14:textId="2755E61B" w:rsidR="00300EF6" w:rsidRPr="00C15FF1" w:rsidRDefault="00D9681B" w:rsidP="00D9681B">
      <w:pPr>
        <w:pStyle w:val="BodyText"/>
        <w:adjustRightInd w:val="0"/>
        <w:ind w:firstLine="720"/>
        <w:rPr>
          <w:szCs w:val="24"/>
        </w:rPr>
      </w:pPr>
      <w:r w:rsidRPr="00C15FF1">
        <w:rPr>
          <w:szCs w:val="24"/>
        </w:rPr>
        <w:lastRenderedPageBreak/>
        <w:t>China’s first LCC, Spring Airlines, was launched by private investors</w:t>
      </w:r>
      <w:r w:rsidR="008F1421" w:rsidRPr="00C15FF1">
        <w:rPr>
          <w:szCs w:val="24"/>
        </w:rPr>
        <w:t xml:space="preserve"> in 2005 after the</w:t>
      </w:r>
      <w:r w:rsidR="004C3391" w:rsidRPr="00C15FF1">
        <w:rPr>
          <w:szCs w:val="24"/>
        </w:rPr>
        <w:t xml:space="preserve"> CAAC allowed </w:t>
      </w:r>
      <w:r w:rsidR="00452419" w:rsidRPr="00C15FF1">
        <w:rPr>
          <w:szCs w:val="24"/>
        </w:rPr>
        <w:t xml:space="preserve">private sector </w:t>
      </w:r>
      <w:r w:rsidR="004C3391" w:rsidRPr="00C15FF1">
        <w:rPr>
          <w:szCs w:val="24"/>
        </w:rPr>
        <w:t xml:space="preserve">to </w:t>
      </w:r>
      <w:r w:rsidR="00452419" w:rsidRPr="00C15FF1">
        <w:rPr>
          <w:szCs w:val="24"/>
        </w:rPr>
        <w:t>participat</w:t>
      </w:r>
      <w:r w:rsidR="004C3391" w:rsidRPr="00C15FF1">
        <w:rPr>
          <w:szCs w:val="24"/>
        </w:rPr>
        <w:t>e</w:t>
      </w:r>
      <w:r w:rsidR="00452419" w:rsidRPr="00C15FF1">
        <w:rPr>
          <w:szCs w:val="24"/>
        </w:rPr>
        <w:t xml:space="preserve"> in the civil aviation industry</w:t>
      </w:r>
      <w:r w:rsidR="00B2024C" w:rsidRPr="00C15FF1">
        <w:rPr>
          <w:szCs w:val="24"/>
        </w:rPr>
        <w:t>, and increase</w:t>
      </w:r>
      <w:r w:rsidR="004C3391" w:rsidRPr="00C15FF1">
        <w:rPr>
          <w:szCs w:val="24"/>
        </w:rPr>
        <w:t>d</w:t>
      </w:r>
      <w:r w:rsidR="005C10FE" w:rsidRPr="00C15FF1">
        <w:rPr>
          <w:szCs w:val="24"/>
        </w:rPr>
        <w:t xml:space="preserve"> the</w:t>
      </w:r>
      <w:r w:rsidR="00452419" w:rsidRPr="00C15FF1">
        <w:rPr>
          <w:szCs w:val="24"/>
        </w:rPr>
        <w:t xml:space="preserve"> limit on foreign ownership participation in Chinese airlines from 35</w:t>
      </w:r>
      <w:r w:rsidR="009D4F4E" w:rsidRPr="00C15FF1">
        <w:rPr>
          <w:szCs w:val="24"/>
        </w:rPr>
        <w:t>%</w:t>
      </w:r>
      <w:r w:rsidR="00452419" w:rsidRPr="00C15FF1">
        <w:rPr>
          <w:szCs w:val="24"/>
        </w:rPr>
        <w:t xml:space="preserve"> to 49</w:t>
      </w:r>
      <w:r w:rsidR="009D4F4E" w:rsidRPr="00C15FF1">
        <w:rPr>
          <w:szCs w:val="24"/>
        </w:rPr>
        <w:t>%</w:t>
      </w:r>
      <w:r w:rsidR="004C3391" w:rsidRPr="00C15FF1">
        <w:rPr>
          <w:szCs w:val="24"/>
        </w:rPr>
        <w:t xml:space="preserve"> in 2004</w:t>
      </w:r>
      <w:r w:rsidR="00452419" w:rsidRPr="00C15FF1">
        <w:rPr>
          <w:szCs w:val="24"/>
        </w:rPr>
        <w:t>. By 2007 some 20 new private airlines had been approved in China</w:t>
      </w:r>
      <w:r w:rsidR="00B11A6F" w:rsidRPr="00C15FF1">
        <w:rPr>
          <w:szCs w:val="24"/>
        </w:rPr>
        <w:t xml:space="preserve"> including Shanghai-based Spring Airlines and Juneyao Airlines. Although most of the private airlines established around 2005 quickly failed due to the lack of experienced pilots and skilled personnel, along with the high costs and taxes associated with aircraft purchases, jet fuel and airport charges (Zhang et al.,</w:t>
      </w:r>
      <w:r w:rsidR="004C3391" w:rsidRPr="00C15FF1">
        <w:rPr>
          <w:szCs w:val="24"/>
        </w:rPr>
        <w:t xml:space="preserve"> 2008; Zhang and Lu, 2013), they</w:t>
      </w:r>
      <w:r w:rsidR="00B11A6F" w:rsidRPr="00C15FF1">
        <w:rPr>
          <w:szCs w:val="24"/>
        </w:rPr>
        <w:t xml:space="preserve"> brought </w:t>
      </w:r>
      <w:r w:rsidR="003A3A20" w:rsidRPr="00C15FF1">
        <w:rPr>
          <w:szCs w:val="24"/>
        </w:rPr>
        <w:t xml:space="preserve">intense </w:t>
      </w:r>
      <w:r w:rsidR="00B11A6F" w:rsidRPr="00C15FF1">
        <w:rPr>
          <w:szCs w:val="24"/>
        </w:rPr>
        <w:t xml:space="preserve">competitive pressure to the domestic aviation market. </w:t>
      </w:r>
      <w:r w:rsidR="003A3A20" w:rsidRPr="00C15FF1">
        <w:rPr>
          <w:szCs w:val="24"/>
        </w:rPr>
        <w:t>In 2007 the CAAC</w:t>
      </w:r>
      <w:r w:rsidR="00EF3B76" w:rsidRPr="00C15FF1">
        <w:rPr>
          <w:szCs w:val="24"/>
        </w:rPr>
        <w:t xml:space="preserve"> decided </w:t>
      </w:r>
      <w:r w:rsidR="00452419" w:rsidRPr="00C15FF1">
        <w:rPr>
          <w:szCs w:val="24"/>
        </w:rPr>
        <w:t xml:space="preserve">to suspend </w:t>
      </w:r>
      <w:r w:rsidR="00581DF0" w:rsidRPr="00C15FF1">
        <w:rPr>
          <w:szCs w:val="24"/>
        </w:rPr>
        <w:t xml:space="preserve">the </w:t>
      </w:r>
      <w:r w:rsidR="00452419" w:rsidRPr="00C15FF1">
        <w:rPr>
          <w:szCs w:val="24"/>
        </w:rPr>
        <w:t>approval of new domestic entrants until 2010.</w:t>
      </w:r>
      <w:r w:rsidR="00EF3B76" w:rsidRPr="00C15FF1">
        <w:rPr>
          <w:szCs w:val="24"/>
        </w:rPr>
        <w:t xml:space="preserve"> </w:t>
      </w:r>
      <w:r w:rsidR="00317DC2" w:rsidRPr="00C15FF1">
        <w:rPr>
          <w:szCs w:val="24"/>
        </w:rPr>
        <w:t>In fact, t</w:t>
      </w:r>
      <w:r w:rsidR="00EF3B76" w:rsidRPr="00C15FF1">
        <w:rPr>
          <w:szCs w:val="24"/>
        </w:rPr>
        <w:t>he suspension</w:t>
      </w:r>
      <w:r w:rsidR="00B2024C" w:rsidRPr="00C15FF1">
        <w:rPr>
          <w:szCs w:val="24"/>
        </w:rPr>
        <w:t xml:space="preserve"> policy was not repealed </w:t>
      </w:r>
      <w:r w:rsidR="00452419" w:rsidRPr="00C15FF1">
        <w:rPr>
          <w:szCs w:val="24"/>
        </w:rPr>
        <w:t xml:space="preserve">until 2013. </w:t>
      </w:r>
      <w:r w:rsidR="008230DA" w:rsidRPr="00C15FF1">
        <w:rPr>
          <w:szCs w:val="24"/>
        </w:rPr>
        <w:t>From 2013 to 2016, ano</w:t>
      </w:r>
      <w:r w:rsidR="00452419" w:rsidRPr="00C15FF1">
        <w:rPr>
          <w:szCs w:val="24"/>
        </w:rPr>
        <w:t>ther wave of private airlines</w:t>
      </w:r>
      <w:r w:rsidR="008230DA" w:rsidRPr="00C15FF1">
        <w:rPr>
          <w:szCs w:val="24"/>
        </w:rPr>
        <w:t xml:space="preserve"> </w:t>
      </w:r>
      <w:r w:rsidR="00452419" w:rsidRPr="00C15FF1">
        <w:rPr>
          <w:szCs w:val="24"/>
        </w:rPr>
        <w:t>emerged including Ruili Airlines, Zhejiang Loong Airlines</w:t>
      </w:r>
      <w:r w:rsidR="008230DA" w:rsidRPr="00C15FF1">
        <w:rPr>
          <w:szCs w:val="24"/>
        </w:rPr>
        <w:t xml:space="preserve">, </w:t>
      </w:r>
      <w:r w:rsidR="00452419" w:rsidRPr="00C15FF1">
        <w:rPr>
          <w:szCs w:val="24"/>
        </w:rPr>
        <w:t xml:space="preserve">Qingdao Airlines, and </w:t>
      </w:r>
      <w:r w:rsidR="008230DA" w:rsidRPr="00C15FF1">
        <w:rPr>
          <w:szCs w:val="24"/>
        </w:rPr>
        <w:t>Jiuyuan Airlines</w:t>
      </w:r>
      <w:r w:rsidR="00452419" w:rsidRPr="00C15FF1">
        <w:rPr>
          <w:szCs w:val="24"/>
        </w:rPr>
        <w:t xml:space="preserve">. </w:t>
      </w:r>
      <w:r w:rsidR="008476BF" w:rsidRPr="00C15FF1">
        <w:rPr>
          <w:szCs w:val="24"/>
        </w:rPr>
        <w:t xml:space="preserve">During this period, the four major airline groups also </w:t>
      </w:r>
      <w:r w:rsidR="00D0609F" w:rsidRPr="00C15FF1">
        <w:rPr>
          <w:szCs w:val="24"/>
        </w:rPr>
        <w:t>established their own subsidiaries</w:t>
      </w:r>
      <w:r w:rsidR="00FE21D4" w:rsidRPr="00C15FF1">
        <w:rPr>
          <w:szCs w:val="24"/>
        </w:rPr>
        <w:t>, largely with the local governments that recognized the economic benefit</w:t>
      </w:r>
      <w:r w:rsidR="00317DC2" w:rsidRPr="00C15FF1">
        <w:rPr>
          <w:szCs w:val="24"/>
        </w:rPr>
        <w:t>s</w:t>
      </w:r>
      <w:r w:rsidR="00FE21D4" w:rsidRPr="00C15FF1">
        <w:rPr>
          <w:szCs w:val="24"/>
        </w:rPr>
        <w:t xml:space="preserve"> </w:t>
      </w:r>
      <w:r w:rsidR="00317DC2" w:rsidRPr="00C15FF1">
        <w:rPr>
          <w:szCs w:val="24"/>
        </w:rPr>
        <w:t>of</w:t>
      </w:r>
      <w:r w:rsidR="00FE21D4" w:rsidRPr="00C15FF1">
        <w:rPr>
          <w:szCs w:val="24"/>
        </w:rPr>
        <w:t xml:space="preserve"> having a local carrier</w:t>
      </w:r>
      <w:r w:rsidR="00D0609F" w:rsidRPr="00C15FF1">
        <w:rPr>
          <w:szCs w:val="24"/>
        </w:rPr>
        <w:t xml:space="preserve">. For example, Hainan Airlines </w:t>
      </w:r>
      <w:r w:rsidR="00317DC2" w:rsidRPr="00C15FF1">
        <w:rPr>
          <w:szCs w:val="24"/>
        </w:rPr>
        <w:t>launched several</w:t>
      </w:r>
      <w:r w:rsidR="00D0609F" w:rsidRPr="00C15FF1">
        <w:rPr>
          <w:szCs w:val="24"/>
        </w:rPr>
        <w:t xml:space="preserve"> </w:t>
      </w:r>
      <w:r w:rsidR="004C3391" w:rsidRPr="00C15FF1">
        <w:rPr>
          <w:szCs w:val="24"/>
        </w:rPr>
        <w:t xml:space="preserve">subsidiaries </w:t>
      </w:r>
      <w:r w:rsidR="00A05A00" w:rsidRPr="00C15FF1">
        <w:rPr>
          <w:szCs w:val="24"/>
        </w:rPr>
        <w:t xml:space="preserve">together </w:t>
      </w:r>
      <w:r w:rsidR="00D0609F" w:rsidRPr="00C15FF1">
        <w:rPr>
          <w:szCs w:val="24"/>
        </w:rPr>
        <w:t>with the local governments including Urumqi Airlines, Fuzhou Airlines, Beibuwan Airlines</w:t>
      </w:r>
      <w:r w:rsidR="00A05A00" w:rsidRPr="00C15FF1">
        <w:rPr>
          <w:szCs w:val="24"/>
        </w:rPr>
        <w:t>,</w:t>
      </w:r>
      <w:r w:rsidR="00D0609F" w:rsidRPr="00C15FF1">
        <w:rPr>
          <w:szCs w:val="24"/>
        </w:rPr>
        <w:t xml:space="preserve"> and Guilin Airlines. </w:t>
      </w:r>
    </w:p>
    <w:p w14:paraId="3C63A829" w14:textId="0EBC230E" w:rsidR="00CC7611" w:rsidRPr="00C15FF1" w:rsidRDefault="00452419" w:rsidP="00255B63">
      <w:pPr>
        <w:pStyle w:val="BodyText"/>
        <w:adjustRightInd w:val="0"/>
        <w:spacing w:before="0" w:after="120"/>
        <w:ind w:firstLine="720"/>
        <w:rPr>
          <w:szCs w:val="24"/>
        </w:rPr>
      </w:pPr>
      <w:r w:rsidRPr="00C15FF1">
        <w:rPr>
          <w:szCs w:val="24"/>
        </w:rPr>
        <w:t xml:space="preserve">Spring Airlines </w:t>
      </w:r>
      <w:r w:rsidR="00EF3B76" w:rsidRPr="00C15FF1">
        <w:rPr>
          <w:szCs w:val="24"/>
        </w:rPr>
        <w:t>and Juneyao</w:t>
      </w:r>
      <w:r w:rsidR="006207B8" w:rsidRPr="00C15FF1">
        <w:rPr>
          <w:szCs w:val="24"/>
        </w:rPr>
        <w:t xml:space="preserve"> Airlines</w:t>
      </w:r>
      <w:r w:rsidR="00EF3B76" w:rsidRPr="00C15FF1">
        <w:rPr>
          <w:szCs w:val="24"/>
        </w:rPr>
        <w:t xml:space="preserve"> are two of </w:t>
      </w:r>
      <w:r w:rsidRPr="00C15FF1">
        <w:rPr>
          <w:szCs w:val="24"/>
        </w:rPr>
        <w:t>the most successful private airlines</w:t>
      </w:r>
      <w:r w:rsidR="006207B8" w:rsidRPr="00C15FF1">
        <w:rPr>
          <w:szCs w:val="24"/>
        </w:rPr>
        <w:t xml:space="preserve"> in China, owing </w:t>
      </w:r>
      <w:r w:rsidR="00560FDF" w:rsidRPr="00C15FF1">
        <w:rPr>
          <w:szCs w:val="24"/>
        </w:rPr>
        <w:t xml:space="preserve">partly </w:t>
      </w:r>
      <w:r w:rsidR="006207B8" w:rsidRPr="00C15FF1">
        <w:rPr>
          <w:szCs w:val="24"/>
        </w:rPr>
        <w:t>to the fact t</w:t>
      </w:r>
      <w:r w:rsidR="00B95AD2" w:rsidRPr="00C15FF1">
        <w:rPr>
          <w:szCs w:val="24"/>
        </w:rPr>
        <w:t>hat they are based in Shanghai-</w:t>
      </w:r>
      <w:r w:rsidR="00CD13D3" w:rsidRPr="00C15FF1">
        <w:rPr>
          <w:szCs w:val="24"/>
        </w:rPr>
        <w:t>-</w:t>
      </w:r>
      <w:r w:rsidR="00B95AD2" w:rsidRPr="00C15FF1">
        <w:rPr>
          <w:szCs w:val="24"/>
        </w:rPr>
        <w:t>the largest commercial city of China</w:t>
      </w:r>
      <w:r w:rsidR="00300EF6" w:rsidRPr="00C15FF1">
        <w:rPr>
          <w:szCs w:val="24"/>
        </w:rPr>
        <w:t xml:space="preserve">. </w:t>
      </w:r>
      <w:r w:rsidR="00B95AD2" w:rsidRPr="00C15FF1">
        <w:rPr>
          <w:szCs w:val="24"/>
        </w:rPr>
        <w:t>Spring</w:t>
      </w:r>
      <w:r w:rsidR="00300EF6" w:rsidRPr="00C15FF1">
        <w:rPr>
          <w:szCs w:val="24"/>
        </w:rPr>
        <w:t xml:space="preserve"> </w:t>
      </w:r>
      <w:r w:rsidR="00803899" w:rsidRPr="00C15FF1">
        <w:rPr>
          <w:szCs w:val="24"/>
        </w:rPr>
        <w:t>was</w:t>
      </w:r>
      <w:r w:rsidR="00300EF6" w:rsidRPr="00C15FF1">
        <w:rPr>
          <w:szCs w:val="24"/>
        </w:rPr>
        <w:t xml:space="preserve"> the only LCC in China’</w:t>
      </w:r>
      <w:r w:rsidR="0084176F" w:rsidRPr="00C15FF1">
        <w:rPr>
          <w:szCs w:val="24"/>
        </w:rPr>
        <w:t>s domestic market</w:t>
      </w:r>
      <w:r w:rsidR="00694232" w:rsidRPr="00C15FF1">
        <w:rPr>
          <w:szCs w:val="24"/>
        </w:rPr>
        <w:t xml:space="preserve"> until the year 2010</w:t>
      </w:r>
      <w:r w:rsidR="00560FDF" w:rsidRPr="00C15FF1">
        <w:rPr>
          <w:szCs w:val="24"/>
        </w:rPr>
        <w:t>,</w:t>
      </w:r>
      <w:r w:rsidR="00694232" w:rsidRPr="00C15FF1">
        <w:rPr>
          <w:rStyle w:val="FootnoteReference"/>
          <w:szCs w:val="24"/>
        </w:rPr>
        <w:footnoteReference w:id="1"/>
      </w:r>
      <w:r w:rsidR="0084176F" w:rsidRPr="00C15FF1">
        <w:rPr>
          <w:szCs w:val="24"/>
        </w:rPr>
        <w:t xml:space="preserve"> and has been regarded as a role model of efficiency</w:t>
      </w:r>
      <w:r w:rsidR="00CD13D3" w:rsidRPr="00C15FF1">
        <w:rPr>
          <w:szCs w:val="24"/>
        </w:rPr>
        <w:t xml:space="preserve"> since its </w:t>
      </w:r>
      <w:r w:rsidR="007D5EA1" w:rsidRPr="00C15FF1">
        <w:rPr>
          <w:szCs w:val="24"/>
        </w:rPr>
        <w:t>inception</w:t>
      </w:r>
      <w:r w:rsidR="00CD13D3" w:rsidRPr="00C15FF1">
        <w:rPr>
          <w:szCs w:val="24"/>
        </w:rPr>
        <w:t xml:space="preserve"> </w:t>
      </w:r>
      <w:r w:rsidR="007D5EA1" w:rsidRPr="00C15FF1">
        <w:rPr>
          <w:szCs w:val="24"/>
        </w:rPr>
        <w:t>thanks to</w:t>
      </w:r>
      <w:r w:rsidR="007B26BD" w:rsidRPr="00C15FF1">
        <w:rPr>
          <w:szCs w:val="24"/>
        </w:rPr>
        <w:t xml:space="preserve"> </w:t>
      </w:r>
      <w:r w:rsidR="00CD13D3" w:rsidRPr="00C15FF1">
        <w:rPr>
          <w:szCs w:val="24"/>
        </w:rPr>
        <w:t>strict cost control</w:t>
      </w:r>
      <w:r w:rsidR="0084176F" w:rsidRPr="00C15FF1">
        <w:rPr>
          <w:szCs w:val="24"/>
        </w:rPr>
        <w:t xml:space="preserve">. </w:t>
      </w:r>
      <w:r w:rsidR="00CC7611" w:rsidRPr="00C15FF1">
        <w:rPr>
          <w:szCs w:val="24"/>
        </w:rPr>
        <w:t>By the end of 201</w:t>
      </w:r>
      <w:r w:rsidR="00317DC2" w:rsidRPr="00C15FF1">
        <w:rPr>
          <w:szCs w:val="24"/>
        </w:rPr>
        <w:t>6</w:t>
      </w:r>
      <w:r w:rsidR="00CC7611" w:rsidRPr="00C15FF1">
        <w:rPr>
          <w:szCs w:val="24"/>
        </w:rPr>
        <w:t>, China had 5</w:t>
      </w:r>
      <w:r w:rsidR="00023272" w:rsidRPr="00C15FF1">
        <w:rPr>
          <w:szCs w:val="24"/>
        </w:rPr>
        <w:t>9</w:t>
      </w:r>
      <w:r w:rsidR="00CC7611" w:rsidRPr="00C15FF1">
        <w:rPr>
          <w:szCs w:val="24"/>
        </w:rPr>
        <w:t xml:space="preserve"> commercial airline companies, including 4</w:t>
      </w:r>
      <w:r w:rsidR="00023272" w:rsidRPr="00C15FF1">
        <w:rPr>
          <w:szCs w:val="24"/>
        </w:rPr>
        <w:t>4</w:t>
      </w:r>
      <w:r w:rsidR="00CC7611" w:rsidRPr="00C15FF1">
        <w:rPr>
          <w:szCs w:val="24"/>
        </w:rPr>
        <w:t xml:space="preserve"> state-owned airlines and 1</w:t>
      </w:r>
      <w:r w:rsidR="00023272" w:rsidRPr="00C15FF1">
        <w:rPr>
          <w:szCs w:val="24"/>
        </w:rPr>
        <w:t>5</w:t>
      </w:r>
      <w:r w:rsidR="00CC7611" w:rsidRPr="00C15FF1">
        <w:rPr>
          <w:szCs w:val="24"/>
        </w:rPr>
        <w:t xml:space="preserve"> privately owned or controlled airlines. Seven airlines were publicly listed. Twelve had foreign equity participation.  The four major airline groups commanded a market share of about 8</w:t>
      </w:r>
      <w:r w:rsidR="00023272" w:rsidRPr="00C15FF1">
        <w:rPr>
          <w:szCs w:val="24"/>
        </w:rPr>
        <w:t>7</w:t>
      </w:r>
      <w:r w:rsidR="00CC7611" w:rsidRPr="00C15FF1">
        <w:rPr>
          <w:szCs w:val="24"/>
        </w:rPr>
        <w:t>.</w:t>
      </w:r>
      <w:r w:rsidR="00023272" w:rsidRPr="00C15FF1">
        <w:rPr>
          <w:szCs w:val="24"/>
        </w:rPr>
        <w:t>8</w:t>
      </w:r>
      <w:r w:rsidR="009D4F4E" w:rsidRPr="00C15FF1">
        <w:rPr>
          <w:szCs w:val="24"/>
        </w:rPr>
        <w:t>%</w:t>
      </w:r>
      <w:r w:rsidR="00CC7611" w:rsidRPr="00C15FF1">
        <w:rPr>
          <w:szCs w:val="24"/>
        </w:rPr>
        <w:t xml:space="preserve"> of the total traffic measured in ton</w:t>
      </w:r>
      <w:r w:rsidR="00CC7611" w:rsidRPr="00C15FF1">
        <w:rPr>
          <w:rFonts w:eastAsiaTheme="minorEastAsia"/>
          <w:szCs w:val="24"/>
          <w:lang w:eastAsia="zh-CN"/>
        </w:rPr>
        <w:t>-</w:t>
      </w:r>
      <w:r w:rsidR="001E68B1" w:rsidRPr="00C15FF1">
        <w:rPr>
          <w:szCs w:val="24"/>
        </w:rPr>
        <w:t>kilometers</w:t>
      </w:r>
      <w:r w:rsidR="00CC7611" w:rsidRPr="00C15FF1">
        <w:rPr>
          <w:szCs w:val="24"/>
        </w:rPr>
        <w:t xml:space="preserve"> with </w:t>
      </w:r>
      <w:r w:rsidR="00023272" w:rsidRPr="00C15FF1">
        <w:rPr>
          <w:szCs w:val="24"/>
        </w:rPr>
        <w:t>other airlines (mainly private carriers)</w:t>
      </w:r>
      <w:r w:rsidR="00CC7611" w:rsidRPr="00C15FF1">
        <w:rPr>
          <w:szCs w:val="24"/>
        </w:rPr>
        <w:t xml:space="preserve"> carrying the rest. </w:t>
      </w:r>
    </w:p>
    <w:p w14:paraId="5E8F0896" w14:textId="4538EC23" w:rsidR="00E6278F" w:rsidRPr="00C15FF1" w:rsidRDefault="00CF3935" w:rsidP="00127E16">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lastRenderedPageBreak/>
        <w:t xml:space="preserve">2.2 India </w:t>
      </w:r>
    </w:p>
    <w:p w14:paraId="6F6BB7DC" w14:textId="3202801F" w:rsidR="000C50B4" w:rsidRPr="00C15FF1" w:rsidRDefault="00C86DCB" w:rsidP="00255B63">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 xml:space="preserve">From </w:t>
      </w:r>
      <w:r w:rsidR="000C50B4" w:rsidRPr="00C15FF1">
        <w:rPr>
          <w:rFonts w:ascii="Times New Roman" w:hAnsi="Times New Roman" w:cs="Times New Roman"/>
          <w:sz w:val="24"/>
          <w:szCs w:val="24"/>
        </w:rPr>
        <w:t>1953</w:t>
      </w:r>
      <w:r w:rsidRPr="00C15FF1">
        <w:rPr>
          <w:rFonts w:ascii="Times New Roman" w:hAnsi="Times New Roman" w:cs="Times New Roman"/>
          <w:sz w:val="24"/>
          <w:szCs w:val="24"/>
        </w:rPr>
        <w:t xml:space="preserve"> to 19</w:t>
      </w:r>
      <w:r w:rsidR="00EB3EF8" w:rsidRPr="00C15FF1">
        <w:rPr>
          <w:rFonts w:ascii="Times New Roman" w:hAnsi="Times New Roman" w:cs="Times New Roman"/>
          <w:sz w:val="24"/>
          <w:szCs w:val="24"/>
        </w:rPr>
        <w:t xml:space="preserve">94, India’s aviation market </w:t>
      </w:r>
      <w:r w:rsidR="00584481" w:rsidRPr="00C15FF1">
        <w:rPr>
          <w:rFonts w:ascii="Times New Roman" w:hAnsi="Times New Roman" w:cs="Times New Roman"/>
          <w:sz w:val="24"/>
          <w:szCs w:val="24"/>
        </w:rPr>
        <w:t xml:space="preserve">was </w:t>
      </w:r>
      <w:r w:rsidR="00EB3EF8" w:rsidRPr="00C15FF1">
        <w:rPr>
          <w:rFonts w:ascii="Times New Roman" w:hAnsi="Times New Roman" w:cs="Times New Roman"/>
          <w:sz w:val="24"/>
          <w:szCs w:val="24"/>
        </w:rPr>
        <w:t xml:space="preserve">dominated by two government-owned airlines: Indian Airlines was the main player in the domestic market while Air </w:t>
      </w:r>
      <w:r w:rsidR="000C50B4" w:rsidRPr="00C15FF1">
        <w:rPr>
          <w:rFonts w:ascii="Times New Roman" w:hAnsi="Times New Roman" w:cs="Times New Roman"/>
          <w:sz w:val="24"/>
          <w:szCs w:val="24"/>
        </w:rPr>
        <w:t>India primarily served the international market.</w:t>
      </w:r>
      <w:r w:rsidR="008C4065" w:rsidRPr="00C15FF1">
        <w:rPr>
          <w:rFonts w:ascii="Times New Roman" w:hAnsi="Times New Roman" w:cs="Times New Roman"/>
          <w:sz w:val="24"/>
          <w:szCs w:val="24"/>
        </w:rPr>
        <w:t xml:space="preserve"> India’s</w:t>
      </w:r>
      <w:r w:rsidR="00E82A3F" w:rsidRPr="00C15FF1">
        <w:rPr>
          <w:rFonts w:ascii="Times New Roman" w:hAnsi="Times New Roman" w:cs="Times New Roman"/>
          <w:sz w:val="24"/>
          <w:szCs w:val="24"/>
        </w:rPr>
        <w:t xml:space="preserve"> private airlines emerged almost 20 years </w:t>
      </w:r>
      <w:r w:rsidR="008C4065" w:rsidRPr="00C15FF1">
        <w:rPr>
          <w:rFonts w:ascii="Times New Roman" w:hAnsi="Times New Roman" w:cs="Times New Roman"/>
          <w:sz w:val="24"/>
          <w:szCs w:val="24"/>
        </w:rPr>
        <w:t>ear</w:t>
      </w:r>
      <w:r w:rsidR="00E82A3F" w:rsidRPr="00C15FF1">
        <w:rPr>
          <w:rFonts w:ascii="Times New Roman" w:hAnsi="Times New Roman" w:cs="Times New Roman"/>
          <w:sz w:val="24"/>
          <w:szCs w:val="24"/>
        </w:rPr>
        <w:t>lier than their Chinese counterparts.</w:t>
      </w:r>
      <w:r w:rsidR="000C50B4" w:rsidRPr="00C15FF1">
        <w:rPr>
          <w:rFonts w:ascii="Times New Roman" w:hAnsi="Times New Roman" w:cs="Times New Roman"/>
          <w:sz w:val="24"/>
          <w:szCs w:val="24"/>
        </w:rPr>
        <w:t xml:space="preserve"> The Minister of Tourism and Civil Aviation announced that private airlines were allowed to operate charter and non-scheduled services under the Air Taxi Scheme in 1986</w:t>
      </w:r>
      <w:r w:rsidR="00E244BF" w:rsidRPr="00C15FF1">
        <w:rPr>
          <w:rFonts w:ascii="Times New Roman" w:hAnsi="Times New Roman" w:cs="Times New Roman"/>
          <w:sz w:val="24"/>
          <w:szCs w:val="24"/>
        </w:rPr>
        <w:t>, subject to some strict restrictions including not publishing time schedules.</w:t>
      </w:r>
      <w:r w:rsidR="000C50B4" w:rsidRPr="00C15FF1">
        <w:rPr>
          <w:rFonts w:ascii="Times New Roman" w:hAnsi="Times New Roman" w:cs="Times New Roman"/>
          <w:sz w:val="24"/>
          <w:szCs w:val="24"/>
        </w:rPr>
        <w:t xml:space="preserve"> </w:t>
      </w:r>
      <w:r w:rsidR="00333FAC" w:rsidRPr="00C15FF1">
        <w:rPr>
          <w:rFonts w:ascii="Times New Roman" w:hAnsi="Times New Roman" w:cs="Times New Roman"/>
          <w:sz w:val="24"/>
          <w:szCs w:val="24"/>
        </w:rPr>
        <w:t>Following the repeal of the Air Corporations Act 1953</w:t>
      </w:r>
      <w:r w:rsidR="000C50B4" w:rsidRPr="00C15FF1">
        <w:rPr>
          <w:rFonts w:ascii="Times New Roman" w:hAnsi="Times New Roman" w:cs="Times New Roman"/>
          <w:sz w:val="24"/>
          <w:szCs w:val="24"/>
        </w:rPr>
        <w:t xml:space="preserve"> </w:t>
      </w:r>
      <w:r w:rsidR="00333FAC" w:rsidRPr="00C15FF1">
        <w:rPr>
          <w:rFonts w:ascii="Times New Roman" w:hAnsi="Times New Roman" w:cs="Times New Roman"/>
          <w:sz w:val="24"/>
          <w:szCs w:val="24"/>
        </w:rPr>
        <w:t xml:space="preserve">in 1994, six </w:t>
      </w:r>
      <w:r w:rsidR="008C5F98" w:rsidRPr="00C15FF1">
        <w:rPr>
          <w:rFonts w:ascii="Times New Roman" w:hAnsi="Times New Roman" w:cs="Times New Roman"/>
          <w:sz w:val="24"/>
          <w:szCs w:val="24"/>
        </w:rPr>
        <w:t>“</w:t>
      </w:r>
      <w:r w:rsidR="00333FAC" w:rsidRPr="00C15FF1">
        <w:rPr>
          <w:rFonts w:ascii="Times New Roman" w:hAnsi="Times New Roman" w:cs="Times New Roman"/>
          <w:sz w:val="24"/>
          <w:szCs w:val="24"/>
        </w:rPr>
        <w:t>air taxi</w:t>
      </w:r>
      <w:r w:rsidR="008C5F98" w:rsidRPr="00C15FF1">
        <w:rPr>
          <w:rFonts w:ascii="Times New Roman" w:hAnsi="Times New Roman" w:cs="Times New Roman"/>
          <w:sz w:val="24"/>
          <w:szCs w:val="24"/>
        </w:rPr>
        <w:t>”</w:t>
      </w:r>
      <w:r w:rsidR="00E844F2" w:rsidRPr="00C15FF1">
        <w:rPr>
          <w:rFonts w:ascii="Times New Roman" w:hAnsi="Times New Roman" w:cs="Times New Roman"/>
          <w:sz w:val="24"/>
          <w:szCs w:val="24"/>
        </w:rPr>
        <w:t xml:space="preserve"> (a name referring to new airlines</w:t>
      </w:r>
      <w:r w:rsidR="00023272" w:rsidRPr="00C15FF1">
        <w:rPr>
          <w:rFonts w:ascii="Times New Roman" w:hAnsi="Times New Roman" w:cs="Times New Roman"/>
          <w:sz w:val="24"/>
          <w:szCs w:val="24"/>
        </w:rPr>
        <w:t xml:space="preserve"> in India</w:t>
      </w:r>
      <w:r w:rsidR="00E844F2" w:rsidRPr="00C15FF1">
        <w:rPr>
          <w:rFonts w:ascii="Times New Roman" w:hAnsi="Times New Roman" w:cs="Times New Roman"/>
          <w:sz w:val="24"/>
          <w:szCs w:val="24"/>
        </w:rPr>
        <w:t>)</w:t>
      </w:r>
      <w:r w:rsidR="00333FAC" w:rsidRPr="00C15FF1">
        <w:rPr>
          <w:rFonts w:ascii="Times New Roman" w:hAnsi="Times New Roman" w:cs="Times New Roman"/>
          <w:sz w:val="24"/>
          <w:szCs w:val="24"/>
        </w:rPr>
        <w:t xml:space="preserve"> operators were given permits to operate scheduled services in October 1994. The 1994 reform corporatized Air India and Indian Airlines, and allowed new private companies to provide services as fully-fledged airlines</w:t>
      </w:r>
      <w:r w:rsidR="00E844F2" w:rsidRPr="00C15FF1">
        <w:rPr>
          <w:rFonts w:ascii="Times New Roman" w:hAnsi="Times New Roman" w:cs="Times New Roman"/>
          <w:sz w:val="24"/>
          <w:szCs w:val="24"/>
        </w:rPr>
        <w:t xml:space="preserve"> including</w:t>
      </w:r>
      <w:r w:rsidR="00333FAC" w:rsidRPr="00C15FF1">
        <w:rPr>
          <w:rFonts w:ascii="Times New Roman" w:hAnsi="Times New Roman" w:cs="Times New Roman"/>
          <w:sz w:val="24"/>
          <w:szCs w:val="24"/>
        </w:rPr>
        <w:t xml:space="preserve"> </w:t>
      </w:r>
      <w:r w:rsidR="00E844F2" w:rsidRPr="00C15FF1">
        <w:rPr>
          <w:rFonts w:ascii="Times New Roman" w:hAnsi="Times New Roman" w:cs="Times New Roman"/>
          <w:sz w:val="24"/>
          <w:szCs w:val="24"/>
        </w:rPr>
        <w:t>East West Airlines, Jet Airways, Damania Airways</w:t>
      </w:r>
      <w:r w:rsidR="007473D0" w:rsidRPr="00C15FF1">
        <w:rPr>
          <w:rFonts w:ascii="Times New Roman" w:hAnsi="Times New Roman" w:cs="Times New Roman"/>
          <w:sz w:val="24"/>
          <w:szCs w:val="24"/>
        </w:rPr>
        <w:t>,</w:t>
      </w:r>
      <w:r w:rsidR="00E844F2" w:rsidRPr="00C15FF1">
        <w:rPr>
          <w:rFonts w:ascii="Times New Roman" w:hAnsi="Times New Roman" w:cs="Times New Roman"/>
          <w:sz w:val="24"/>
          <w:szCs w:val="24"/>
        </w:rPr>
        <w:t xml:space="preserve"> and ModiLuft </w:t>
      </w:r>
      <w:r w:rsidR="00333FAC" w:rsidRPr="00C15FF1">
        <w:rPr>
          <w:rFonts w:ascii="Times New Roman" w:hAnsi="Times New Roman" w:cs="Times New Roman"/>
          <w:sz w:val="24"/>
          <w:szCs w:val="24"/>
        </w:rPr>
        <w:t xml:space="preserve">(Hooper, 1998; Findlay and Goldstein, 2004). </w:t>
      </w:r>
      <w:r w:rsidR="00E844F2" w:rsidRPr="00C15FF1">
        <w:rPr>
          <w:rFonts w:ascii="Times New Roman" w:hAnsi="Times New Roman" w:cs="Times New Roman"/>
          <w:sz w:val="24"/>
          <w:szCs w:val="24"/>
        </w:rPr>
        <w:t>However</w:t>
      </w:r>
      <w:r w:rsidR="00755DEF" w:rsidRPr="00C15FF1">
        <w:rPr>
          <w:rFonts w:ascii="Times New Roman" w:hAnsi="Times New Roman" w:cs="Times New Roman"/>
          <w:sz w:val="24"/>
          <w:szCs w:val="24"/>
        </w:rPr>
        <w:t>, only Jet Airways and Sahara Airlines survived and continued to operate into the new century (Jain and Natarajan, 2015).</w:t>
      </w:r>
    </w:p>
    <w:p w14:paraId="0D3D3B33" w14:textId="796B2D6C" w:rsidR="00E90900" w:rsidRPr="00C15FF1" w:rsidRDefault="00D46498" w:rsidP="00255B63">
      <w:pPr>
        <w:adjustRightInd w:val="0"/>
        <w:spacing w:line="360" w:lineRule="auto"/>
        <w:ind w:firstLine="720"/>
        <w:rPr>
          <w:rFonts w:ascii="Times New Roman" w:hAnsi="Times New Roman" w:cs="Times New Roman"/>
          <w:sz w:val="24"/>
          <w:szCs w:val="24"/>
        </w:rPr>
      </w:pPr>
      <w:r w:rsidRPr="00C15FF1">
        <w:rPr>
          <w:rFonts w:ascii="Times New Roman" w:hAnsi="Times New Roman" w:cs="Times New Roman"/>
          <w:sz w:val="24"/>
          <w:szCs w:val="24"/>
        </w:rPr>
        <w:t>The government-owned Indian Airlines dominate</w:t>
      </w:r>
      <w:r w:rsidR="006E194D" w:rsidRPr="00C15FF1">
        <w:rPr>
          <w:rFonts w:ascii="Times New Roman" w:hAnsi="Times New Roman" w:cs="Times New Roman"/>
          <w:sz w:val="24"/>
          <w:szCs w:val="24"/>
        </w:rPr>
        <w:t>d</w:t>
      </w:r>
      <w:r w:rsidRPr="00C15FF1">
        <w:rPr>
          <w:rFonts w:ascii="Times New Roman" w:hAnsi="Times New Roman" w:cs="Times New Roman"/>
          <w:sz w:val="24"/>
          <w:szCs w:val="24"/>
        </w:rPr>
        <w:t xml:space="preserve"> the </w:t>
      </w:r>
      <w:r w:rsidR="006E194D" w:rsidRPr="00C15FF1">
        <w:rPr>
          <w:rFonts w:ascii="Times New Roman" w:hAnsi="Times New Roman" w:cs="Times New Roman"/>
          <w:sz w:val="24"/>
          <w:szCs w:val="24"/>
        </w:rPr>
        <w:t xml:space="preserve">domestic </w:t>
      </w:r>
      <w:r w:rsidRPr="00C15FF1">
        <w:rPr>
          <w:rFonts w:ascii="Times New Roman" w:hAnsi="Times New Roman" w:cs="Times New Roman"/>
          <w:sz w:val="24"/>
          <w:szCs w:val="24"/>
        </w:rPr>
        <w:t xml:space="preserve">market until </w:t>
      </w:r>
      <w:r w:rsidR="00511399" w:rsidRPr="00C15FF1">
        <w:rPr>
          <w:rFonts w:ascii="Times New Roman" w:hAnsi="Times New Roman" w:cs="Times New Roman"/>
          <w:sz w:val="24"/>
          <w:szCs w:val="24"/>
        </w:rPr>
        <w:t>200</w:t>
      </w:r>
      <w:r w:rsidR="00E90900" w:rsidRPr="00C15FF1">
        <w:rPr>
          <w:rFonts w:ascii="Times New Roman" w:hAnsi="Times New Roman" w:cs="Times New Roman"/>
          <w:sz w:val="24"/>
          <w:szCs w:val="24"/>
        </w:rPr>
        <w:t>1</w:t>
      </w:r>
      <w:r w:rsidR="003A3A20" w:rsidRPr="00C15FF1">
        <w:rPr>
          <w:rFonts w:ascii="Times New Roman" w:hAnsi="Times New Roman" w:cs="Times New Roman"/>
          <w:sz w:val="24"/>
          <w:szCs w:val="24"/>
        </w:rPr>
        <w:t xml:space="preserve"> </w:t>
      </w:r>
      <w:r w:rsidR="006E194D" w:rsidRPr="00C15FF1">
        <w:rPr>
          <w:rFonts w:ascii="Times New Roman" w:hAnsi="Times New Roman" w:cs="Times New Roman"/>
          <w:sz w:val="24"/>
          <w:szCs w:val="24"/>
        </w:rPr>
        <w:t>when</w:t>
      </w:r>
      <w:r w:rsidR="00A2159C" w:rsidRPr="00C15FF1">
        <w:rPr>
          <w:rFonts w:ascii="Times New Roman" w:hAnsi="Times New Roman" w:cs="Times New Roman"/>
          <w:sz w:val="24"/>
          <w:szCs w:val="24"/>
        </w:rPr>
        <w:t xml:space="preserve"> </w:t>
      </w:r>
      <w:r w:rsidR="00E90900" w:rsidRPr="00C15FF1">
        <w:rPr>
          <w:rFonts w:ascii="Times New Roman" w:hAnsi="Times New Roman" w:cs="Times New Roman"/>
          <w:sz w:val="24"/>
          <w:szCs w:val="24"/>
        </w:rPr>
        <w:t>Jet Airways</w:t>
      </w:r>
      <w:r w:rsidR="003A3A20" w:rsidRPr="00C15FF1">
        <w:rPr>
          <w:rFonts w:ascii="Times New Roman" w:hAnsi="Times New Roman" w:cs="Times New Roman"/>
          <w:sz w:val="24"/>
          <w:szCs w:val="24"/>
        </w:rPr>
        <w:t xml:space="preserve">’ market share surpassed </w:t>
      </w:r>
      <w:r w:rsidR="00023272" w:rsidRPr="00C15FF1">
        <w:rPr>
          <w:rFonts w:ascii="Times New Roman" w:hAnsi="Times New Roman" w:cs="Times New Roman"/>
          <w:sz w:val="24"/>
          <w:szCs w:val="24"/>
        </w:rPr>
        <w:t>it</w:t>
      </w:r>
      <w:r w:rsidR="00E90900" w:rsidRPr="00C15FF1">
        <w:rPr>
          <w:rFonts w:ascii="Times New Roman" w:hAnsi="Times New Roman" w:cs="Times New Roman"/>
          <w:sz w:val="24"/>
          <w:szCs w:val="24"/>
        </w:rPr>
        <w:t xml:space="preserve">. </w:t>
      </w:r>
      <w:r w:rsidR="00511399" w:rsidRPr="00C15FF1">
        <w:rPr>
          <w:rFonts w:ascii="Times New Roman" w:hAnsi="Times New Roman" w:cs="Times New Roman"/>
          <w:sz w:val="24"/>
          <w:szCs w:val="24"/>
        </w:rPr>
        <w:t xml:space="preserve">In 2003 </w:t>
      </w:r>
      <w:r w:rsidR="003A3A20" w:rsidRPr="00C15FF1">
        <w:rPr>
          <w:rFonts w:ascii="Times New Roman" w:hAnsi="Times New Roman" w:cs="Times New Roman"/>
          <w:sz w:val="24"/>
          <w:szCs w:val="24"/>
        </w:rPr>
        <w:t xml:space="preserve">three private airlines, </w:t>
      </w:r>
      <w:r w:rsidR="00511399" w:rsidRPr="00C15FF1">
        <w:rPr>
          <w:rFonts w:ascii="Times New Roman" w:hAnsi="Times New Roman" w:cs="Times New Roman"/>
          <w:sz w:val="24"/>
          <w:szCs w:val="24"/>
        </w:rPr>
        <w:t>Jet Airways, Air Sahara</w:t>
      </w:r>
      <w:r w:rsidR="007473D0" w:rsidRPr="00C15FF1">
        <w:rPr>
          <w:rFonts w:ascii="Times New Roman" w:hAnsi="Times New Roman" w:cs="Times New Roman"/>
          <w:sz w:val="24"/>
          <w:szCs w:val="24"/>
        </w:rPr>
        <w:t>,</w:t>
      </w:r>
      <w:r w:rsidR="00511399" w:rsidRPr="00C15FF1">
        <w:rPr>
          <w:rFonts w:ascii="Times New Roman" w:hAnsi="Times New Roman" w:cs="Times New Roman"/>
          <w:sz w:val="24"/>
          <w:szCs w:val="24"/>
        </w:rPr>
        <w:t xml:space="preserve"> and Air Deccan, carried more than half of the passenger traffic in the domestic market.</w:t>
      </w:r>
      <w:r w:rsidR="00E90900" w:rsidRPr="00C15FF1">
        <w:rPr>
          <w:rFonts w:ascii="Times New Roman" w:hAnsi="Times New Roman" w:cs="Times New Roman"/>
          <w:sz w:val="24"/>
          <w:szCs w:val="24"/>
        </w:rPr>
        <w:t xml:space="preserve"> </w:t>
      </w:r>
      <w:r w:rsidR="00EE7F5A" w:rsidRPr="00C15FF1">
        <w:rPr>
          <w:rFonts w:ascii="Times New Roman" w:hAnsi="Times New Roman" w:cs="Times New Roman"/>
          <w:sz w:val="24"/>
          <w:szCs w:val="24"/>
        </w:rPr>
        <w:t>Figure</w:t>
      </w:r>
      <w:r w:rsidR="003A3A20" w:rsidRPr="00C15FF1">
        <w:rPr>
          <w:rFonts w:ascii="Times New Roman" w:hAnsi="Times New Roman" w:cs="Times New Roman"/>
          <w:sz w:val="24"/>
          <w:szCs w:val="24"/>
        </w:rPr>
        <w:t xml:space="preserve"> 1 shows that Jet Airways </w:t>
      </w:r>
      <w:r w:rsidR="00EE7F5A" w:rsidRPr="00C15FF1">
        <w:rPr>
          <w:rFonts w:ascii="Times New Roman" w:hAnsi="Times New Roman" w:cs="Times New Roman"/>
          <w:sz w:val="24"/>
          <w:szCs w:val="24"/>
        </w:rPr>
        <w:t>remained to be the largest Indian airline until 2012 when another private carrier, IndiGo</w:t>
      </w:r>
      <w:r w:rsidR="00CF612E" w:rsidRPr="00C15FF1">
        <w:rPr>
          <w:rFonts w:ascii="Times New Roman" w:hAnsi="Times New Roman" w:cs="Times New Roman"/>
          <w:sz w:val="24"/>
          <w:szCs w:val="24"/>
        </w:rPr>
        <w:t>,</w:t>
      </w:r>
      <w:r w:rsidR="00EE7F5A" w:rsidRPr="00C15FF1">
        <w:rPr>
          <w:rFonts w:ascii="Times New Roman" w:hAnsi="Times New Roman" w:cs="Times New Roman"/>
          <w:sz w:val="24"/>
          <w:szCs w:val="24"/>
        </w:rPr>
        <w:t xml:space="preserve"> took the first place.</w:t>
      </w:r>
      <w:r w:rsidR="009715B2" w:rsidRPr="00C15FF1">
        <w:rPr>
          <w:rFonts w:ascii="Times New Roman" w:hAnsi="Times New Roman" w:cs="Times New Roman"/>
          <w:sz w:val="24"/>
          <w:szCs w:val="24"/>
        </w:rPr>
        <w:t xml:space="preserve"> </w:t>
      </w:r>
      <w:r w:rsidR="003A3A20" w:rsidRPr="00C15FF1">
        <w:rPr>
          <w:rFonts w:ascii="Times New Roman" w:hAnsi="Times New Roman" w:cs="Times New Roman"/>
          <w:sz w:val="24"/>
          <w:szCs w:val="24"/>
        </w:rPr>
        <w:t xml:space="preserve"> </w:t>
      </w:r>
      <w:r w:rsidR="00E90900" w:rsidRPr="00C15FF1">
        <w:rPr>
          <w:rFonts w:ascii="Times New Roman" w:hAnsi="Times New Roman" w:cs="Times New Roman"/>
          <w:sz w:val="24"/>
          <w:szCs w:val="24"/>
        </w:rPr>
        <w:t xml:space="preserve">In </w:t>
      </w:r>
      <w:r w:rsidR="00A011B9" w:rsidRPr="00C15FF1">
        <w:rPr>
          <w:rFonts w:ascii="Times New Roman" w:hAnsi="Times New Roman" w:cs="Times New Roman"/>
          <w:sz w:val="24"/>
          <w:szCs w:val="24"/>
        </w:rPr>
        <w:t xml:space="preserve">the </w:t>
      </w:r>
      <w:r w:rsidR="00E90900" w:rsidRPr="00C15FF1">
        <w:rPr>
          <w:rFonts w:ascii="Times New Roman" w:hAnsi="Times New Roman" w:cs="Times New Roman"/>
          <w:sz w:val="24"/>
          <w:szCs w:val="24"/>
        </w:rPr>
        <w:t>2015</w:t>
      </w:r>
      <w:r w:rsidR="00A011B9" w:rsidRPr="00C15FF1">
        <w:rPr>
          <w:rFonts w:ascii="Times New Roman" w:hAnsi="Times New Roman" w:cs="Times New Roman"/>
          <w:sz w:val="24"/>
          <w:szCs w:val="24"/>
        </w:rPr>
        <w:t>-16 financial year</w:t>
      </w:r>
      <w:r w:rsidR="00E90900" w:rsidRPr="00C15FF1">
        <w:rPr>
          <w:rFonts w:ascii="Times New Roman" w:hAnsi="Times New Roman" w:cs="Times New Roman"/>
          <w:sz w:val="24"/>
          <w:szCs w:val="24"/>
        </w:rPr>
        <w:t xml:space="preserve">, major private carriers </w:t>
      </w:r>
      <w:r w:rsidR="00A011B9" w:rsidRPr="00C15FF1">
        <w:rPr>
          <w:rFonts w:ascii="Times New Roman" w:hAnsi="Times New Roman" w:cs="Times New Roman"/>
          <w:sz w:val="24"/>
          <w:szCs w:val="24"/>
        </w:rPr>
        <w:t xml:space="preserve">such as </w:t>
      </w:r>
      <w:r w:rsidR="00E90900" w:rsidRPr="00C15FF1">
        <w:rPr>
          <w:rFonts w:ascii="Times New Roman" w:hAnsi="Times New Roman" w:cs="Times New Roman"/>
          <w:sz w:val="24"/>
          <w:szCs w:val="24"/>
        </w:rPr>
        <w:t>Jet Airways, SpiceJet, IndiGo, Vistara, AirAsia India</w:t>
      </w:r>
      <w:r w:rsidR="007473D0" w:rsidRPr="00C15FF1">
        <w:rPr>
          <w:rFonts w:ascii="Times New Roman" w:hAnsi="Times New Roman" w:cs="Times New Roman"/>
          <w:sz w:val="24"/>
          <w:szCs w:val="24"/>
        </w:rPr>
        <w:t>,</w:t>
      </w:r>
      <w:r w:rsidR="00E90900" w:rsidRPr="00C15FF1">
        <w:rPr>
          <w:rFonts w:ascii="Times New Roman" w:hAnsi="Times New Roman" w:cs="Times New Roman"/>
          <w:sz w:val="24"/>
          <w:szCs w:val="24"/>
        </w:rPr>
        <w:t xml:space="preserve"> and Go Air</w:t>
      </w:r>
      <w:r w:rsidR="00A011B9" w:rsidRPr="00C15FF1">
        <w:rPr>
          <w:rFonts w:ascii="Times New Roman" w:hAnsi="Times New Roman" w:cs="Times New Roman"/>
          <w:sz w:val="24"/>
          <w:szCs w:val="24"/>
        </w:rPr>
        <w:t xml:space="preserve"> carried 82 million passengers and 647</w:t>
      </w:r>
      <w:r w:rsidR="005F3174" w:rsidRPr="00C15FF1">
        <w:rPr>
          <w:rFonts w:ascii="Times New Roman" w:hAnsi="Times New Roman" w:cs="Times New Roman"/>
          <w:sz w:val="24"/>
          <w:szCs w:val="24"/>
        </w:rPr>
        <w:t>,</w:t>
      </w:r>
      <w:r w:rsidR="00A011B9" w:rsidRPr="00C15FF1">
        <w:rPr>
          <w:rFonts w:ascii="Times New Roman" w:hAnsi="Times New Roman" w:cs="Times New Roman"/>
          <w:sz w:val="24"/>
          <w:szCs w:val="24"/>
        </w:rPr>
        <w:t>000 tons of cargo, representing a market share of 79</w:t>
      </w:r>
      <w:r w:rsidR="009D4F4E" w:rsidRPr="00C15FF1">
        <w:rPr>
          <w:rFonts w:ascii="Times New Roman" w:hAnsi="Times New Roman" w:cs="Times New Roman"/>
          <w:sz w:val="24"/>
          <w:szCs w:val="24"/>
        </w:rPr>
        <w:t>%</w:t>
      </w:r>
      <w:r w:rsidR="00A011B9" w:rsidRPr="00C15FF1">
        <w:rPr>
          <w:rFonts w:ascii="Times New Roman" w:hAnsi="Times New Roman" w:cs="Times New Roman"/>
          <w:sz w:val="24"/>
          <w:szCs w:val="24"/>
        </w:rPr>
        <w:t xml:space="preserve"> and 77</w:t>
      </w:r>
      <w:r w:rsidR="009D4F4E" w:rsidRPr="00C15FF1">
        <w:rPr>
          <w:rFonts w:ascii="Times New Roman" w:hAnsi="Times New Roman" w:cs="Times New Roman"/>
          <w:sz w:val="24"/>
          <w:szCs w:val="24"/>
        </w:rPr>
        <w:t>%</w:t>
      </w:r>
      <w:r w:rsidR="00A011B9" w:rsidRPr="00C15FF1">
        <w:rPr>
          <w:rFonts w:ascii="Times New Roman" w:hAnsi="Times New Roman" w:cs="Times New Roman"/>
          <w:sz w:val="24"/>
          <w:szCs w:val="24"/>
        </w:rPr>
        <w:t>, respectively.</w:t>
      </w:r>
      <w:r w:rsidR="00A011B9" w:rsidRPr="00C15FF1">
        <w:rPr>
          <w:rStyle w:val="FootnoteReference"/>
          <w:rFonts w:ascii="Times New Roman" w:hAnsi="Times New Roman" w:cs="Times New Roman"/>
          <w:sz w:val="24"/>
          <w:szCs w:val="24"/>
        </w:rPr>
        <w:footnoteReference w:id="2"/>
      </w:r>
      <w:r w:rsidR="00A011B9" w:rsidRPr="00C15FF1">
        <w:rPr>
          <w:rFonts w:ascii="Times New Roman" w:hAnsi="Times New Roman" w:cs="Times New Roman"/>
          <w:sz w:val="24"/>
          <w:szCs w:val="24"/>
        </w:rPr>
        <w:t xml:space="preserve"> </w:t>
      </w:r>
    </w:p>
    <w:p w14:paraId="02FFEECD" w14:textId="4B31E805" w:rsidR="007D5EA1" w:rsidRPr="00C15FF1" w:rsidRDefault="007D5EA1" w:rsidP="00255B63">
      <w:pPr>
        <w:adjustRightInd w:val="0"/>
        <w:spacing w:line="360" w:lineRule="auto"/>
        <w:ind w:firstLine="720"/>
        <w:rPr>
          <w:rFonts w:ascii="Times New Roman" w:hAnsi="Times New Roman" w:cs="Times New Roman"/>
          <w:color w:val="FF0000"/>
          <w:sz w:val="24"/>
          <w:szCs w:val="24"/>
        </w:rPr>
      </w:pPr>
      <w:r w:rsidRPr="00C15FF1">
        <w:rPr>
          <w:rFonts w:ascii="Times New Roman" w:hAnsi="Times New Roman" w:cs="Times New Roman"/>
          <w:sz w:val="24"/>
          <w:szCs w:val="24"/>
        </w:rPr>
        <w:t>India’s domestic market is characterized by the heavy presence of LCCs. Air Deccan was India’s first low-</w:t>
      </w:r>
      <w:r w:rsidR="00D633B1" w:rsidRPr="00C15FF1">
        <w:rPr>
          <w:rFonts w:ascii="Times New Roman" w:hAnsi="Times New Roman" w:cs="Times New Roman"/>
          <w:sz w:val="24"/>
          <w:szCs w:val="24"/>
        </w:rPr>
        <w:t xml:space="preserve">cost airline based in Bangalore. Its commencement in 2003 was </w:t>
      </w:r>
      <w:r w:rsidR="00551490" w:rsidRPr="00C15FF1">
        <w:rPr>
          <w:rFonts w:ascii="Times New Roman" w:hAnsi="Times New Roman" w:cs="Times New Roman"/>
          <w:sz w:val="24"/>
          <w:szCs w:val="24"/>
        </w:rPr>
        <w:t>a</w:t>
      </w:r>
      <w:r w:rsidR="00D633B1" w:rsidRPr="00C15FF1">
        <w:rPr>
          <w:rFonts w:ascii="Times New Roman" w:hAnsi="Times New Roman" w:cs="Times New Roman"/>
          <w:sz w:val="24"/>
          <w:szCs w:val="24"/>
        </w:rPr>
        <w:t xml:space="preserve"> landmark even</w:t>
      </w:r>
      <w:r w:rsidR="006E194D" w:rsidRPr="00C15FF1">
        <w:rPr>
          <w:rFonts w:ascii="Times New Roman" w:hAnsi="Times New Roman" w:cs="Times New Roman"/>
          <w:sz w:val="24"/>
          <w:szCs w:val="24"/>
        </w:rPr>
        <w:t>t</w:t>
      </w:r>
      <w:r w:rsidR="00D633B1" w:rsidRPr="00C15FF1">
        <w:rPr>
          <w:rFonts w:ascii="Times New Roman" w:hAnsi="Times New Roman" w:cs="Times New Roman"/>
          <w:sz w:val="24"/>
          <w:szCs w:val="24"/>
        </w:rPr>
        <w:t xml:space="preserve"> for the industry (Jain and Natarajan, 2015</w:t>
      </w:r>
      <w:r w:rsidR="000B4082" w:rsidRPr="00C15FF1">
        <w:rPr>
          <w:rFonts w:ascii="Times New Roman" w:hAnsi="Times New Roman" w:cs="Times New Roman"/>
          <w:sz w:val="24"/>
          <w:szCs w:val="24"/>
        </w:rPr>
        <w:t xml:space="preserve">), which spurred </w:t>
      </w:r>
      <w:r w:rsidRPr="00C15FF1">
        <w:rPr>
          <w:rFonts w:ascii="Times New Roman" w:hAnsi="Times New Roman" w:cs="Times New Roman"/>
          <w:sz w:val="24"/>
          <w:szCs w:val="24"/>
        </w:rPr>
        <w:t xml:space="preserve">the entry of many other LCCs in </w:t>
      </w:r>
      <w:hyperlink r:id="rId9" w:tooltip="India" w:history="1">
        <w:r w:rsidRPr="00C15FF1">
          <w:rPr>
            <w:rFonts w:ascii="Times New Roman" w:hAnsi="Times New Roman" w:cs="Times New Roman"/>
            <w:sz w:val="24"/>
            <w:szCs w:val="24"/>
          </w:rPr>
          <w:t>India</w:t>
        </w:r>
      </w:hyperlink>
      <w:r w:rsidRPr="00C15FF1">
        <w:rPr>
          <w:rFonts w:ascii="Times New Roman" w:hAnsi="Times New Roman" w:cs="Times New Roman"/>
          <w:sz w:val="24"/>
          <w:szCs w:val="24"/>
        </w:rPr>
        <w:t xml:space="preserve"> between 2005 and 2007, including </w:t>
      </w:r>
      <w:hyperlink r:id="rId10" w:tooltip="SpiceJet" w:history="1">
        <w:r w:rsidRPr="00C15FF1">
          <w:rPr>
            <w:rFonts w:ascii="Times New Roman" w:hAnsi="Times New Roman" w:cs="Times New Roman"/>
            <w:sz w:val="24"/>
            <w:szCs w:val="24"/>
          </w:rPr>
          <w:t>SpiceJet</w:t>
        </w:r>
      </w:hyperlink>
      <w:r w:rsidRPr="00C15FF1">
        <w:rPr>
          <w:rFonts w:ascii="Times New Roman" w:hAnsi="Times New Roman" w:cs="Times New Roman"/>
          <w:sz w:val="24"/>
          <w:szCs w:val="24"/>
        </w:rPr>
        <w:t xml:space="preserve">, </w:t>
      </w:r>
      <w:hyperlink r:id="rId11" w:tooltip="IndiGo Airlines" w:history="1">
        <w:r w:rsidRPr="00C15FF1">
          <w:rPr>
            <w:rFonts w:ascii="Times New Roman" w:hAnsi="Times New Roman" w:cs="Times New Roman"/>
            <w:sz w:val="24"/>
            <w:szCs w:val="24"/>
          </w:rPr>
          <w:t>IndiGo</w:t>
        </w:r>
      </w:hyperlink>
      <w:r w:rsidRPr="00C15FF1">
        <w:rPr>
          <w:rFonts w:ascii="Times New Roman" w:hAnsi="Times New Roman" w:cs="Times New Roman"/>
          <w:sz w:val="24"/>
          <w:szCs w:val="24"/>
        </w:rPr>
        <w:t xml:space="preserve">, </w:t>
      </w:r>
      <w:hyperlink r:id="rId12" w:tooltip="GoAir" w:history="1">
        <w:r w:rsidRPr="00C15FF1">
          <w:rPr>
            <w:rFonts w:ascii="Times New Roman" w:hAnsi="Times New Roman" w:cs="Times New Roman"/>
            <w:sz w:val="24"/>
            <w:szCs w:val="24"/>
          </w:rPr>
          <w:t>GoAir</w:t>
        </w:r>
      </w:hyperlink>
      <w:r w:rsidR="007473D0" w:rsidRPr="00C15FF1">
        <w:rPr>
          <w:rFonts w:ascii="Times New Roman" w:hAnsi="Times New Roman" w:cs="Times New Roman"/>
          <w:sz w:val="24"/>
          <w:szCs w:val="24"/>
        </w:rPr>
        <w:t>,</w:t>
      </w:r>
      <w:r w:rsidRPr="00C15FF1">
        <w:rPr>
          <w:rFonts w:ascii="Times New Roman" w:hAnsi="Times New Roman" w:cs="Times New Roman"/>
          <w:sz w:val="24"/>
          <w:szCs w:val="24"/>
        </w:rPr>
        <w:t xml:space="preserve"> and JetLite. </w:t>
      </w:r>
      <w:r w:rsidR="00551490" w:rsidRPr="00C15FF1">
        <w:rPr>
          <w:rFonts w:ascii="Times New Roman" w:hAnsi="Times New Roman" w:cs="Times New Roman"/>
          <w:sz w:val="24"/>
          <w:szCs w:val="24"/>
        </w:rPr>
        <w:t xml:space="preserve">Jain and Natarajan (2015) noted that the year 2005 was a watershed year for the Indian civil aviation sector as several private </w:t>
      </w:r>
      <w:r w:rsidR="008C5F98" w:rsidRPr="00C15FF1">
        <w:rPr>
          <w:rFonts w:ascii="Times New Roman" w:hAnsi="Times New Roman" w:cs="Times New Roman"/>
          <w:sz w:val="24"/>
          <w:szCs w:val="24"/>
        </w:rPr>
        <w:t>LCCs</w:t>
      </w:r>
      <w:r w:rsidR="00551490" w:rsidRPr="00C15FF1">
        <w:rPr>
          <w:rFonts w:ascii="Times New Roman" w:hAnsi="Times New Roman" w:cs="Times New Roman"/>
          <w:sz w:val="24"/>
          <w:szCs w:val="24"/>
        </w:rPr>
        <w:t xml:space="preserve"> and </w:t>
      </w:r>
      <w:r w:rsidR="006E194D" w:rsidRPr="00C15FF1">
        <w:rPr>
          <w:rFonts w:ascii="Times New Roman" w:hAnsi="Times New Roman" w:cs="Times New Roman"/>
          <w:sz w:val="24"/>
          <w:szCs w:val="24"/>
        </w:rPr>
        <w:t xml:space="preserve">FSCs </w:t>
      </w:r>
      <w:r w:rsidR="00551490" w:rsidRPr="00C15FF1">
        <w:rPr>
          <w:rFonts w:ascii="Times New Roman" w:hAnsi="Times New Roman" w:cs="Times New Roman"/>
          <w:sz w:val="24"/>
          <w:szCs w:val="24"/>
        </w:rPr>
        <w:t xml:space="preserve">such as Kingfisher, IndiGo, SpiceJet, GoAir, and Paramount </w:t>
      </w:r>
      <w:r w:rsidR="00551490" w:rsidRPr="00C15FF1">
        <w:rPr>
          <w:rFonts w:ascii="Times New Roman" w:hAnsi="Times New Roman" w:cs="Times New Roman"/>
          <w:sz w:val="24"/>
          <w:szCs w:val="24"/>
        </w:rPr>
        <w:lastRenderedPageBreak/>
        <w:t>launched their services</w:t>
      </w:r>
      <w:r w:rsidR="00117A2E" w:rsidRPr="00C15FF1">
        <w:rPr>
          <w:rFonts w:ascii="Times New Roman" w:hAnsi="Times New Roman" w:cs="Times New Roman"/>
          <w:sz w:val="24"/>
          <w:szCs w:val="24"/>
        </w:rPr>
        <w:t>.</w:t>
      </w:r>
      <w:r w:rsidR="0022585D" w:rsidRPr="00C15FF1">
        <w:rPr>
          <w:rFonts w:ascii="Times New Roman" w:hAnsi="Times New Roman" w:cs="Times New Roman"/>
          <w:sz w:val="24"/>
          <w:szCs w:val="24"/>
        </w:rPr>
        <w:t xml:space="preserve"> Even the national airline Air India introduced its LCC arm, Air Indian Express in 2005. The private LCC, IndiGo, has become the largest Indian airline since</w:t>
      </w:r>
      <w:r w:rsidR="00AC195A" w:rsidRPr="00C15FF1">
        <w:rPr>
          <w:rFonts w:ascii="Times New Roman" w:hAnsi="Times New Roman" w:cs="Times New Roman"/>
          <w:sz w:val="24"/>
          <w:szCs w:val="24"/>
        </w:rPr>
        <w:t xml:space="preserve"> 201</w:t>
      </w:r>
      <w:r w:rsidR="00FB5FE8" w:rsidRPr="00C15FF1">
        <w:rPr>
          <w:rFonts w:ascii="Times New Roman" w:hAnsi="Times New Roman" w:cs="Times New Roman"/>
          <w:sz w:val="24"/>
          <w:szCs w:val="24"/>
        </w:rPr>
        <w:t>2. Its market share exceeded 40</w:t>
      </w:r>
      <w:r w:rsidR="009D4F4E" w:rsidRPr="00C15FF1">
        <w:rPr>
          <w:rFonts w:ascii="Times New Roman" w:hAnsi="Times New Roman" w:cs="Times New Roman"/>
          <w:sz w:val="24"/>
          <w:szCs w:val="24"/>
        </w:rPr>
        <w:t>%</w:t>
      </w:r>
      <w:r w:rsidR="00AC195A" w:rsidRPr="00C15FF1">
        <w:rPr>
          <w:rFonts w:ascii="Times New Roman" w:hAnsi="Times New Roman" w:cs="Times New Roman"/>
          <w:sz w:val="24"/>
          <w:szCs w:val="24"/>
        </w:rPr>
        <w:t xml:space="preserve"> by the end of 2016</w:t>
      </w:r>
      <w:r w:rsidR="000F3380" w:rsidRPr="00C15FF1">
        <w:rPr>
          <w:rFonts w:ascii="Times New Roman" w:hAnsi="Times New Roman" w:cs="Times New Roman"/>
          <w:sz w:val="24"/>
          <w:szCs w:val="24"/>
        </w:rPr>
        <w:t xml:space="preserve"> (see Figure 1)</w:t>
      </w:r>
      <w:r w:rsidR="00AC195A" w:rsidRPr="00C15FF1">
        <w:rPr>
          <w:rFonts w:ascii="Times New Roman" w:hAnsi="Times New Roman" w:cs="Times New Roman"/>
          <w:sz w:val="24"/>
          <w:szCs w:val="24"/>
        </w:rPr>
        <w:t xml:space="preserve">. </w:t>
      </w:r>
      <w:r w:rsidR="0022585D" w:rsidRPr="00C15FF1">
        <w:rPr>
          <w:rFonts w:ascii="Times New Roman" w:hAnsi="Times New Roman" w:cs="Times New Roman"/>
          <w:sz w:val="24"/>
          <w:szCs w:val="24"/>
        </w:rPr>
        <w:t xml:space="preserve"> </w:t>
      </w:r>
      <w:r w:rsidR="00AC195A" w:rsidRPr="00C15FF1">
        <w:rPr>
          <w:rFonts w:ascii="Times New Roman" w:hAnsi="Times New Roman" w:cs="Times New Roman"/>
          <w:sz w:val="24"/>
          <w:szCs w:val="24"/>
        </w:rPr>
        <w:t xml:space="preserve">The whole industry is currently dominated by LCCs as opposed to 10 years ago when the market was dominated by </w:t>
      </w:r>
      <w:r w:rsidR="001E68B1" w:rsidRPr="00C15FF1">
        <w:rPr>
          <w:rFonts w:ascii="Times New Roman" w:hAnsi="Times New Roman" w:cs="Times New Roman"/>
          <w:sz w:val="24"/>
          <w:szCs w:val="24"/>
        </w:rPr>
        <w:t>FSCs</w:t>
      </w:r>
      <w:r w:rsidR="00AC195A" w:rsidRPr="00C15FF1">
        <w:rPr>
          <w:rFonts w:ascii="Times New Roman" w:hAnsi="Times New Roman" w:cs="Times New Roman"/>
          <w:sz w:val="24"/>
          <w:szCs w:val="24"/>
        </w:rPr>
        <w:t>.</w:t>
      </w:r>
    </w:p>
    <w:p w14:paraId="4DF2F6DF" w14:textId="645D87F3" w:rsidR="00990291" w:rsidRPr="00C15FF1" w:rsidRDefault="00AC195A" w:rsidP="00255B63">
      <w:pPr>
        <w:adjustRightInd w:val="0"/>
        <w:spacing w:line="360" w:lineRule="auto"/>
        <w:ind w:firstLine="720"/>
        <w:rPr>
          <w:rFonts w:ascii="Times New Roman" w:hAnsi="Times New Roman" w:cs="Times New Roman"/>
          <w:sz w:val="24"/>
          <w:szCs w:val="24"/>
        </w:rPr>
      </w:pPr>
      <w:r w:rsidRPr="00C15FF1">
        <w:rPr>
          <w:rFonts w:ascii="Times New Roman" w:hAnsi="Times New Roman" w:cs="Times New Roman"/>
          <w:sz w:val="24"/>
          <w:szCs w:val="24"/>
        </w:rPr>
        <w:t>Similar to China, in 2004 the Indian government raised</w:t>
      </w:r>
      <w:r w:rsidR="00BD380D" w:rsidRPr="00C15FF1">
        <w:rPr>
          <w:rFonts w:ascii="Times New Roman" w:hAnsi="Times New Roman" w:cs="Times New Roman"/>
          <w:sz w:val="24"/>
          <w:szCs w:val="24"/>
        </w:rPr>
        <w:t xml:space="preserve"> the limit on foreign equity in airline companies from 40</w:t>
      </w:r>
      <w:r w:rsidR="009D4F4E" w:rsidRPr="00C15FF1">
        <w:rPr>
          <w:rFonts w:ascii="Times New Roman" w:hAnsi="Times New Roman" w:cs="Times New Roman"/>
          <w:sz w:val="24"/>
          <w:szCs w:val="24"/>
        </w:rPr>
        <w:t>%</w:t>
      </w:r>
      <w:r w:rsidR="00BD380D" w:rsidRPr="00C15FF1">
        <w:rPr>
          <w:rFonts w:ascii="Times New Roman" w:hAnsi="Times New Roman" w:cs="Times New Roman"/>
          <w:sz w:val="24"/>
          <w:szCs w:val="24"/>
        </w:rPr>
        <w:t xml:space="preserve"> to 49</w:t>
      </w:r>
      <w:r w:rsidR="009D4F4E" w:rsidRPr="00C15FF1">
        <w:rPr>
          <w:rFonts w:ascii="Times New Roman" w:hAnsi="Times New Roman" w:cs="Times New Roman"/>
          <w:sz w:val="24"/>
          <w:szCs w:val="24"/>
        </w:rPr>
        <w:t>%</w:t>
      </w:r>
      <w:r w:rsidR="00BD380D" w:rsidRPr="00C15FF1">
        <w:rPr>
          <w:rFonts w:ascii="Times New Roman" w:hAnsi="Times New Roman" w:cs="Times New Roman"/>
          <w:sz w:val="24"/>
          <w:szCs w:val="24"/>
        </w:rPr>
        <w:t xml:space="preserve">. However, equity from foreign airlines was not allowed – either directly or indirectly – in domestic transport services. </w:t>
      </w:r>
      <w:r w:rsidR="00C158D1" w:rsidRPr="00C15FF1">
        <w:rPr>
          <w:rFonts w:ascii="Times New Roman" w:hAnsi="Times New Roman" w:cs="Times New Roman"/>
          <w:sz w:val="24"/>
          <w:szCs w:val="24"/>
        </w:rPr>
        <w:t xml:space="preserve">At the same time, </w:t>
      </w:r>
      <w:r w:rsidR="00856D93" w:rsidRPr="00C15FF1">
        <w:rPr>
          <w:rFonts w:ascii="Times New Roman" w:hAnsi="Times New Roman" w:cs="Times New Roman"/>
          <w:sz w:val="24"/>
          <w:szCs w:val="24"/>
        </w:rPr>
        <w:t xml:space="preserve">based on </w:t>
      </w:r>
      <w:r w:rsidR="00C158D1" w:rsidRPr="00C15FF1">
        <w:rPr>
          <w:rFonts w:ascii="Times New Roman" w:hAnsi="Times New Roman" w:cs="Times New Roman"/>
          <w:sz w:val="24"/>
          <w:szCs w:val="24"/>
        </w:rPr>
        <w:t>the government</w:t>
      </w:r>
      <w:r w:rsidR="007473D0" w:rsidRPr="00C15FF1">
        <w:rPr>
          <w:rFonts w:ascii="Times New Roman" w:hAnsi="Times New Roman" w:cs="Times New Roman"/>
          <w:sz w:val="24"/>
          <w:szCs w:val="24"/>
        </w:rPr>
        <w:t>’s</w:t>
      </w:r>
      <w:r w:rsidR="00BD380D" w:rsidRPr="00C15FF1">
        <w:rPr>
          <w:rFonts w:ascii="Times New Roman" w:hAnsi="Times New Roman" w:cs="Times New Roman"/>
          <w:sz w:val="24"/>
          <w:szCs w:val="24"/>
        </w:rPr>
        <w:t xml:space="preserve"> 5/20 rule</w:t>
      </w:r>
      <w:r w:rsidR="00C158D1" w:rsidRPr="00C15FF1">
        <w:rPr>
          <w:rFonts w:ascii="Times New Roman" w:hAnsi="Times New Roman" w:cs="Times New Roman"/>
          <w:sz w:val="24"/>
          <w:szCs w:val="24"/>
        </w:rPr>
        <w:t xml:space="preserve">, a </w:t>
      </w:r>
      <w:r w:rsidR="00BD380D" w:rsidRPr="00C15FF1">
        <w:rPr>
          <w:rFonts w:ascii="Times New Roman" w:hAnsi="Times New Roman" w:cs="Times New Roman"/>
          <w:sz w:val="24"/>
          <w:szCs w:val="24"/>
        </w:rPr>
        <w:t xml:space="preserve">new airline </w:t>
      </w:r>
      <w:r w:rsidR="007C53C1" w:rsidRPr="00C15FF1">
        <w:rPr>
          <w:rFonts w:ascii="Times New Roman" w:hAnsi="Times New Roman" w:cs="Times New Roman"/>
          <w:sz w:val="24"/>
          <w:szCs w:val="24"/>
        </w:rPr>
        <w:t>was</w:t>
      </w:r>
      <w:r w:rsidR="00BD380D" w:rsidRPr="00C15FF1">
        <w:rPr>
          <w:rFonts w:ascii="Times New Roman" w:hAnsi="Times New Roman" w:cs="Times New Roman"/>
          <w:sz w:val="24"/>
          <w:szCs w:val="24"/>
        </w:rPr>
        <w:t xml:space="preserve"> </w:t>
      </w:r>
      <w:r w:rsidR="00C158D1" w:rsidRPr="00C15FF1">
        <w:rPr>
          <w:rFonts w:ascii="Times New Roman" w:hAnsi="Times New Roman" w:cs="Times New Roman"/>
          <w:sz w:val="24"/>
          <w:szCs w:val="24"/>
        </w:rPr>
        <w:t xml:space="preserve">not </w:t>
      </w:r>
      <w:r w:rsidR="00BD380D" w:rsidRPr="00C15FF1">
        <w:rPr>
          <w:rFonts w:ascii="Times New Roman" w:hAnsi="Times New Roman" w:cs="Times New Roman"/>
          <w:sz w:val="24"/>
          <w:szCs w:val="24"/>
        </w:rPr>
        <w:t>permitted to f</w:t>
      </w:r>
      <w:r w:rsidR="00C158D1" w:rsidRPr="00C15FF1">
        <w:rPr>
          <w:rFonts w:ascii="Times New Roman" w:hAnsi="Times New Roman" w:cs="Times New Roman"/>
          <w:sz w:val="24"/>
          <w:szCs w:val="24"/>
        </w:rPr>
        <w:t>ly international routes unless it</w:t>
      </w:r>
      <w:r w:rsidR="00BD380D" w:rsidRPr="00C15FF1">
        <w:rPr>
          <w:rFonts w:ascii="Times New Roman" w:hAnsi="Times New Roman" w:cs="Times New Roman"/>
          <w:sz w:val="24"/>
          <w:szCs w:val="24"/>
        </w:rPr>
        <w:t xml:space="preserve"> ha</w:t>
      </w:r>
      <w:r w:rsidR="007C53C1" w:rsidRPr="00C15FF1">
        <w:rPr>
          <w:rFonts w:ascii="Times New Roman" w:hAnsi="Times New Roman" w:cs="Times New Roman"/>
          <w:sz w:val="24"/>
          <w:szCs w:val="24"/>
        </w:rPr>
        <w:t>d</w:t>
      </w:r>
      <w:r w:rsidR="00BD380D" w:rsidRPr="00C15FF1">
        <w:rPr>
          <w:rFonts w:ascii="Times New Roman" w:hAnsi="Times New Roman" w:cs="Times New Roman"/>
          <w:sz w:val="24"/>
          <w:szCs w:val="24"/>
        </w:rPr>
        <w:t xml:space="preserve"> </w:t>
      </w:r>
      <w:r w:rsidR="00C158D1" w:rsidRPr="00C15FF1">
        <w:rPr>
          <w:rFonts w:ascii="Times New Roman" w:hAnsi="Times New Roman" w:cs="Times New Roman"/>
          <w:sz w:val="24"/>
          <w:szCs w:val="24"/>
        </w:rPr>
        <w:t xml:space="preserve">had </w:t>
      </w:r>
      <w:r w:rsidR="00BD380D" w:rsidRPr="00C15FF1">
        <w:rPr>
          <w:rFonts w:ascii="Times New Roman" w:hAnsi="Times New Roman" w:cs="Times New Roman"/>
          <w:sz w:val="24"/>
          <w:szCs w:val="24"/>
        </w:rPr>
        <w:t xml:space="preserve">five years of domestic flying experience and at least 20 aircraft in its fleet. </w:t>
      </w:r>
      <w:r w:rsidR="00306D47" w:rsidRPr="00C15FF1">
        <w:rPr>
          <w:rFonts w:ascii="Times New Roman" w:hAnsi="Times New Roman" w:cs="Times New Roman"/>
          <w:sz w:val="24"/>
          <w:szCs w:val="24"/>
        </w:rPr>
        <w:t>This 5/20 rule closed the door for new carriers to grow through operating international flights</w:t>
      </w:r>
      <w:r w:rsidR="001A66A7" w:rsidRPr="00C15FF1">
        <w:rPr>
          <w:rFonts w:ascii="Times New Roman" w:hAnsi="Times New Roman" w:cs="Times New Roman"/>
          <w:sz w:val="24"/>
          <w:szCs w:val="24"/>
        </w:rPr>
        <w:t xml:space="preserve">, thereby </w:t>
      </w:r>
      <w:r w:rsidR="00306D47" w:rsidRPr="00C15FF1">
        <w:rPr>
          <w:rFonts w:ascii="Times New Roman" w:hAnsi="Times New Roman" w:cs="Times New Roman"/>
          <w:sz w:val="24"/>
          <w:szCs w:val="24"/>
        </w:rPr>
        <w:t>protect</w:t>
      </w:r>
      <w:r w:rsidR="001A66A7" w:rsidRPr="00C15FF1">
        <w:rPr>
          <w:rFonts w:ascii="Times New Roman" w:hAnsi="Times New Roman" w:cs="Times New Roman"/>
          <w:sz w:val="24"/>
          <w:szCs w:val="24"/>
        </w:rPr>
        <w:t>ing</w:t>
      </w:r>
      <w:r w:rsidR="00306D47" w:rsidRPr="00C15FF1">
        <w:rPr>
          <w:rFonts w:ascii="Times New Roman" w:hAnsi="Times New Roman" w:cs="Times New Roman"/>
          <w:sz w:val="24"/>
          <w:szCs w:val="24"/>
        </w:rPr>
        <w:t xml:space="preserve"> the </w:t>
      </w:r>
      <w:r w:rsidR="001A66A7" w:rsidRPr="00C15FF1">
        <w:rPr>
          <w:rFonts w:ascii="Times New Roman" w:hAnsi="Times New Roman" w:cs="Times New Roman"/>
          <w:sz w:val="24"/>
          <w:szCs w:val="24"/>
        </w:rPr>
        <w:t xml:space="preserve">incumbent </w:t>
      </w:r>
      <w:r w:rsidR="00306D47" w:rsidRPr="00C15FF1">
        <w:rPr>
          <w:rFonts w:ascii="Times New Roman" w:hAnsi="Times New Roman" w:cs="Times New Roman"/>
          <w:sz w:val="24"/>
          <w:szCs w:val="24"/>
        </w:rPr>
        <w:t xml:space="preserve">national airlines. However, with private carriers being the main players in the aviation market, there was no </w:t>
      </w:r>
      <w:r w:rsidR="00990291" w:rsidRPr="00C15FF1">
        <w:rPr>
          <w:rFonts w:ascii="Times New Roman" w:hAnsi="Times New Roman" w:cs="Times New Roman"/>
          <w:sz w:val="24"/>
          <w:szCs w:val="24"/>
        </w:rPr>
        <w:t>point</w:t>
      </w:r>
      <w:r w:rsidR="00306D47" w:rsidRPr="00C15FF1">
        <w:rPr>
          <w:rFonts w:ascii="Times New Roman" w:hAnsi="Times New Roman" w:cs="Times New Roman"/>
          <w:sz w:val="24"/>
          <w:szCs w:val="24"/>
        </w:rPr>
        <w:t xml:space="preserve"> to keep the</w:t>
      </w:r>
      <w:r w:rsidR="00990291" w:rsidRPr="00C15FF1">
        <w:rPr>
          <w:rFonts w:ascii="Times New Roman" w:hAnsi="Times New Roman" w:cs="Times New Roman"/>
          <w:sz w:val="24"/>
          <w:szCs w:val="24"/>
        </w:rPr>
        <w:t xml:space="preserve"> rule that stifled the growth of new carriers. In</w:t>
      </w:r>
      <w:r w:rsidR="00306D47" w:rsidRPr="00C15FF1">
        <w:rPr>
          <w:rFonts w:ascii="Times New Roman" w:hAnsi="Times New Roman" w:cs="Times New Roman"/>
          <w:sz w:val="24"/>
          <w:szCs w:val="24"/>
        </w:rPr>
        <w:t xml:space="preserve"> 2016</w:t>
      </w:r>
      <w:r w:rsidR="00990291" w:rsidRPr="00C15FF1">
        <w:rPr>
          <w:rFonts w:ascii="Times New Roman" w:hAnsi="Times New Roman" w:cs="Times New Roman"/>
          <w:sz w:val="24"/>
          <w:szCs w:val="24"/>
        </w:rPr>
        <w:t xml:space="preserve"> </w:t>
      </w:r>
      <w:r w:rsidR="00990291" w:rsidRPr="00C15FF1">
        <w:rPr>
          <w:rFonts w:ascii="Times New Roman" w:hAnsi="Times New Roman" w:cs="Times New Roman"/>
          <w:color w:val="000000"/>
          <w:sz w:val="24"/>
          <w:szCs w:val="24"/>
        </w:rPr>
        <w:t>the 5/20 rule wa</w:t>
      </w:r>
      <w:r w:rsidR="00EC0E1A" w:rsidRPr="00C15FF1">
        <w:rPr>
          <w:rFonts w:ascii="Times New Roman" w:hAnsi="Times New Roman" w:cs="Times New Roman"/>
          <w:color w:val="000000"/>
          <w:sz w:val="24"/>
          <w:szCs w:val="24"/>
        </w:rPr>
        <w:t>s modified</w:t>
      </w:r>
      <w:r w:rsidR="001A66A7" w:rsidRPr="00C15FF1">
        <w:rPr>
          <w:rFonts w:ascii="Times New Roman" w:hAnsi="Times New Roman" w:cs="Times New Roman"/>
          <w:color w:val="000000"/>
          <w:sz w:val="24"/>
          <w:szCs w:val="24"/>
        </w:rPr>
        <w:t>,</w:t>
      </w:r>
      <w:r w:rsidR="00EC0E1A" w:rsidRPr="00C15FF1">
        <w:rPr>
          <w:rFonts w:ascii="Times New Roman" w:hAnsi="Times New Roman" w:cs="Times New Roman"/>
          <w:color w:val="000000"/>
          <w:sz w:val="24"/>
          <w:szCs w:val="24"/>
        </w:rPr>
        <w:t xml:space="preserve"> and new</w:t>
      </w:r>
      <w:r w:rsidR="00990291" w:rsidRPr="00C15FF1">
        <w:rPr>
          <w:rFonts w:ascii="Times New Roman" w:hAnsi="Times New Roman" w:cs="Times New Roman"/>
          <w:color w:val="000000"/>
          <w:sz w:val="24"/>
          <w:szCs w:val="24"/>
        </w:rPr>
        <w:t xml:space="preserve"> airlines </w:t>
      </w:r>
      <w:r w:rsidR="00EC0E1A" w:rsidRPr="00C15FF1">
        <w:rPr>
          <w:rFonts w:ascii="Times New Roman" w:hAnsi="Times New Roman" w:cs="Times New Roman"/>
          <w:sz w:val="24"/>
          <w:szCs w:val="24"/>
        </w:rPr>
        <w:t>like Vistara and AirAsia India are</w:t>
      </w:r>
      <w:r w:rsidR="00990291" w:rsidRPr="00C15FF1">
        <w:rPr>
          <w:rFonts w:ascii="Times New Roman" w:hAnsi="Times New Roman" w:cs="Times New Roman"/>
          <w:sz w:val="24"/>
          <w:szCs w:val="24"/>
        </w:rPr>
        <w:t xml:space="preserve"> allowed</w:t>
      </w:r>
      <w:r w:rsidR="00990291" w:rsidRPr="00C15FF1">
        <w:rPr>
          <w:rFonts w:ascii="Times New Roman" w:hAnsi="Times New Roman" w:cs="Times New Roman"/>
          <w:color w:val="000000"/>
          <w:sz w:val="24"/>
          <w:szCs w:val="24"/>
        </w:rPr>
        <w:t xml:space="preserve"> to commence international operations if they have 20 aircraft or 20</w:t>
      </w:r>
      <w:r w:rsidR="009D4F4E" w:rsidRPr="00C15FF1">
        <w:rPr>
          <w:rFonts w:ascii="Times New Roman" w:hAnsi="Times New Roman" w:cs="Times New Roman"/>
          <w:color w:val="000000"/>
          <w:sz w:val="24"/>
          <w:szCs w:val="24"/>
        </w:rPr>
        <w:t>%</w:t>
      </w:r>
      <w:r w:rsidR="00990291" w:rsidRPr="00C15FF1">
        <w:rPr>
          <w:rFonts w:ascii="Times New Roman" w:hAnsi="Times New Roman" w:cs="Times New Roman"/>
          <w:color w:val="000000"/>
          <w:sz w:val="24"/>
          <w:szCs w:val="24"/>
        </w:rPr>
        <w:t xml:space="preserve"> of total capacity, whichever is higher for domestic operations.</w:t>
      </w:r>
      <w:r w:rsidR="00EC0E1A" w:rsidRPr="00C15FF1">
        <w:rPr>
          <w:rFonts w:ascii="Times New Roman" w:hAnsi="Times New Roman" w:cs="Times New Roman"/>
          <w:color w:val="000000"/>
          <w:sz w:val="24"/>
          <w:szCs w:val="24"/>
        </w:rPr>
        <w:t xml:space="preserve"> Also in 2016, </w:t>
      </w:r>
      <w:r w:rsidR="00DF770D" w:rsidRPr="00C15FF1">
        <w:rPr>
          <w:rFonts w:ascii="Times New Roman" w:hAnsi="Times New Roman" w:cs="Times New Roman"/>
          <w:color w:val="000000"/>
          <w:sz w:val="24"/>
          <w:szCs w:val="24"/>
        </w:rPr>
        <w:t>India announced that 100</w:t>
      </w:r>
      <w:r w:rsidR="009D4F4E" w:rsidRPr="00C15FF1">
        <w:rPr>
          <w:rFonts w:ascii="Times New Roman" w:hAnsi="Times New Roman" w:cs="Times New Roman"/>
          <w:color w:val="000000"/>
          <w:sz w:val="24"/>
          <w:szCs w:val="24"/>
        </w:rPr>
        <w:t>%</w:t>
      </w:r>
      <w:r w:rsidR="00DF770D" w:rsidRPr="00C15FF1">
        <w:rPr>
          <w:rFonts w:ascii="Times New Roman" w:hAnsi="Times New Roman" w:cs="Times New Roman"/>
          <w:color w:val="000000"/>
          <w:sz w:val="24"/>
          <w:szCs w:val="24"/>
        </w:rPr>
        <w:t xml:space="preserve"> foreign direct investment in Indian airlines </w:t>
      </w:r>
      <w:r w:rsidR="006E0526" w:rsidRPr="00C15FF1">
        <w:rPr>
          <w:rFonts w:ascii="Times New Roman" w:hAnsi="Times New Roman" w:cs="Times New Roman"/>
          <w:color w:val="000000"/>
          <w:sz w:val="24"/>
          <w:szCs w:val="24"/>
        </w:rPr>
        <w:t>was</w:t>
      </w:r>
      <w:r w:rsidR="00DF770D" w:rsidRPr="00C15FF1">
        <w:rPr>
          <w:rFonts w:ascii="Times New Roman" w:hAnsi="Times New Roman" w:cs="Times New Roman"/>
          <w:color w:val="000000"/>
          <w:sz w:val="24"/>
          <w:szCs w:val="24"/>
        </w:rPr>
        <w:t xml:space="preserve"> allowed, and foreign airlines c</w:t>
      </w:r>
      <w:r w:rsidR="006E0526" w:rsidRPr="00C15FF1">
        <w:rPr>
          <w:rFonts w:ascii="Times New Roman" w:hAnsi="Times New Roman" w:cs="Times New Roman"/>
          <w:color w:val="000000"/>
          <w:sz w:val="24"/>
          <w:szCs w:val="24"/>
        </w:rPr>
        <w:t xml:space="preserve">ould </w:t>
      </w:r>
      <w:r w:rsidR="00DF770D" w:rsidRPr="00C15FF1">
        <w:rPr>
          <w:rFonts w:ascii="Times New Roman" w:hAnsi="Times New Roman" w:cs="Times New Roman"/>
          <w:color w:val="000000"/>
          <w:sz w:val="24"/>
          <w:szCs w:val="24"/>
        </w:rPr>
        <w:t>own up to 49</w:t>
      </w:r>
      <w:r w:rsidR="009D4F4E" w:rsidRPr="00C15FF1">
        <w:rPr>
          <w:rFonts w:ascii="Times New Roman" w:hAnsi="Times New Roman" w:cs="Times New Roman"/>
          <w:color w:val="000000"/>
          <w:sz w:val="24"/>
          <w:szCs w:val="24"/>
        </w:rPr>
        <w:t>%</w:t>
      </w:r>
      <w:r w:rsidR="00DF770D" w:rsidRPr="00C15FF1">
        <w:rPr>
          <w:rFonts w:ascii="Times New Roman" w:hAnsi="Times New Roman" w:cs="Times New Roman"/>
          <w:color w:val="000000"/>
          <w:sz w:val="24"/>
          <w:szCs w:val="24"/>
        </w:rPr>
        <w:t xml:space="preserve"> equity in Indian airlines.</w:t>
      </w:r>
    </w:p>
    <w:p w14:paraId="26561069" w14:textId="05850F05" w:rsidR="00462EFE" w:rsidRPr="00C15FF1" w:rsidRDefault="000C1CBE" w:rsidP="00255B63">
      <w:pPr>
        <w:adjustRightInd w:val="0"/>
        <w:spacing w:line="360" w:lineRule="auto"/>
        <w:ind w:firstLine="720"/>
        <w:rPr>
          <w:rFonts w:ascii="Times New Roman" w:hAnsi="Times New Roman" w:cs="Times New Roman"/>
          <w:sz w:val="24"/>
          <w:szCs w:val="24"/>
        </w:rPr>
      </w:pPr>
      <w:r w:rsidRPr="00C15FF1">
        <w:rPr>
          <w:rFonts w:ascii="Times New Roman" w:hAnsi="Times New Roman" w:cs="Times New Roman"/>
          <w:sz w:val="24"/>
          <w:szCs w:val="24"/>
        </w:rPr>
        <w:t xml:space="preserve"> For many years, t</w:t>
      </w:r>
      <w:r w:rsidR="00BD380D" w:rsidRPr="00C15FF1">
        <w:rPr>
          <w:rFonts w:ascii="Times New Roman" w:hAnsi="Times New Roman" w:cs="Times New Roman"/>
          <w:sz w:val="24"/>
          <w:szCs w:val="24"/>
        </w:rPr>
        <w:t xml:space="preserve">he </w:t>
      </w:r>
      <w:r w:rsidRPr="00C15FF1">
        <w:rPr>
          <w:rFonts w:ascii="Times New Roman" w:hAnsi="Times New Roman" w:cs="Times New Roman"/>
          <w:sz w:val="24"/>
          <w:szCs w:val="24"/>
        </w:rPr>
        <w:t xml:space="preserve">performance of the national airlines was a headache to the Indian government.  </w:t>
      </w:r>
      <w:r w:rsidR="00BD380D" w:rsidRPr="00C15FF1">
        <w:rPr>
          <w:rFonts w:ascii="Times New Roman" w:hAnsi="Times New Roman" w:cs="Times New Roman"/>
          <w:sz w:val="24"/>
          <w:szCs w:val="24"/>
        </w:rPr>
        <w:t>As early as 1995, the government set up a commission to diagnose the problems of Air India and Indian Airlines</w:t>
      </w:r>
      <w:r w:rsidRPr="00C15FF1">
        <w:rPr>
          <w:rFonts w:ascii="Times New Roman" w:hAnsi="Times New Roman" w:cs="Times New Roman"/>
          <w:sz w:val="24"/>
          <w:szCs w:val="24"/>
        </w:rPr>
        <w:t xml:space="preserve">, but </w:t>
      </w:r>
      <w:r w:rsidR="000F3380" w:rsidRPr="00C15FF1">
        <w:rPr>
          <w:rFonts w:ascii="Times New Roman" w:hAnsi="Times New Roman" w:cs="Times New Roman"/>
          <w:sz w:val="24"/>
          <w:szCs w:val="24"/>
        </w:rPr>
        <w:t>to</w:t>
      </w:r>
      <w:r w:rsidRPr="00C15FF1">
        <w:rPr>
          <w:rFonts w:ascii="Times New Roman" w:hAnsi="Times New Roman" w:cs="Times New Roman"/>
          <w:sz w:val="24"/>
          <w:szCs w:val="24"/>
        </w:rPr>
        <w:t xml:space="preserve"> no </w:t>
      </w:r>
      <w:r w:rsidR="000F3380" w:rsidRPr="00C15FF1">
        <w:rPr>
          <w:rFonts w:ascii="Times New Roman" w:hAnsi="Times New Roman" w:cs="Times New Roman"/>
          <w:sz w:val="24"/>
          <w:szCs w:val="24"/>
        </w:rPr>
        <w:t>a</w:t>
      </w:r>
      <w:r w:rsidRPr="00C15FF1">
        <w:rPr>
          <w:rFonts w:ascii="Times New Roman" w:hAnsi="Times New Roman" w:cs="Times New Roman"/>
          <w:sz w:val="24"/>
          <w:szCs w:val="24"/>
        </w:rPr>
        <w:t>vail</w:t>
      </w:r>
      <w:r w:rsidR="000F3380" w:rsidRPr="00C15FF1">
        <w:rPr>
          <w:rFonts w:ascii="Times New Roman" w:hAnsi="Times New Roman" w:cs="Times New Roman"/>
          <w:sz w:val="24"/>
          <w:szCs w:val="24"/>
        </w:rPr>
        <w:t xml:space="preserve"> (Findlay and Goldstein, 2004)</w:t>
      </w:r>
      <w:r w:rsidR="00BD380D" w:rsidRPr="00C15FF1">
        <w:rPr>
          <w:rFonts w:ascii="Times New Roman" w:hAnsi="Times New Roman" w:cs="Times New Roman"/>
          <w:sz w:val="24"/>
          <w:szCs w:val="24"/>
        </w:rPr>
        <w:t xml:space="preserve">. </w:t>
      </w:r>
      <w:r w:rsidR="005F5624" w:rsidRPr="00C15FF1">
        <w:rPr>
          <w:rFonts w:ascii="Times New Roman" w:hAnsi="Times New Roman" w:cs="Times New Roman"/>
          <w:sz w:val="24"/>
          <w:szCs w:val="24"/>
        </w:rPr>
        <w:t>Privatization</w:t>
      </w:r>
      <w:r w:rsidR="000F3380" w:rsidRPr="00C15FF1">
        <w:rPr>
          <w:rFonts w:ascii="Times New Roman" w:hAnsi="Times New Roman" w:cs="Times New Roman"/>
          <w:sz w:val="24"/>
          <w:szCs w:val="24"/>
        </w:rPr>
        <w:t xml:space="preserve"> was considered, but was strong</w:t>
      </w:r>
      <w:r w:rsidR="00856D93" w:rsidRPr="00C15FF1">
        <w:rPr>
          <w:rFonts w:ascii="Times New Roman" w:hAnsi="Times New Roman" w:cs="Times New Roman"/>
          <w:sz w:val="24"/>
          <w:szCs w:val="24"/>
        </w:rPr>
        <w:t>ly</w:t>
      </w:r>
      <w:r w:rsidR="000F3380" w:rsidRPr="00C15FF1">
        <w:rPr>
          <w:rFonts w:ascii="Times New Roman" w:hAnsi="Times New Roman" w:cs="Times New Roman"/>
          <w:sz w:val="24"/>
          <w:szCs w:val="24"/>
        </w:rPr>
        <w:t xml:space="preserve"> opposed by the trade unions. Then the government resorted to airline consolidation</w:t>
      </w:r>
      <w:r w:rsidR="006E0526" w:rsidRPr="00C15FF1">
        <w:rPr>
          <w:rFonts w:ascii="Times New Roman" w:hAnsi="Times New Roman" w:cs="Times New Roman"/>
          <w:sz w:val="24"/>
          <w:szCs w:val="24"/>
        </w:rPr>
        <w:t xml:space="preserve"> as did by</w:t>
      </w:r>
      <w:r w:rsidR="00567341" w:rsidRPr="00C15FF1">
        <w:rPr>
          <w:rFonts w:ascii="Times New Roman" w:hAnsi="Times New Roman" w:cs="Times New Roman"/>
          <w:sz w:val="24"/>
          <w:szCs w:val="24"/>
        </w:rPr>
        <w:t xml:space="preserve"> the</w:t>
      </w:r>
      <w:r w:rsidR="006E0526" w:rsidRPr="00C15FF1">
        <w:rPr>
          <w:rFonts w:ascii="Times New Roman" w:hAnsi="Times New Roman" w:cs="Times New Roman"/>
          <w:sz w:val="24"/>
          <w:szCs w:val="24"/>
        </w:rPr>
        <w:t xml:space="preserve"> Chinese government</w:t>
      </w:r>
      <w:r w:rsidR="006E194D" w:rsidRPr="00C15FF1">
        <w:rPr>
          <w:rFonts w:ascii="Times New Roman" w:hAnsi="Times New Roman" w:cs="Times New Roman"/>
          <w:sz w:val="24"/>
          <w:szCs w:val="24"/>
        </w:rPr>
        <w:t>--</w:t>
      </w:r>
      <w:r w:rsidR="006E0526" w:rsidRPr="00C15FF1">
        <w:rPr>
          <w:rFonts w:ascii="Times New Roman" w:hAnsi="Times New Roman" w:cs="Times New Roman"/>
          <w:sz w:val="24"/>
          <w:szCs w:val="24"/>
        </w:rPr>
        <w:t>in July 2007 Air</w:t>
      </w:r>
      <w:r w:rsidR="00BD380D" w:rsidRPr="00C15FF1">
        <w:rPr>
          <w:rFonts w:ascii="Times New Roman" w:hAnsi="Times New Roman" w:cs="Times New Roman"/>
          <w:sz w:val="24"/>
          <w:szCs w:val="24"/>
        </w:rPr>
        <w:t xml:space="preserve"> India and Indian Airlines merged under the name of Air India. </w:t>
      </w:r>
      <w:r w:rsidR="006E0526" w:rsidRPr="00C15FF1">
        <w:rPr>
          <w:rFonts w:ascii="Times New Roman" w:hAnsi="Times New Roman" w:cs="Times New Roman"/>
          <w:sz w:val="24"/>
          <w:szCs w:val="24"/>
        </w:rPr>
        <w:t>T</w:t>
      </w:r>
      <w:r w:rsidR="00462EFE" w:rsidRPr="00C15FF1">
        <w:rPr>
          <w:rFonts w:ascii="Times New Roman" w:hAnsi="Times New Roman" w:cs="Times New Roman"/>
          <w:sz w:val="24"/>
          <w:szCs w:val="24"/>
        </w:rPr>
        <w:t xml:space="preserve">he government-owned airlines’ merger </w:t>
      </w:r>
      <w:r w:rsidR="006E0526" w:rsidRPr="00C15FF1">
        <w:rPr>
          <w:rFonts w:ascii="Times New Roman" w:hAnsi="Times New Roman" w:cs="Times New Roman"/>
          <w:sz w:val="24"/>
          <w:szCs w:val="24"/>
        </w:rPr>
        <w:t>was</w:t>
      </w:r>
      <w:r w:rsidR="00462EFE" w:rsidRPr="00C15FF1">
        <w:rPr>
          <w:rFonts w:ascii="Times New Roman" w:hAnsi="Times New Roman" w:cs="Times New Roman"/>
          <w:sz w:val="24"/>
          <w:szCs w:val="24"/>
        </w:rPr>
        <w:t xml:space="preserve"> a catalyst for a series </w:t>
      </w:r>
      <w:r w:rsidR="00FB5FE8" w:rsidRPr="00C15FF1">
        <w:rPr>
          <w:rFonts w:ascii="Times New Roman" w:hAnsi="Times New Roman" w:cs="Times New Roman"/>
          <w:sz w:val="24"/>
          <w:szCs w:val="24"/>
        </w:rPr>
        <w:t xml:space="preserve">of </w:t>
      </w:r>
      <w:r w:rsidR="00462EFE" w:rsidRPr="00C15FF1">
        <w:rPr>
          <w:rFonts w:ascii="Times New Roman" w:hAnsi="Times New Roman" w:cs="Times New Roman"/>
          <w:sz w:val="24"/>
          <w:szCs w:val="24"/>
        </w:rPr>
        <w:t xml:space="preserve">mergers </w:t>
      </w:r>
      <w:r w:rsidR="006E0526" w:rsidRPr="00C15FF1">
        <w:rPr>
          <w:rFonts w:ascii="Times New Roman" w:hAnsi="Times New Roman" w:cs="Times New Roman"/>
          <w:sz w:val="24"/>
          <w:szCs w:val="24"/>
        </w:rPr>
        <w:t>among the</w:t>
      </w:r>
      <w:r w:rsidR="00462EFE" w:rsidRPr="00C15FF1">
        <w:rPr>
          <w:rFonts w:ascii="Times New Roman" w:hAnsi="Times New Roman" w:cs="Times New Roman"/>
          <w:sz w:val="24"/>
          <w:szCs w:val="24"/>
        </w:rPr>
        <w:t xml:space="preserve"> private airlines. </w:t>
      </w:r>
      <w:r w:rsidR="00B257C2" w:rsidRPr="00C15FF1">
        <w:rPr>
          <w:rFonts w:ascii="Times New Roman" w:hAnsi="Times New Roman" w:cs="Times New Roman"/>
          <w:sz w:val="24"/>
          <w:szCs w:val="24"/>
        </w:rPr>
        <w:t xml:space="preserve">In 2007, Jet Airways took over the failing Air Sahara and renamed it as JetLite. </w:t>
      </w:r>
      <w:r w:rsidR="00462EFE" w:rsidRPr="00C15FF1">
        <w:rPr>
          <w:rFonts w:ascii="Times New Roman" w:hAnsi="Times New Roman" w:cs="Times New Roman"/>
          <w:sz w:val="24"/>
          <w:szCs w:val="24"/>
        </w:rPr>
        <w:t xml:space="preserve">Deccan was taken over by Kingfisher Airlines in 2008. </w:t>
      </w:r>
    </w:p>
    <w:p w14:paraId="1C4386B6" w14:textId="59121901" w:rsidR="00BD380D" w:rsidRPr="00C15FF1" w:rsidRDefault="00BD380D" w:rsidP="00255B63">
      <w:pPr>
        <w:pStyle w:val="BodyText"/>
        <w:adjustRightInd w:val="0"/>
        <w:spacing w:before="0" w:after="120"/>
        <w:ind w:firstLine="720"/>
        <w:rPr>
          <w:szCs w:val="24"/>
        </w:rPr>
      </w:pPr>
    </w:p>
    <w:p w14:paraId="7B81E9DA" w14:textId="118845DC" w:rsidR="00E90900" w:rsidRPr="00C15FF1" w:rsidRDefault="00380E8F" w:rsidP="00005A5F">
      <w:pPr>
        <w:adjustRightInd w:val="0"/>
        <w:spacing w:line="360" w:lineRule="auto"/>
        <w:ind w:firstLine="720"/>
        <w:jc w:val="center"/>
        <w:rPr>
          <w:rFonts w:ascii="Times New Roman" w:hAnsi="Times New Roman" w:cs="Times New Roman"/>
          <w:sz w:val="24"/>
          <w:szCs w:val="24"/>
        </w:rPr>
      </w:pPr>
      <w:r w:rsidRPr="00C15FF1">
        <w:rPr>
          <w:noProof/>
          <w:lang w:val="en-AU"/>
        </w:rPr>
        <w:lastRenderedPageBreak/>
        <w:drawing>
          <wp:inline distT="0" distB="0" distL="0" distR="0" wp14:anchorId="33ECB249" wp14:editId="7E867828">
            <wp:extent cx="5648325" cy="3476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002074" w14:textId="02168ADE" w:rsidR="00E90900" w:rsidRPr="00C15FF1" w:rsidRDefault="0016162A" w:rsidP="00005A5F">
      <w:pPr>
        <w:adjustRightInd w:val="0"/>
        <w:spacing w:line="360" w:lineRule="auto"/>
        <w:ind w:firstLine="720"/>
        <w:jc w:val="center"/>
        <w:rPr>
          <w:rFonts w:ascii="Times New Roman" w:hAnsi="Times New Roman" w:cs="Times New Roman"/>
          <w:sz w:val="24"/>
          <w:szCs w:val="24"/>
        </w:rPr>
      </w:pPr>
      <w:r w:rsidRPr="00C15FF1">
        <w:rPr>
          <w:rFonts w:ascii="Times New Roman" w:hAnsi="Times New Roman" w:cs="Times New Roman"/>
          <w:sz w:val="24"/>
          <w:szCs w:val="24"/>
        </w:rPr>
        <w:t>Figure 1 Passenger traffic carried by major Indian airlines 2007-2016</w:t>
      </w:r>
    </w:p>
    <w:p w14:paraId="06774E64" w14:textId="1A9B2BC1" w:rsidR="00BC56D5" w:rsidRPr="00C15FF1" w:rsidRDefault="00BC56D5" w:rsidP="00694232">
      <w:pPr>
        <w:adjustRightInd w:val="0"/>
        <w:spacing w:line="360" w:lineRule="auto"/>
        <w:ind w:left="1418" w:hanging="698"/>
        <w:contextualSpacing/>
        <w:rPr>
          <w:rFonts w:ascii="Times New Roman" w:hAnsi="Times New Roman" w:cs="Times New Roman"/>
          <w:sz w:val="20"/>
          <w:szCs w:val="20"/>
        </w:rPr>
      </w:pPr>
      <w:r w:rsidRPr="00C15FF1">
        <w:rPr>
          <w:rFonts w:ascii="Times New Roman" w:hAnsi="Times New Roman" w:cs="Times New Roman"/>
          <w:sz w:val="20"/>
          <w:szCs w:val="20"/>
        </w:rPr>
        <w:t>Note: 1. From 2011-12, the data for Air India have included the traffic of Indian Airlines;</w:t>
      </w:r>
      <w:r w:rsidR="00CD3DD4" w:rsidRPr="00C15FF1">
        <w:rPr>
          <w:rFonts w:ascii="Times New Roman" w:hAnsi="Times New Roman" w:cs="Times New Roman"/>
          <w:sz w:val="20"/>
          <w:szCs w:val="20"/>
        </w:rPr>
        <w:t xml:space="preserve"> </w:t>
      </w:r>
      <w:r w:rsidRPr="00C15FF1">
        <w:rPr>
          <w:rFonts w:ascii="Times New Roman" w:hAnsi="Times New Roman" w:cs="Times New Roman"/>
          <w:sz w:val="20"/>
          <w:szCs w:val="20"/>
        </w:rPr>
        <w:t xml:space="preserve">2. Air Sahara was taken over by Jet </w:t>
      </w:r>
      <w:r w:rsidR="006D2BF5" w:rsidRPr="00C15FF1">
        <w:rPr>
          <w:rFonts w:ascii="Times New Roman" w:hAnsi="Times New Roman" w:cs="Times New Roman"/>
          <w:sz w:val="20"/>
          <w:szCs w:val="20"/>
        </w:rPr>
        <w:t xml:space="preserve">Airways </w:t>
      </w:r>
      <w:r w:rsidRPr="00C15FF1">
        <w:rPr>
          <w:rFonts w:ascii="Times New Roman" w:hAnsi="Times New Roman" w:cs="Times New Roman"/>
          <w:sz w:val="20"/>
          <w:szCs w:val="20"/>
        </w:rPr>
        <w:t>in 2007 and renamed JetL</w:t>
      </w:r>
      <w:r w:rsidR="00CD3DD4" w:rsidRPr="00C15FF1">
        <w:rPr>
          <w:rFonts w:ascii="Times New Roman" w:hAnsi="Times New Roman" w:cs="Times New Roman"/>
          <w:sz w:val="20"/>
          <w:szCs w:val="20"/>
        </w:rPr>
        <w:t>ite</w:t>
      </w:r>
      <w:r w:rsidRPr="00C15FF1">
        <w:rPr>
          <w:rFonts w:ascii="Times New Roman" w:hAnsi="Times New Roman" w:cs="Times New Roman"/>
          <w:sz w:val="20"/>
          <w:szCs w:val="20"/>
        </w:rPr>
        <w:t xml:space="preserve">; </w:t>
      </w:r>
    </w:p>
    <w:p w14:paraId="2A070C66" w14:textId="77777777" w:rsidR="00BC56D5" w:rsidRPr="00C15FF1" w:rsidRDefault="00BC56D5" w:rsidP="00255B63">
      <w:pPr>
        <w:adjustRightInd w:val="0"/>
        <w:spacing w:line="360" w:lineRule="auto"/>
        <w:ind w:firstLine="720"/>
        <w:contextualSpacing/>
        <w:rPr>
          <w:rFonts w:ascii="Times New Roman" w:hAnsi="Times New Roman" w:cs="Times New Roman"/>
          <w:sz w:val="20"/>
          <w:szCs w:val="20"/>
        </w:rPr>
      </w:pPr>
      <w:r w:rsidRPr="00C15FF1">
        <w:rPr>
          <w:rFonts w:ascii="Times New Roman" w:hAnsi="Times New Roman" w:cs="Times New Roman"/>
          <w:sz w:val="20"/>
          <w:szCs w:val="20"/>
        </w:rPr>
        <w:t>Source: Directorate General of Civil Aviation (DGCA)</w:t>
      </w:r>
    </w:p>
    <w:p w14:paraId="1A4B60CA" w14:textId="77777777" w:rsidR="00D76107" w:rsidRPr="00C15FF1" w:rsidRDefault="00D76107" w:rsidP="00255B63">
      <w:pPr>
        <w:adjustRightInd w:val="0"/>
        <w:spacing w:line="360" w:lineRule="auto"/>
        <w:ind w:firstLine="720"/>
        <w:rPr>
          <w:rFonts w:ascii="Times New Roman" w:hAnsi="Times New Roman" w:cs="Times New Roman"/>
          <w:color w:val="000000"/>
          <w:sz w:val="24"/>
          <w:szCs w:val="24"/>
        </w:rPr>
      </w:pPr>
    </w:p>
    <w:p w14:paraId="3F9B6A63" w14:textId="62C3F282" w:rsidR="00BA2671" w:rsidRPr="00C15FF1" w:rsidRDefault="00BA2671" w:rsidP="00BA2671">
      <w:pPr>
        <w:adjustRightInd w:val="0"/>
        <w:spacing w:line="360" w:lineRule="auto"/>
        <w:rPr>
          <w:rFonts w:ascii="Times New Roman" w:hAnsi="Times New Roman" w:cs="Times New Roman"/>
          <w:color w:val="000000"/>
          <w:sz w:val="24"/>
          <w:szCs w:val="24"/>
        </w:rPr>
      </w:pPr>
      <w:r w:rsidRPr="00C15FF1">
        <w:rPr>
          <w:rFonts w:ascii="Times New Roman" w:hAnsi="Times New Roman" w:cs="Times New Roman"/>
          <w:color w:val="000000"/>
          <w:sz w:val="24"/>
          <w:szCs w:val="24"/>
        </w:rPr>
        <w:t xml:space="preserve">2.3 </w:t>
      </w:r>
      <w:r w:rsidR="007A7D0B" w:rsidRPr="00C15FF1">
        <w:rPr>
          <w:rFonts w:ascii="Times New Roman" w:hAnsi="Times New Roman" w:cs="Times New Roman"/>
          <w:color w:val="000000"/>
          <w:sz w:val="24"/>
          <w:szCs w:val="24"/>
        </w:rPr>
        <w:t xml:space="preserve">A summary </w:t>
      </w:r>
      <w:r w:rsidR="00EC306E" w:rsidRPr="00C15FF1">
        <w:rPr>
          <w:rFonts w:ascii="Times New Roman" w:hAnsi="Times New Roman" w:cs="Times New Roman"/>
          <w:color w:val="000000"/>
          <w:sz w:val="24"/>
          <w:szCs w:val="24"/>
        </w:rPr>
        <w:t xml:space="preserve"> </w:t>
      </w:r>
    </w:p>
    <w:p w14:paraId="385CF68D" w14:textId="25608625" w:rsidR="00B76637" w:rsidRPr="00C15FF1" w:rsidRDefault="00963FA6" w:rsidP="00BA2671">
      <w:pPr>
        <w:adjustRightInd w:val="0"/>
        <w:spacing w:line="360" w:lineRule="auto"/>
        <w:rPr>
          <w:rFonts w:ascii="Times New Roman" w:hAnsi="Times New Roman" w:cs="Times New Roman"/>
          <w:color w:val="000000"/>
          <w:sz w:val="24"/>
          <w:szCs w:val="24"/>
        </w:rPr>
      </w:pPr>
      <w:r w:rsidRPr="00C15FF1">
        <w:rPr>
          <w:rFonts w:ascii="Times New Roman" w:hAnsi="Times New Roman" w:cs="Times New Roman"/>
          <w:color w:val="000000"/>
          <w:sz w:val="24"/>
          <w:szCs w:val="24"/>
        </w:rPr>
        <w:t xml:space="preserve">Zhang and Findlay (2014) constructed a comprehensive aviation policy comparison framework in which </w:t>
      </w:r>
      <w:r w:rsidR="00E56CAE" w:rsidRPr="00C15FF1">
        <w:rPr>
          <w:rFonts w:ascii="Times New Roman" w:hAnsi="Times New Roman" w:cs="Times New Roman"/>
          <w:color w:val="000000"/>
          <w:sz w:val="24"/>
          <w:szCs w:val="24"/>
        </w:rPr>
        <w:t xml:space="preserve">the aviation policy indices of 19 economies were compiled. The policy indicators considered for the policy indices include ownership conditions (for private equity and fore foreign equity), the </w:t>
      </w:r>
      <w:r w:rsidR="00C81DBD" w:rsidRPr="00C15FF1">
        <w:rPr>
          <w:rFonts w:ascii="Times New Roman" w:hAnsi="Times New Roman" w:cs="Times New Roman"/>
          <w:color w:val="000000"/>
          <w:sz w:val="24"/>
          <w:szCs w:val="24"/>
        </w:rPr>
        <w:t>number of established</w:t>
      </w:r>
      <w:r w:rsidR="00E56CAE" w:rsidRPr="00C15FF1">
        <w:rPr>
          <w:rFonts w:ascii="Times New Roman" w:hAnsi="Times New Roman" w:cs="Times New Roman"/>
          <w:color w:val="000000"/>
          <w:sz w:val="24"/>
          <w:szCs w:val="24"/>
        </w:rPr>
        <w:t xml:space="preserve"> LCCs and effective passenger airlines (reflecting the ease of entry in the domestic market), multiple designation of local airlines on international routes, the presence of Open Skies agreements and the grant of the so-called 7th freedom rights for cargo services. The aviation policy indices </w:t>
      </w:r>
      <w:r w:rsidR="00B76637" w:rsidRPr="00C15FF1">
        <w:rPr>
          <w:rFonts w:ascii="Times New Roman" w:hAnsi="Times New Roman" w:cs="Times New Roman"/>
          <w:color w:val="000000"/>
          <w:sz w:val="24"/>
          <w:szCs w:val="24"/>
        </w:rPr>
        <w:t>considered both domestic and international aviation policy dimensions, marking it possible to c</w:t>
      </w:r>
      <w:r w:rsidR="00E56CAE" w:rsidRPr="00C15FF1">
        <w:rPr>
          <w:rFonts w:ascii="Times New Roman" w:hAnsi="Times New Roman" w:cs="Times New Roman"/>
          <w:color w:val="000000"/>
          <w:sz w:val="24"/>
          <w:szCs w:val="24"/>
        </w:rPr>
        <w:t>ompar</w:t>
      </w:r>
      <w:r w:rsidR="00B76637" w:rsidRPr="00C15FF1">
        <w:rPr>
          <w:rFonts w:ascii="Times New Roman" w:hAnsi="Times New Roman" w:cs="Times New Roman"/>
          <w:color w:val="000000"/>
          <w:sz w:val="24"/>
          <w:szCs w:val="24"/>
        </w:rPr>
        <w:t>e</w:t>
      </w:r>
      <w:r w:rsidR="00E56CAE" w:rsidRPr="00C15FF1">
        <w:rPr>
          <w:rFonts w:ascii="Times New Roman" w:hAnsi="Times New Roman" w:cs="Times New Roman"/>
          <w:color w:val="000000"/>
          <w:sz w:val="24"/>
          <w:szCs w:val="24"/>
        </w:rPr>
        <w:t xml:space="preserve"> the policy environment of the 19 economies</w:t>
      </w:r>
      <w:r w:rsidR="00B76637" w:rsidRPr="00C15FF1">
        <w:rPr>
          <w:rFonts w:ascii="Times New Roman" w:hAnsi="Times New Roman" w:cs="Times New Roman"/>
          <w:color w:val="000000"/>
          <w:sz w:val="24"/>
          <w:szCs w:val="24"/>
        </w:rPr>
        <w:t xml:space="preserve">. The index scores range from 0 to 7. The higher the score, the higher the level of </w:t>
      </w:r>
      <w:r w:rsidR="00B76637" w:rsidRPr="00C15FF1">
        <w:rPr>
          <w:rFonts w:ascii="Times New Roman" w:hAnsi="Times New Roman" w:cs="Times New Roman"/>
          <w:color w:val="000000"/>
          <w:sz w:val="24"/>
          <w:szCs w:val="24"/>
        </w:rPr>
        <w:lastRenderedPageBreak/>
        <w:t>restrictiveness. India received a score of 2.5 and ranked number 6 among the 19 economies while China ranked at the bottom with a score of 4.17, indicating that China has a very restrictive aviation environment.</w:t>
      </w:r>
      <w:r w:rsidR="009C5BE2" w:rsidRPr="00C15FF1">
        <w:rPr>
          <w:rFonts w:ascii="Times New Roman" w:hAnsi="Times New Roman" w:cs="Times New Roman"/>
          <w:color w:val="000000"/>
          <w:sz w:val="24"/>
          <w:szCs w:val="24"/>
        </w:rPr>
        <w:t xml:space="preserve"> The policy indices complied in Zhang and Findlay (2014) have proved quite robust in estimating the relationship between aviation policy and passenger traffic flows (Zhang, 2015</w:t>
      </w:r>
      <w:r w:rsidR="007E60A6" w:rsidRPr="00C15FF1">
        <w:rPr>
          <w:rFonts w:ascii="Times New Roman" w:hAnsi="Times New Roman" w:cs="Times New Roman"/>
          <w:color w:val="000000"/>
          <w:sz w:val="24"/>
          <w:szCs w:val="24"/>
        </w:rPr>
        <w:t>a</w:t>
      </w:r>
      <w:r w:rsidR="009C5BE2" w:rsidRPr="00C15FF1">
        <w:rPr>
          <w:rFonts w:ascii="Times New Roman" w:hAnsi="Times New Roman" w:cs="Times New Roman"/>
          <w:color w:val="000000"/>
          <w:sz w:val="24"/>
          <w:szCs w:val="24"/>
        </w:rPr>
        <w:t xml:space="preserve">). As </w:t>
      </w:r>
      <w:r w:rsidR="00567341" w:rsidRPr="00C15FF1">
        <w:rPr>
          <w:rFonts w:ascii="Times New Roman" w:hAnsi="Times New Roman" w:cs="Times New Roman"/>
          <w:color w:val="000000"/>
          <w:sz w:val="24"/>
          <w:szCs w:val="24"/>
        </w:rPr>
        <w:t xml:space="preserve">the present </w:t>
      </w:r>
      <w:r w:rsidR="009C5BE2" w:rsidRPr="00C15FF1">
        <w:rPr>
          <w:rFonts w:ascii="Times New Roman" w:hAnsi="Times New Roman" w:cs="Times New Roman"/>
          <w:color w:val="000000"/>
          <w:sz w:val="24"/>
          <w:szCs w:val="24"/>
        </w:rPr>
        <w:t xml:space="preserve">research mainly compares the domestic markets of China and India, the updated domestic aviation policy indicators are summarized in Table 1. </w:t>
      </w:r>
      <w:r w:rsidR="004D0050" w:rsidRPr="00C15FF1">
        <w:rPr>
          <w:rFonts w:ascii="Times New Roman" w:hAnsi="Times New Roman" w:cs="Times New Roman"/>
          <w:color w:val="000000"/>
          <w:sz w:val="24"/>
          <w:szCs w:val="24"/>
        </w:rPr>
        <w:t>It should be noted that</w:t>
      </w:r>
      <w:r w:rsidR="00255E42" w:rsidRPr="00C15FF1">
        <w:rPr>
          <w:rFonts w:ascii="Times New Roman" w:hAnsi="Times New Roman" w:cs="Times New Roman"/>
          <w:color w:val="000000"/>
          <w:sz w:val="24"/>
          <w:szCs w:val="24"/>
        </w:rPr>
        <w:t xml:space="preserve"> the</w:t>
      </w:r>
      <w:r w:rsidR="004D0050" w:rsidRPr="00C15FF1">
        <w:rPr>
          <w:rFonts w:ascii="Times New Roman" w:hAnsi="Times New Roman" w:cs="Times New Roman"/>
          <w:color w:val="000000"/>
          <w:sz w:val="24"/>
          <w:szCs w:val="24"/>
        </w:rPr>
        <w:t xml:space="preserve"> competition policy embodied in a country’s antitrust laws</w:t>
      </w:r>
      <w:r w:rsidR="00255E42" w:rsidRPr="00C15FF1">
        <w:rPr>
          <w:rFonts w:ascii="Times New Roman" w:hAnsi="Times New Roman" w:cs="Times New Roman"/>
          <w:color w:val="000000"/>
          <w:sz w:val="24"/>
          <w:szCs w:val="24"/>
        </w:rPr>
        <w:t xml:space="preserve"> plays a </w:t>
      </w:r>
      <w:r w:rsidR="004D0050" w:rsidRPr="00C15FF1">
        <w:rPr>
          <w:rFonts w:ascii="Times New Roman" w:hAnsi="Times New Roman" w:cs="Times New Roman"/>
          <w:color w:val="000000"/>
          <w:sz w:val="24"/>
          <w:szCs w:val="24"/>
        </w:rPr>
        <w:t xml:space="preserve">vital </w:t>
      </w:r>
      <w:r w:rsidR="00255E42" w:rsidRPr="00C15FF1">
        <w:rPr>
          <w:rFonts w:ascii="Times New Roman" w:hAnsi="Times New Roman" w:cs="Times New Roman"/>
          <w:color w:val="000000"/>
          <w:sz w:val="24"/>
          <w:szCs w:val="24"/>
        </w:rPr>
        <w:t xml:space="preserve">role in facilitating </w:t>
      </w:r>
      <w:r w:rsidR="004D0050" w:rsidRPr="00C15FF1">
        <w:rPr>
          <w:rFonts w:ascii="Times New Roman" w:hAnsi="Times New Roman" w:cs="Times New Roman"/>
          <w:color w:val="000000"/>
          <w:sz w:val="24"/>
          <w:szCs w:val="24"/>
        </w:rPr>
        <w:t xml:space="preserve">the development of the airline industry as </w:t>
      </w:r>
      <w:r w:rsidR="00255E42" w:rsidRPr="00C15FF1">
        <w:rPr>
          <w:rFonts w:ascii="Times New Roman" w:hAnsi="Times New Roman" w:cs="Times New Roman"/>
          <w:color w:val="000000"/>
          <w:sz w:val="24"/>
          <w:szCs w:val="24"/>
        </w:rPr>
        <w:t>it seeks to</w:t>
      </w:r>
      <w:r w:rsidR="004D0050" w:rsidRPr="00C15FF1">
        <w:rPr>
          <w:rFonts w:ascii="Times New Roman" w:hAnsi="Times New Roman" w:cs="Times New Roman"/>
          <w:color w:val="000000"/>
          <w:sz w:val="24"/>
          <w:szCs w:val="24"/>
        </w:rPr>
        <w:t xml:space="preserve"> promot</w:t>
      </w:r>
      <w:r w:rsidR="00255E42" w:rsidRPr="00C15FF1">
        <w:rPr>
          <w:rFonts w:ascii="Times New Roman" w:hAnsi="Times New Roman" w:cs="Times New Roman"/>
          <w:color w:val="000000"/>
          <w:sz w:val="24"/>
          <w:szCs w:val="24"/>
        </w:rPr>
        <w:t>e</w:t>
      </w:r>
      <w:r w:rsidR="004D0050" w:rsidRPr="00C15FF1">
        <w:rPr>
          <w:rFonts w:ascii="Times New Roman" w:hAnsi="Times New Roman" w:cs="Times New Roman"/>
          <w:color w:val="000000"/>
          <w:sz w:val="24"/>
          <w:szCs w:val="24"/>
        </w:rPr>
        <w:t xml:space="preserve"> competition and </w:t>
      </w:r>
      <w:r w:rsidR="00255E42" w:rsidRPr="00C15FF1">
        <w:rPr>
          <w:rFonts w:ascii="Times New Roman" w:hAnsi="Times New Roman" w:cs="Times New Roman"/>
          <w:color w:val="000000"/>
          <w:sz w:val="24"/>
          <w:szCs w:val="24"/>
        </w:rPr>
        <w:t xml:space="preserve">to </w:t>
      </w:r>
      <w:r w:rsidR="004D0050" w:rsidRPr="00C15FF1">
        <w:rPr>
          <w:rFonts w:ascii="Times New Roman" w:hAnsi="Times New Roman" w:cs="Times New Roman"/>
          <w:color w:val="000000"/>
          <w:sz w:val="24"/>
          <w:szCs w:val="24"/>
        </w:rPr>
        <w:t>prevent</w:t>
      </w:r>
      <w:r w:rsidR="00255E42" w:rsidRPr="00C15FF1">
        <w:rPr>
          <w:rFonts w:ascii="Times New Roman" w:hAnsi="Times New Roman" w:cs="Times New Roman"/>
          <w:color w:val="000000"/>
          <w:sz w:val="24"/>
          <w:szCs w:val="24"/>
        </w:rPr>
        <w:t xml:space="preserve"> </w:t>
      </w:r>
      <w:r w:rsidR="004D0050" w:rsidRPr="00C15FF1">
        <w:rPr>
          <w:rFonts w:ascii="Times New Roman" w:hAnsi="Times New Roman" w:cs="Times New Roman"/>
          <w:color w:val="000000"/>
          <w:sz w:val="24"/>
          <w:szCs w:val="24"/>
        </w:rPr>
        <w:t>abuses of market</w:t>
      </w:r>
      <w:r w:rsidR="00255E42" w:rsidRPr="00C15FF1">
        <w:rPr>
          <w:rFonts w:ascii="Times New Roman" w:hAnsi="Times New Roman" w:cs="Times New Roman"/>
          <w:color w:val="000000"/>
          <w:sz w:val="24"/>
          <w:szCs w:val="24"/>
        </w:rPr>
        <w:t xml:space="preserve"> power by dominant airlines</w:t>
      </w:r>
      <w:r w:rsidR="00BF40B9" w:rsidRPr="00C15FF1">
        <w:rPr>
          <w:rFonts w:ascii="Times New Roman" w:hAnsi="Times New Roman" w:cs="Times New Roman"/>
          <w:color w:val="000000"/>
          <w:sz w:val="24"/>
          <w:szCs w:val="24"/>
        </w:rPr>
        <w:t xml:space="preserve"> (</w:t>
      </w:r>
      <w:r w:rsidR="00F01B73" w:rsidRPr="00C15FF1">
        <w:rPr>
          <w:rFonts w:ascii="Times New Roman" w:hAnsi="Times New Roman" w:cs="Times New Roman"/>
          <w:color w:val="000000"/>
          <w:sz w:val="24"/>
          <w:szCs w:val="24"/>
        </w:rPr>
        <w:t xml:space="preserve">i.e., influencing </w:t>
      </w:r>
      <w:r w:rsidR="00BF40B9" w:rsidRPr="00C15FF1">
        <w:rPr>
          <w:rFonts w:ascii="Times New Roman" w:hAnsi="Times New Roman" w:cs="Times New Roman"/>
          <w:color w:val="000000"/>
          <w:sz w:val="24"/>
          <w:szCs w:val="24"/>
        </w:rPr>
        <w:t>firm</w:t>
      </w:r>
      <w:r w:rsidR="00C81DBD" w:rsidRPr="00C15FF1">
        <w:rPr>
          <w:rFonts w:ascii="Times New Roman" w:hAnsi="Times New Roman" w:cs="Times New Roman"/>
          <w:color w:val="000000"/>
          <w:sz w:val="24"/>
          <w:szCs w:val="24"/>
        </w:rPr>
        <w:t>s’</w:t>
      </w:r>
      <w:r w:rsidR="00BF40B9" w:rsidRPr="00C15FF1">
        <w:rPr>
          <w:rFonts w:ascii="Times New Roman" w:hAnsi="Times New Roman" w:cs="Times New Roman"/>
          <w:color w:val="000000"/>
          <w:sz w:val="24"/>
          <w:szCs w:val="24"/>
        </w:rPr>
        <w:t xml:space="preserve"> </w:t>
      </w:r>
      <w:r w:rsidR="00955096" w:rsidRPr="00C15FF1">
        <w:rPr>
          <w:rFonts w:ascii="Times New Roman" w:hAnsi="Times New Roman" w:cs="Times New Roman"/>
          <w:color w:val="000000"/>
          <w:sz w:val="24"/>
          <w:szCs w:val="24"/>
        </w:rPr>
        <w:t>conduct)</w:t>
      </w:r>
      <w:r w:rsidR="00255E42" w:rsidRPr="00C15FF1">
        <w:rPr>
          <w:rFonts w:ascii="Times New Roman" w:hAnsi="Times New Roman" w:cs="Times New Roman"/>
          <w:color w:val="000000"/>
          <w:sz w:val="24"/>
          <w:szCs w:val="24"/>
        </w:rPr>
        <w:t xml:space="preserve"> in the</w:t>
      </w:r>
      <w:r w:rsidR="004D0050" w:rsidRPr="00C15FF1">
        <w:rPr>
          <w:rFonts w:ascii="Times New Roman" w:hAnsi="Times New Roman" w:cs="Times New Roman"/>
          <w:color w:val="000000"/>
          <w:sz w:val="24"/>
          <w:szCs w:val="24"/>
        </w:rPr>
        <w:t xml:space="preserve"> country</w:t>
      </w:r>
      <w:r w:rsidR="00955096" w:rsidRPr="00C15FF1">
        <w:rPr>
          <w:rFonts w:ascii="Times New Roman" w:hAnsi="Times New Roman" w:cs="Times New Roman"/>
          <w:color w:val="000000"/>
          <w:sz w:val="24"/>
          <w:szCs w:val="24"/>
        </w:rPr>
        <w:t>, which will eventually foster innovation and improve customer choice</w:t>
      </w:r>
      <w:r w:rsidR="00BF40B9" w:rsidRPr="00C15FF1">
        <w:rPr>
          <w:rFonts w:ascii="Times New Roman" w:hAnsi="Times New Roman" w:cs="Times New Roman"/>
          <w:color w:val="000000"/>
          <w:sz w:val="24"/>
          <w:szCs w:val="24"/>
        </w:rPr>
        <w:t xml:space="preserve"> (</w:t>
      </w:r>
      <w:r w:rsidR="00F01B73" w:rsidRPr="00C15FF1">
        <w:rPr>
          <w:rFonts w:ascii="Times New Roman" w:hAnsi="Times New Roman" w:cs="Times New Roman"/>
          <w:color w:val="000000"/>
          <w:sz w:val="24"/>
          <w:szCs w:val="24"/>
        </w:rPr>
        <w:t xml:space="preserve">i.e., influencing </w:t>
      </w:r>
      <w:r w:rsidR="00C81DBD" w:rsidRPr="00C15FF1">
        <w:rPr>
          <w:rFonts w:ascii="Times New Roman" w:hAnsi="Times New Roman" w:cs="Times New Roman"/>
          <w:color w:val="000000"/>
          <w:sz w:val="24"/>
          <w:szCs w:val="24"/>
        </w:rPr>
        <w:t xml:space="preserve">firms’ </w:t>
      </w:r>
      <w:r w:rsidR="00BF40B9" w:rsidRPr="00C15FF1">
        <w:rPr>
          <w:rFonts w:ascii="Times New Roman" w:hAnsi="Times New Roman" w:cs="Times New Roman"/>
          <w:color w:val="000000"/>
          <w:sz w:val="24"/>
          <w:szCs w:val="24"/>
        </w:rPr>
        <w:t>performance)</w:t>
      </w:r>
      <w:r w:rsidR="004D0050" w:rsidRPr="00C15FF1">
        <w:rPr>
          <w:rFonts w:ascii="Times New Roman" w:hAnsi="Times New Roman" w:cs="Times New Roman"/>
          <w:color w:val="000000"/>
          <w:sz w:val="24"/>
          <w:szCs w:val="24"/>
        </w:rPr>
        <w:t xml:space="preserve">. </w:t>
      </w:r>
      <w:r w:rsidR="00BF40B9" w:rsidRPr="00C15FF1">
        <w:rPr>
          <w:rFonts w:ascii="Times New Roman" w:hAnsi="Times New Roman" w:cs="Times New Roman"/>
          <w:color w:val="000000"/>
          <w:sz w:val="24"/>
          <w:szCs w:val="24"/>
        </w:rPr>
        <w:t xml:space="preserve">Therefore, we also include a competition policy indicator in Table 1. It is apparent that India has a much longer antitrust enforcement history.  </w:t>
      </w:r>
      <w:r w:rsidR="00F01B73" w:rsidRPr="00C15FF1">
        <w:rPr>
          <w:rFonts w:ascii="Times New Roman" w:hAnsi="Times New Roman" w:cs="Times New Roman"/>
          <w:color w:val="000000"/>
          <w:sz w:val="24"/>
          <w:szCs w:val="24"/>
        </w:rPr>
        <w:t>More discussion on the competition policy will be presented in the following sections.</w:t>
      </w:r>
    </w:p>
    <w:p w14:paraId="1DEF2C51" w14:textId="77777777" w:rsidR="00F75BC8" w:rsidRPr="00C15FF1" w:rsidRDefault="00F75BC8" w:rsidP="00F75BC8">
      <w:pPr>
        <w:adjustRightInd w:val="0"/>
        <w:spacing w:line="360" w:lineRule="auto"/>
        <w:jc w:val="center"/>
        <w:rPr>
          <w:rFonts w:ascii="Times New Roman" w:hAnsi="Times New Roman" w:cs="Times New Roman"/>
          <w:sz w:val="24"/>
          <w:szCs w:val="24"/>
        </w:rPr>
      </w:pPr>
      <w:r w:rsidRPr="00C15FF1">
        <w:rPr>
          <w:rFonts w:ascii="Times New Roman" w:hAnsi="Times New Roman" w:cs="Times New Roman"/>
          <w:sz w:val="24"/>
          <w:szCs w:val="24"/>
        </w:rPr>
        <w:t>&lt; Table 1 Here &gt;</w:t>
      </w:r>
    </w:p>
    <w:p w14:paraId="6CD63FD8" w14:textId="6B9AA0F3" w:rsidR="009D252A" w:rsidRPr="00C15FF1" w:rsidRDefault="009D252A" w:rsidP="009D252A">
      <w:pPr>
        <w:adjustRightInd w:val="0"/>
        <w:spacing w:after="0" w:line="360" w:lineRule="auto"/>
        <w:rPr>
          <w:rFonts w:ascii="Times New Roman" w:eastAsia="Times New Roman" w:hAnsi="Times New Roman" w:cs="Times New Roman"/>
          <w:b/>
          <w:sz w:val="24"/>
          <w:szCs w:val="24"/>
        </w:rPr>
      </w:pPr>
      <w:r w:rsidRPr="00C15FF1">
        <w:rPr>
          <w:rFonts w:ascii="Times New Roman" w:eastAsia="Times New Roman" w:hAnsi="Times New Roman" w:cs="Times New Roman"/>
          <w:b/>
          <w:sz w:val="24"/>
          <w:szCs w:val="24"/>
        </w:rPr>
        <w:t>3. Airline pricing and demand models and data</w:t>
      </w:r>
    </w:p>
    <w:p w14:paraId="24DF61A6" w14:textId="468FA949" w:rsidR="00AB6818" w:rsidRPr="00C15FF1" w:rsidRDefault="00D02E98" w:rsidP="006C35EE">
      <w:pPr>
        <w:pStyle w:val="BodyText"/>
        <w:adjustRightInd w:val="0"/>
        <w:rPr>
          <w:szCs w:val="24"/>
        </w:rPr>
      </w:pPr>
      <w:bookmarkStart w:id="1" w:name="_Hlk495749828"/>
      <w:r w:rsidRPr="00C15FF1">
        <w:rPr>
          <w:szCs w:val="24"/>
          <w:lang w:eastAsia="zh-CN"/>
        </w:rPr>
        <w:t>Referring to Dresner et al. (1996) and Hofer et al. (2008), we</w:t>
      </w:r>
      <w:r w:rsidR="00DF2FEB" w:rsidRPr="00C15FF1">
        <w:rPr>
          <w:szCs w:val="24"/>
          <w:lang w:eastAsia="zh-CN"/>
        </w:rPr>
        <w:t xml:space="preserve"> consider </w:t>
      </w:r>
      <w:r w:rsidR="00C75966" w:rsidRPr="00C15FF1">
        <w:rPr>
          <w:szCs w:val="24"/>
          <w:lang w:eastAsia="zh-CN"/>
        </w:rPr>
        <w:t>the following</w:t>
      </w:r>
      <w:r w:rsidR="00DF2FEB" w:rsidRPr="00C15FF1">
        <w:rPr>
          <w:szCs w:val="24"/>
          <w:lang w:eastAsia="zh-CN"/>
        </w:rPr>
        <w:t xml:space="preserve"> </w:t>
      </w:r>
      <w:r w:rsidR="009D252A" w:rsidRPr="00C15FF1">
        <w:rPr>
          <w:szCs w:val="24"/>
          <w:lang w:eastAsia="zh-CN"/>
        </w:rPr>
        <w:t xml:space="preserve">log-linear </w:t>
      </w:r>
      <w:r w:rsidR="00DF2FEB" w:rsidRPr="00C15FF1">
        <w:rPr>
          <w:szCs w:val="24"/>
          <w:lang w:eastAsia="zh-CN"/>
        </w:rPr>
        <w:t>demand and supply (pric</w:t>
      </w:r>
      <w:r w:rsidRPr="00C15FF1">
        <w:rPr>
          <w:szCs w:val="24"/>
          <w:lang w:eastAsia="zh-CN"/>
        </w:rPr>
        <w:t>ing</w:t>
      </w:r>
      <w:r w:rsidR="00DF2FEB" w:rsidRPr="00C15FF1">
        <w:rPr>
          <w:szCs w:val="24"/>
          <w:lang w:eastAsia="zh-CN"/>
        </w:rPr>
        <w:t>)</w:t>
      </w:r>
      <w:r w:rsidRPr="00C15FF1">
        <w:rPr>
          <w:szCs w:val="24"/>
          <w:lang w:eastAsia="zh-CN"/>
        </w:rPr>
        <w:t xml:space="preserve"> simultaneous</w:t>
      </w:r>
      <w:r w:rsidR="009D252A" w:rsidRPr="00C15FF1">
        <w:rPr>
          <w:szCs w:val="24"/>
          <w:lang w:eastAsia="zh-CN"/>
        </w:rPr>
        <w:t xml:space="preserve"> </w:t>
      </w:r>
      <w:r w:rsidR="00DF2FEB" w:rsidRPr="00C15FF1">
        <w:rPr>
          <w:szCs w:val="24"/>
          <w:lang w:eastAsia="zh-CN"/>
        </w:rPr>
        <w:t>equations.</w:t>
      </w:r>
      <w:r w:rsidR="009D252A" w:rsidRPr="00C15FF1">
        <w:rPr>
          <w:szCs w:val="24"/>
          <w:lang w:eastAsia="zh-CN"/>
        </w:rPr>
        <w:t xml:space="preserve"> The </w:t>
      </w:r>
      <w:r w:rsidR="00AA579E" w:rsidRPr="00C15FF1">
        <w:rPr>
          <w:szCs w:val="24"/>
          <w:lang w:eastAsia="zh-CN"/>
        </w:rPr>
        <w:t xml:space="preserve">structural </w:t>
      </w:r>
      <w:r w:rsidR="009D252A" w:rsidRPr="00C15FF1">
        <w:rPr>
          <w:szCs w:val="24"/>
          <w:lang w:eastAsia="zh-CN"/>
        </w:rPr>
        <w:t xml:space="preserve">demand </w:t>
      </w:r>
      <w:r w:rsidR="00AA579E" w:rsidRPr="00C15FF1">
        <w:rPr>
          <w:szCs w:val="24"/>
          <w:lang w:eastAsia="zh-CN"/>
        </w:rPr>
        <w:t>equation</w:t>
      </w:r>
      <w:r w:rsidR="00E471B5" w:rsidRPr="00C15FF1">
        <w:rPr>
          <w:szCs w:val="24"/>
          <w:lang w:eastAsia="zh-CN"/>
        </w:rPr>
        <w:t xml:space="preserve"> is from air passengers</w:t>
      </w:r>
      <w:r w:rsidR="009D4F4E" w:rsidRPr="00C15FF1">
        <w:rPr>
          <w:szCs w:val="24"/>
          <w:lang w:eastAsia="zh-CN"/>
        </w:rPr>
        <w:t>’</w:t>
      </w:r>
      <w:r w:rsidR="00E471B5" w:rsidRPr="00C15FF1">
        <w:rPr>
          <w:szCs w:val="24"/>
          <w:lang w:eastAsia="zh-CN"/>
        </w:rPr>
        <w:t xml:space="preserve"> utility maximization given </w:t>
      </w:r>
      <w:r w:rsidR="0079401F" w:rsidRPr="00C15FF1">
        <w:rPr>
          <w:szCs w:val="24"/>
          <w:lang w:eastAsia="zh-CN"/>
        </w:rPr>
        <w:t>airfares</w:t>
      </w:r>
      <w:r w:rsidR="00E471B5" w:rsidRPr="00C15FF1">
        <w:rPr>
          <w:szCs w:val="24"/>
          <w:lang w:eastAsia="zh-CN"/>
        </w:rPr>
        <w:t>, and it</w:t>
      </w:r>
      <w:r w:rsidR="00AA579E" w:rsidRPr="00C15FF1">
        <w:rPr>
          <w:szCs w:val="24"/>
          <w:lang w:eastAsia="zh-CN"/>
        </w:rPr>
        <w:t xml:space="preserve"> </w:t>
      </w:r>
      <w:r w:rsidR="009D252A" w:rsidRPr="00C15FF1">
        <w:rPr>
          <w:szCs w:val="24"/>
          <w:lang w:eastAsia="zh-CN"/>
        </w:rPr>
        <w:t xml:space="preserve">is a function of </w:t>
      </w:r>
      <w:r w:rsidR="003D6117" w:rsidRPr="00C15FF1">
        <w:rPr>
          <w:szCs w:val="24"/>
          <w:lang w:eastAsia="zh-CN"/>
        </w:rPr>
        <w:t>air</w:t>
      </w:r>
      <w:r w:rsidR="0079401F" w:rsidRPr="00C15FF1">
        <w:rPr>
          <w:szCs w:val="24"/>
          <w:lang w:eastAsia="zh-CN"/>
        </w:rPr>
        <w:t>fare</w:t>
      </w:r>
      <w:r w:rsidR="009D252A" w:rsidRPr="00C15FF1">
        <w:rPr>
          <w:szCs w:val="24"/>
          <w:lang w:eastAsia="zh-CN"/>
        </w:rPr>
        <w:t xml:space="preserve"> </w:t>
      </w:r>
      <m:oMath>
        <m:sSub>
          <m:sSubPr>
            <m:ctrlPr>
              <w:rPr>
                <w:rFonts w:ascii="Cambria Math" w:hAnsi="Cambria Math"/>
                <w:i/>
                <w:szCs w:val="24"/>
              </w:rPr>
            </m:ctrlPr>
          </m:sSubPr>
          <m:e>
            <m:r>
              <m:rPr>
                <m:nor/>
              </m:rPr>
              <w:rPr>
                <w:i/>
                <w:szCs w:val="24"/>
              </w:rPr>
              <m:t>Yield</m:t>
            </m:r>
          </m:e>
          <m:sub>
            <m:r>
              <m:rPr>
                <m:nor/>
              </m:rPr>
              <w:rPr>
                <w:i/>
                <w:szCs w:val="24"/>
              </w:rPr>
              <m:t>ijt</m:t>
            </m:r>
          </m:sub>
        </m:sSub>
      </m:oMath>
      <w:r w:rsidR="009D252A" w:rsidRPr="00C15FF1">
        <w:rPr>
          <w:szCs w:val="24"/>
        </w:rPr>
        <w:t>, route distance</w:t>
      </w:r>
      <m:oMath>
        <m:r>
          <w:rPr>
            <w:rFonts w:ascii="Cambria Math" w:hAnsi="Cambria Math"/>
            <w:szCs w:val="24"/>
          </w:rPr>
          <m:t xml:space="preserve"> </m:t>
        </m:r>
        <m:sSub>
          <m:sSubPr>
            <m:ctrlPr>
              <w:rPr>
                <w:rFonts w:ascii="Cambria Math" w:hAnsi="Cambria Math"/>
                <w:i/>
                <w:szCs w:val="24"/>
              </w:rPr>
            </m:ctrlPr>
          </m:sSubPr>
          <m:e>
            <m:r>
              <m:rPr>
                <m:nor/>
              </m:rPr>
              <w:rPr>
                <w:i/>
                <w:szCs w:val="24"/>
              </w:rPr>
              <m:t>Distance</m:t>
            </m:r>
          </m:e>
          <m:sub>
            <m:r>
              <m:rPr>
                <m:nor/>
              </m:rPr>
              <w:rPr>
                <w:i/>
                <w:szCs w:val="24"/>
              </w:rPr>
              <m:t>ijt</m:t>
            </m:r>
          </m:sub>
        </m:sSub>
      </m:oMath>
      <w:r w:rsidR="009D252A" w:rsidRPr="00C15FF1">
        <w:rPr>
          <w:szCs w:val="24"/>
        </w:rPr>
        <w:t xml:space="preserve">, and demand characteristics </w:t>
      </w:r>
      <w:r w:rsidR="00DE7B56" w:rsidRPr="00C15FF1">
        <w:rPr>
          <w:szCs w:val="24"/>
        </w:rPr>
        <w:t>such as route</w:t>
      </w:r>
      <w:r w:rsidR="009D252A" w:rsidRPr="00C15FF1">
        <w:rPr>
          <w:szCs w:val="24"/>
        </w:rPr>
        <w:t xml:space="preserve"> endpoint cities’ population and GDP per capita.</w:t>
      </w:r>
      <w:r w:rsidR="00B142A7" w:rsidRPr="00C15FF1">
        <w:rPr>
          <w:szCs w:val="24"/>
        </w:rPr>
        <w:t xml:space="preserve"> The effect of route distance on airline demand is</w:t>
      </w:r>
      <w:r w:rsidR="00EC7764" w:rsidRPr="00C15FF1">
        <w:rPr>
          <w:szCs w:val="24"/>
        </w:rPr>
        <w:t xml:space="preserve"> indeterminate </w:t>
      </w:r>
      <w:r w:rsidR="00EC7764" w:rsidRPr="00C15FF1">
        <w:rPr>
          <w:i/>
          <w:szCs w:val="24"/>
        </w:rPr>
        <w:t>a priori</w:t>
      </w:r>
      <w:r w:rsidR="00EC7764" w:rsidRPr="00C15FF1">
        <w:rPr>
          <w:szCs w:val="24"/>
        </w:rPr>
        <w:t xml:space="preserve"> (Zhang and Zhang, 2017):</w:t>
      </w:r>
      <w:r w:rsidR="00B142A7" w:rsidRPr="00C15FF1">
        <w:rPr>
          <w:szCs w:val="24"/>
        </w:rPr>
        <w:t xml:space="preserve"> </w:t>
      </w:r>
      <w:r w:rsidR="00EC7764" w:rsidRPr="00C15FF1">
        <w:rPr>
          <w:szCs w:val="24"/>
        </w:rPr>
        <w:t xml:space="preserve">on </w:t>
      </w:r>
      <w:r w:rsidR="00DE7B56" w:rsidRPr="00C15FF1">
        <w:rPr>
          <w:szCs w:val="24"/>
        </w:rPr>
        <w:t xml:space="preserve">the </w:t>
      </w:r>
      <w:r w:rsidR="00B142A7" w:rsidRPr="00C15FF1">
        <w:rPr>
          <w:szCs w:val="24"/>
        </w:rPr>
        <w:t xml:space="preserve">one hand, longer route distance discourages inter-city </w:t>
      </w:r>
      <w:r w:rsidR="00980D92" w:rsidRPr="00C15FF1">
        <w:rPr>
          <w:szCs w:val="24"/>
        </w:rPr>
        <w:t>travel</w:t>
      </w:r>
      <w:r w:rsidR="00FA519F" w:rsidRPr="00C15FF1">
        <w:rPr>
          <w:szCs w:val="24"/>
        </w:rPr>
        <w:t xml:space="preserve"> as longer travel time means some time waste for consumers</w:t>
      </w:r>
      <w:r w:rsidR="00B142A7" w:rsidRPr="00C15FF1">
        <w:rPr>
          <w:szCs w:val="24"/>
        </w:rPr>
        <w:t xml:space="preserve">. On the other hand, airlines have comparative advantage in travel time </w:t>
      </w:r>
      <w:r w:rsidR="00980D92" w:rsidRPr="00C15FF1">
        <w:rPr>
          <w:szCs w:val="24"/>
        </w:rPr>
        <w:t>over</w:t>
      </w:r>
      <w:r w:rsidR="00B142A7" w:rsidRPr="00C15FF1">
        <w:rPr>
          <w:szCs w:val="24"/>
        </w:rPr>
        <w:t xml:space="preserve"> other transport modes such as </w:t>
      </w:r>
      <w:r w:rsidR="0079401F" w:rsidRPr="00C15FF1">
        <w:rPr>
          <w:szCs w:val="24"/>
        </w:rPr>
        <w:t>high-</w:t>
      </w:r>
      <w:r w:rsidR="00FA63A3" w:rsidRPr="00C15FF1">
        <w:rPr>
          <w:szCs w:val="24"/>
        </w:rPr>
        <w:t>speed rail (</w:t>
      </w:r>
      <w:r w:rsidR="008E7438" w:rsidRPr="00C15FF1">
        <w:rPr>
          <w:szCs w:val="24"/>
        </w:rPr>
        <w:t>HSR</w:t>
      </w:r>
      <w:r w:rsidR="00FA63A3" w:rsidRPr="00C15FF1">
        <w:rPr>
          <w:szCs w:val="24"/>
        </w:rPr>
        <w:t>)</w:t>
      </w:r>
      <w:r w:rsidR="008E7438" w:rsidRPr="00C15FF1">
        <w:rPr>
          <w:szCs w:val="24"/>
        </w:rPr>
        <w:t xml:space="preserve">, </w:t>
      </w:r>
      <w:r w:rsidR="0079401F" w:rsidRPr="00C15FF1">
        <w:rPr>
          <w:szCs w:val="24"/>
        </w:rPr>
        <w:t xml:space="preserve">conventional </w:t>
      </w:r>
      <w:r w:rsidR="008E7438" w:rsidRPr="00C15FF1">
        <w:rPr>
          <w:szCs w:val="24"/>
        </w:rPr>
        <w:t>rail</w:t>
      </w:r>
      <w:r w:rsidR="00B142A7" w:rsidRPr="00C15FF1">
        <w:rPr>
          <w:szCs w:val="24"/>
        </w:rPr>
        <w:t>,</w:t>
      </w:r>
      <w:r w:rsidR="00DE7B56" w:rsidRPr="00C15FF1">
        <w:rPr>
          <w:szCs w:val="24"/>
        </w:rPr>
        <w:t xml:space="preserve"> and</w:t>
      </w:r>
      <w:r w:rsidR="00B142A7" w:rsidRPr="00C15FF1">
        <w:rPr>
          <w:szCs w:val="24"/>
        </w:rPr>
        <w:t xml:space="preserve"> car</w:t>
      </w:r>
      <w:r w:rsidR="00980D92" w:rsidRPr="00C15FF1">
        <w:rPr>
          <w:szCs w:val="24"/>
        </w:rPr>
        <w:t>, making it more attractive for long-distance travel</w:t>
      </w:r>
      <w:r w:rsidR="00B142A7" w:rsidRPr="00C15FF1">
        <w:rPr>
          <w:szCs w:val="24"/>
        </w:rPr>
        <w:t xml:space="preserve">. </w:t>
      </w:r>
      <w:r w:rsidR="00FA519F" w:rsidRPr="00C15FF1">
        <w:rPr>
          <w:szCs w:val="24"/>
        </w:rPr>
        <w:t>Therefore, the distance variable has both negative and positive impact</w:t>
      </w:r>
      <w:r w:rsidR="0079401F" w:rsidRPr="00C15FF1">
        <w:rPr>
          <w:szCs w:val="24"/>
        </w:rPr>
        <w:t>s</w:t>
      </w:r>
      <w:r w:rsidR="00FA519F" w:rsidRPr="00C15FF1">
        <w:rPr>
          <w:szCs w:val="24"/>
        </w:rPr>
        <w:t xml:space="preserve"> on the demand. </w:t>
      </w:r>
      <w:r w:rsidR="009D252A" w:rsidRPr="00C15FF1">
        <w:rPr>
          <w:szCs w:val="24"/>
        </w:rPr>
        <w:t xml:space="preserve">In addition, we </w:t>
      </w:r>
      <w:r w:rsidR="00980D92" w:rsidRPr="00C15FF1">
        <w:rPr>
          <w:szCs w:val="24"/>
        </w:rPr>
        <w:t xml:space="preserve">include the </w:t>
      </w:r>
      <w:r w:rsidR="009D252A" w:rsidRPr="00C15FF1">
        <w:rPr>
          <w:szCs w:val="24"/>
        </w:rPr>
        <w:t>HSR</w:t>
      </w:r>
      <w:r w:rsidR="00980D92" w:rsidRPr="00C15FF1">
        <w:rPr>
          <w:szCs w:val="24"/>
        </w:rPr>
        <w:t xml:space="preserve"> dummy</w:t>
      </w:r>
      <w:r w:rsidR="009D252A" w:rsidRPr="00C15FF1">
        <w:rPr>
          <w:szCs w:val="24"/>
        </w:rPr>
        <w:t xml:space="preserve"> </w:t>
      </w:r>
      <w:r w:rsidR="00980D92" w:rsidRPr="00C15FF1">
        <w:rPr>
          <w:szCs w:val="24"/>
        </w:rPr>
        <w:t>in our demand equation a</w:t>
      </w:r>
      <w:r w:rsidR="009D252A" w:rsidRPr="00C15FF1">
        <w:rPr>
          <w:szCs w:val="24"/>
        </w:rPr>
        <w:t xml:space="preserve">s </w:t>
      </w:r>
      <w:r w:rsidR="00980D92" w:rsidRPr="00C15FF1">
        <w:rPr>
          <w:szCs w:val="24"/>
        </w:rPr>
        <w:t xml:space="preserve">it </w:t>
      </w:r>
      <w:r w:rsidR="0079401F" w:rsidRPr="00C15FF1">
        <w:rPr>
          <w:szCs w:val="24"/>
        </w:rPr>
        <w:t xml:space="preserve">is </w:t>
      </w:r>
      <w:r w:rsidR="00980D92" w:rsidRPr="00C15FF1">
        <w:rPr>
          <w:szCs w:val="24"/>
        </w:rPr>
        <w:t xml:space="preserve">an effective substitute for air transport on the short- and medium-haul routes and sometimes even on the long-haul routes (Zhu et al., 2017).  </w:t>
      </w:r>
      <w:r w:rsidR="009D252A" w:rsidRPr="00C15FF1">
        <w:rPr>
          <w:szCs w:val="24"/>
        </w:rPr>
        <w:t xml:space="preserve"> </w:t>
      </w:r>
      <w:r w:rsidR="00B6762A" w:rsidRPr="00C15FF1">
        <w:rPr>
          <w:szCs w:val="24"/>
        </w:rPr>
        <w:t xml:space="preserve">It is expected that passengers’ utility level is influenced by </w:t>
      </w:r>
      <w:r w:rsidR="0079401F" w:rsidRPr="00C15FF1">
        <w:rPr>
          <w:szCs w:val="24"/>
        </w:rPr>
        <w:t>airfares</w:t>
      </w:r>
      <w:r w:rsidR="00B6762A" w:rsidRPr="00C15FF1">
        <w:rPr>
          <w:szCs w:val="24"/>
        </w:rPr>
        <w:t xml:space="preserve">. </w:t>
      </w:r>
      <w:r w:rsidR="00EE4BF7" w:rsidRPr="00C15FF1">
        <w:rPr>
          <w:szCs w:val="24"/>
        </w:rPr>
        <w:t xml:space="preserve">The coefficient </w:t>
      </w:r>
      <m:oMath>
        <m:sSub>
          <m:sSubPr>
            <m:ctrlPr>
              <w:rPr>
                <w:rFonts w:ascii="Cambria Math" w:hAnsi="Cambria Math"/>
                <w:i/>
                <w:szCs w:val="24"/>
              </w:rPr>
            </m:ctrlPr>
          </m:sSubPr>
          <m:e>
            <m:r>
              <w:rPr>
                <w:rFonts w:ascii="Cambria Math" w:hAnsi="Cambria Math"/>
                <w:szCs w:val="24"/>
              </w:rPr>
              <m:t>θ</m:t>
            </m:r>
          </m:e>
          <m:sub>
            <m:r>
              <m:rPr>
                <m:nor/>
              </m:rPr>
              <w:rPr>
                <w:i/>
                <w:szCs w:val="24"/>
              </w:rPr>
              <m:t>1</m:t>
            </m:r>
          </m:sub>
        </m:sSub>
      </m:oMath>
      <w:r w:rsidR="00EE4BF7" w:rsidRPr="00C15FF1">
        <w:rPr>
          <w:szCs w:val="24"/>
        </w:rPr>
        <w:t xml:space="preserve"> </w:t>
      </w:r>
      <w:r w:rsidR="00980D92" w:rsidRPr="00C15FF1">
        <w:rPr>
          <w:szCs w:val="24"/>
        </w:rPr>
        <w:t>measures</w:t>
      </w:r>
      <w:r w:rsidR="00EE4BF7" w:rsidRPr="00C15FF1">
        <w:rPr>
          <w:szCs w:val="24"/>
        </w:rPr>
        <w:t xml:space="preserve"> the price elasticity of the </w:t>
      </w:r>
      <w:r w:rsidR="00980D92" w:rsidRPr="00C15FF1">
        <w:rPr>
          <w:szCs w:val="24"/>
        </w:rPr>
        <w:t>travel</w:t>
      </w:r>
      <w:r w:rsidR="00EE4BF7" w:rsidRPr="00C15FF1">
        <w:rPr>
          <w:szCs w:val="24"/>
        </w:rPr>
        <w:t xml:space="preserve"> demand</w:t>
      </w:r>
      <w:r w:rsidR="00980D92" w:rsidRPr="00C15FF1">
        <w:rPr>
          <w:szCs w:val="24"/>
        </w:rPr>
        <w:t>, which is another interest of this research</w:t>
      </w:r>
      <w:r w:rsidR="00EE4BF7" w:rsidRPr="00C15FF1">
        <w:rPr>
          <w:szCs w:val="24"/>
        </w:rPr>
        <w:t>.</w:t>
      </w:r>
    </w:p>
    <w:p w14:paraId="3E26F5AD" w14:textId="1EAAE821" w:rsidR="00B142A7" w:rsidRPr="00C15FF1" w:rsidRDefault="00AB6818" w:rsidP="006C35EE">
      <w:pPr>
        <w:pStyle w:val="BodyText"/>
        <w:adjustRightInd w:val="0"/>
        <w:rPr>
          <w:szCs w:val="24"/>
        </w:rPr>
      </w:pPr>
      <w:r w:rsidRPr="00C15FF1">
        <w:rPr>
          <w:szCs w:val="24"/>
        </w:rPr>
        <w:lastRenderedPageBreak/>
        <w:t xml:space="preserve">         </w:t>
      </w:r>
      <w:r w:rsidR="00EE4BF7" w:rsidRPr="00C15FF1">
        <w:rPr>
          <w:szCs w:val="24"/>
        </w:rPr>
        <w:t xml:space="preserve"> </w:t>
      </w:r>
      <w:r w:rsidR="00B142A7" w:rsidRPr="00C15FF1">
        <w:rPr>
          <w:szCs w:val="24"/>
        </w:rPr>
        <w:t>The</w:t>
      </w:r>
      <w:r w:rsidR="00AA579E" w:rsidRPr="00C15FF1">
        <w:rPr>
          <w:szCs w:val="24"/>
        </w:rPr>
        <w:t xml:space="preserve"> structural </w:t>
      </w:r>
      <w:r w:rsidR="0079401F" w:rsidRPr="00C15FF1">
        <w:rPr>
          <w:szCs w:val="24"/>
        </w:rPr>
        <w:t>“</w:t>
      </w:r>
      <w:r w:rsidR="00B142A7" w:rsidRPr="00C15FF1">
        <w:rPr>
          <w:szCs w:val="24"/>
        </w:rPr>
        <w:t>supply</w:t>
      </w:r>
      <w:r w:rsidR="0079401F" w:rsidRPr="00C15FF1">
        <w:rPr>
          <w:szCs w:val="24"/>
        </w:rPr>
        <w:t>”</w:t>
      </w:r>
      <w:r w:rsidR="00B142A7" w:rsidRPr="00C15FF1">
        <w:rPr>
          <w:szCs w:val="24"/>
        </w:rPr>
        <w:t xml:space="preserve"> </w:t>
      </w:r>
      <w:r w:rsidR="0079401F" w:rsidRPr="00C15FF1">
        <w:rPr>
          <w:szCs w:val="24"/>
        </w:rPr>
        <w:t>(</w:t>
      </w:r>
      <w:r w:rsidR="00B142A7" w:rsidRPr="00C15FF1">
        <w:rPr>
          <w:szCs w:val="24"/>
        </w:rPr>
        <w:t xml:space="preserve">or </w:t>
      </w:r>
      <w:r w:rsidR="00A35535" w:rsidRPr="00C15FF1">
        <w:rPr>
          <w:szCs w:val="24"/>
        </w:rPr>
        <w:t>pricing</w:t>
      </w:r>
      <w:r w:rsidR="0079401F" w:rsidRPr="00C15FF1">
        <w:rPr>
          <w:szCs w:val="24"/>
        </w:rPr>
        <w:t>)</w:t>
      </w:r>
      <w:r w:rsidR="00B142A7" w:rsidRPr="00C15FF1">
        <w:rPr>
          <w:szCs w:val="24"/>
        </w:rPr>
        <w:t xml:space="preserve"> equation </w:t>
      </w:r>
      <w:r w:rsidR="007D0D39" w:rsidRPr="00C15FF1">
        <w:rPr>
          <w:szCs w:val="24"/>
        </w:rPr>
        <w:t xml:space="preserve">is </w:t>
      </w:r>
      <w:r w:rsidR="0079401F" w:rsidRPr="00C15FF1">
        <w:rPr>
          <w:szCs w:val="24"/>
        </w:rPr>
        <w:t xml:space="preserve">derived </w:t>
      </w:r>
      <w:r w:rsidR="00E471B5" w:rsidRPr="00C15FF1">
        <w:rPr>
          <w:szCs w:val="24"/>
        </w:rPr>
        <w:t>from airlines’ profit maximization</w:t>
      </w:r>
      <w:r w:rsidR="0079401F" w:rsidRPr="00C15FF1">
        <w:rPr>
          <w:szCs w:val="24"/>
        </w:rPr>
        <w:t xml:space="preserve"> (under a given market structure)</w:t>
      </w:r>
      <w:r w:rsidR="00E471B5" w:rsidRPr="00C15FF1">
        <w:rPr>
          <w:szCs w:val="24"/>
        </w:rPr>
        <w:t xml:space="preserve">, and it is </w:t>
      </w:r>
      <w:r w:rsidR="007D0D39" w:rsidRPr="00C15FF1">
        <w:rPr>
          <w:szCs w:val="24"/>
        </w:rPr>
        <w:t xml:space="preserve">a function of cost variables, demand variables and market variables that capture potential or actual competitors (Peteraf and Reed, 1994). </w:t>
      </w:r>
      <w:r w:rsidR="006F2D26" w:rsidRPr="00C15FF1">
        <w:rPr>
          <w:szCs w:val="24"/>
        </w:rPr>
        <w:t xml:space="preserve">The traffic demand is </w:t>
      </w:r>
      <w:r w:rsidR="00B142A7" w:rsidRPr="00C15FF1">
        <w:rPr>
          <w:szCs w:val="24"/>
        </w:rPr>
        <w:t>include</w:t>
      </w:r>
      <w:r w:rsidR="006F2D26" w:rsidRPr="00C15FF1">
        <w:rPr>
          <w:szCs w:val="24"/>
        </w:rPr>
        <w:t>d</w:t>
      </w:r>
      <w:r w:rsidR="00B142A7" w:rsidRPr="00C15FF1">
        <w:rPr>
          <w:szCs w:val="24"/>
        </w:rPr>
        <w:t xml:space="preserve"> </w:t>
      </w:r>
      <w:r w:rsidR="006F2D26" w:rsidRPr="00C15FF1">
        <w:rPr>
          <w:szCs w:val="24"/>
        </w:rPr>
        <w:t>as it is a variable</w:t>
      </w:r>
      <w:r w:rsidR="0079401F" w:rsidRPr="00C15FF1">
        <w:rPr>
          <w:szCs w:val="24"/>
        </w:rPr>
        <w:t xml:space="preserve"> from both the demand and cost sides</w:t>
      </w:r>
      <w:r w:rsidR="006F2D26" w:rsidRPr="00C15FF1">
        <w:rPr>
          <w:szCs w:val="24"/>
        </w:rPr>
        <w:t xml:space="preserve"> (</w:t>
      </w:r>
      <w:r w:rsidR="0079401F" w:rsidRPr="00C15FF1">
        <w:rPr>
          <w:szCs w:val="24"/>
        </w:rPr>
        <w:t>Oum et al., 1993</w:t>
      </w:r>
      <w:r w:rsidR="006F2D26" w:rsidRPr="00C15FF1">
        <w:rPr>
          <w:szCs w:val="24"/>
        </w:rPr>
        <w:t xml:space="preserve">). On the cost side, higher passenger density could bring about cost economies and </w:t>
      </w:r>
      <w:r w:rsidR="0079401F" w:rsidRPr="00C15FF1">
        <w:rPr>
          <w:szCs w:val="24"/>
        </w:rPr>
        <w:t xml:space="preserve">thus </w:t>
      </w:r>
      <w:r w:rsidR="006F2D26" w:rsidRPr="00C15FF1">
        <w:rPr>
          <w:szCs w:val="24"/>
        </w:rPr>
        <w:t xml:space="preserve">lower prices. </w:t>
      </w:r>
      <w:r w:rsidR="00EE122D" w:rsidRPr="00C15FF1">
        <w:rPr>
          <w:szCs w:val="24"/>
        </w:rPr>
        <w:t>Airlines operating at more concentrated airports</w:t>
      </w:r>
      <w:r w:rsidR="00CF6937" w:rsidRPr="00C15FF1">
        <w:rPr>
          <w:szCs w:val="24"/>
        </w:rPr>
        <w:t xml:space="preserve"> </w:t>
      </w:r>
      <w:r w:rsidR="00C70B39" w:rsidRPr="00C15FF1">
        <w:rPr>
          <w:szCs w:val="24"/>
        </w:rPr>
        <w:t xml:space="preserve">(measured by </w:t>
      </w:r>
      <w:r w:rsidR="00C70B39" w:rsidRPr="00C15FF1">
        <w:t>Herfindalh-Hirshman Index, or</w:t>
      </w:r>
      <w:r w:rsidR="00C70B39" w:rsidRPr="00C15FF1">
        <w:rPr>
          <w:szCs w:val="24"/>
        </w:rPr>
        <w:t xml:space="preserve"> </w:t>
      </w:r>
      <m:oMath>
        <m:r>
          <m:rPr>
            <m:nor/>
          </m:rPr>
          <w:rPr>
            <w:i/>
            <w:szCs w:val="24"/>
          </w:rPr>
          <m:t>HHI_</m:t>
        </m:r>
        <m:sSub>
          <m:sSubPr>
            <m:ctrlPr>
              <w:rPr>
                <w:rFonts w:ascii="Cambria Math" w:hAnsi="Cambria Math"/>
                <w:i/>
                <w:szCs w:val="24"/>
              </w:rPr>
            </m:ctrlPr>
          </m:sSubPr>
          <m:e>
            <m:r>
              <w:rPr>
                <w:rFonts w:ascii="Cambria Math" w:hAnsi="Cambria Math"/>
                <w:szCs w:val="24"/>
              </w:rPr>
              <m:t>Airport</m:t>
            </m:r>
          </m:e>
          <m:sub>
            <m:r>
              <w:rPr>
                <w:rFonts w:ascii="Cambria Math" w:hAnsi="Cambria Math"/>
                <w:szCs w:val="24"/>
              </w:rPr>
              <m:t>it</m:t>
            </m:r>
          </m:sub>
        </m:sSub>
      </m:oMath>
      <w:r w:rsidR="00C70B39" w:rsidRPr="00C15FF1">
        <w:rPr>
          <w:szCs w:val="24"/>
        </w:rPr>
        <w:t xml:space="preserve">) </w:t>
      </w:r>
      <w:r w:rsidR="00CF6937" w:rsidRPr="00C15FF1">
        <w:rPr>
          <w:szCs w:val="24"/>
        </w:rPr>
        <w:t xml:space="preserve">tend to offer more capacity and </w:t>
      </w:r>
      <w:r w:rsidR="00A844BF" w:rsidRPr="00C15FF1">
        <w:rPr>
          <w:szCs w:val="24"/>
        </w:rPr>
        <w:t xml:space="preserve">thus </w:t>
      </w:r>
      <w:r w:rsidR="00CF6937" w:rsidRPr="00C15FF1">
        <w:rPr>
          <w:szCs w:val="24"/>
        </w:rPr>
        <w:t>enjoy economies of density</w:t>
      </w:r>
      <w:r w:rsidR="009367D3" w:rsidRPr="00C15FF1">
        <w:rPr>
          <w:szCs w:val="24"/>
        </w:rPr>
        <w:t>,</w:t>
      </w:r>
      <w:r w:rsidR="00A844BF" w:rsidRPr="00C15FF1">
        <w:rPr>
          <w:szCs w:val="24"/>
        </w:rPr>
        <w:t xml:space="preserve"> which could </w:t>
      </w:r>
      <w:r w:rsidR="009367D3" w:rsidRPr="00C15FF1">
        <w:rPr>
          <w:szCs w:val="24"/>
        </w:rPr>
        <w:t xml:space="preserve">lead to lower </w:t>
      </w:r>
      <w:r w:rsidR="00A844BF" w:rsidRPr="00C15FF1">
        <w:rPr>
          <w:szCs w:val="24"/>
        </w:rPr>
        <w:t>pric</w:t>
      </w:r>
      <w:r w:rsidR="009367D3" w:rsidRPr="00C15FF1">
        <w:rPr>
          <w:szCs w:val="24"/>
        </w:rPr>
        <w:t>es.</w:t>
      </w:r>
      <w:r w:rsidR="00CF6937" w:rsidRPr="00C15FF1">
        <w:rPr>
          <w:szCs w:val="24"/>
        </w:rPr>
        <w:t xml:space="preserve"> </w:t>
      </w:r>
      <w:r w:rsidR="00C70B39" w:rsidRPr="00C15FF1">
        <w:rPr>
          <w:szCs w:val="24"/>
        </w:rPr>
        <w:t>The distance variable is included as an</w:t>
      </w:r>
      <w:r w:rsidR="00253398" w:rsidRPr="00C15FF1">
        <w:rPr>
          <w:szCs w:val="24"/>
        </w:rPr>
        <w:t xml:space="preserve"> a</w:t>
      </w:r>
      <w:r w:rsidR="006F2D26" w:rsidRPr="00C15FF1">
        <w:rPr>
          <w:szCs w:val="24"/>
        </w:rPr>
        <w:t>irline</w:t>
      </w:r>
      <w:r w:rsidR="00253398" w:rsidRPr="00C15FF1">
        <w:rPr>
          <w:szCs w:val="24"/>
        </w:rPr>
        <w:t>’s</w:t>
      </w:r>
      <w:r w:rsidR="006F2D26" w:rsidRPr="00C15FF1">
        <w:rPr>
          <w:szCs w:val="24"/>
        </w:rPr>
        <w:t xml:space="preserve"> </w:t>
      </w:r>
      <w:r w:rsidR="00C70B39" w:rsidRPr="00C15FF1">
        <w:rPr>
          <w:szCs w:val="24"/>
        </w:rPr>
        <w:t xml:space="preserve">average </w:t>
      </w:r>
      <w:r w:rsidR="006F2D26" w:rsidRPr="00C15FF1">
        <w:rPr>
          <w:szCs w:val="24"/>
        </w:rPr>
        <w:t xml:space="preserve">operating cost </w:t>
      </w:r>
      <w:r w:rsidR="00EC7764" w:rsidRPr="00C15FF1">
        <w:rPr>
          <w:szCs w:val="24"/>
        </w:rPr>
        <w:t xml:space="preserve">falls </w:t>
      </w:r>
      <w:r w:rsidR="006F2D26" w:rsidRPr="00C15FF1">
        <w:rPr>
          <w:szCs w:val="24"/>
        </w:rPr>
        <w:t>with the flying distance</w:t>
      </w:r>
      <w:r w:rsidR="00EC7764" w:rsidRPr="00C15FF1">
        <w:rPr>
          <w:szCs w:val="24"/>
        </w:rPr>
        <w:t xml:space="preserve"> (Zhang and Zhang, 2017)</w:t>
      </w:r>
      <w:r w:rsidR="00253398" w:rsidRPr="00C15FF1">
        <w:rPr>
          <w:szCs w:val="24"/>
        </w:rPr>
        <w:t xml:space="preserve">. </w:t>
      </w:r>
      <w:r w:rsidR="00C70B39" w:rsidRPr="00C15FF1">
        <w:rPr>
          <w:szCs w:val="24"/>
        </w:rPr>
        <w:t xml:space="preserve">The price equation also includes </w:t>
      </w:r>
      <w:r w:rsidR="00B142A7" w:rsidRPr="00C15FF1">
        <w:rPr>
          <w:szCs w:val="24"/>
        </w:rPr>
        <w:t>variables reflecting inter-airlines competition intensity</w:t>
      </w:r>
      <w:r w:rsidR="00365E78" w:rsidRPr="00C15FF1">
        <w:rPr>
          <w:szCs w:val="24"/>
        </w:rPr>
        <w:t xml:space="preserve"> such as route HHI</w:t>
      </w:r>
      <w:r w:rsidR="00B142A7" w:rsidRPr="00C15FF1">
        <w:rPr>
          <w:szCs w:val="24"/>
        </w:rPr>
        <w:t xml:space="preserve"> </w:t>
      </w:r>
      <w:r w:rsidR="00365E78" w:rsidRPr="00C15FF1">
        <w:rPr>
          <w:szCs w:val="24"/>
        </w:rPr>
        <w:t>(</w:t>
      </w:r>
      <m:oMath>
        <m:sSub>
          <m:sSubPr>
            <m:ctrlPr>
              <w:rPr>
                <w:rFonts w:ascii="Cambria Math" w:hAnsi="Cambria Math"/>
                <w:i/>
                <w:szCs w:val="24"/>
              </w:rPr>
            </m:ctrlPr>
          </m:sSubPr>
          <m:e>
            <m:r>
              <m:rPr>
                <m:nor/>
              </m:rPr>
              <w:rPr>
                <w:i/>
                <w:szCs w:val="24"/>
              </w:rPr>
              <m:t>HHI_Route</m:t>
            </m:r>
          </m:e>
          <m:sub>
            <m:r>
              <m:rPr>
                <m:nor/>
              </m:rPr>
              <w:rPr>
                <w:i/>
                <w:szCs w:val="24"/>
              </w:rPr>
              <m:t>ijt</m:t>
            </m:r>
          </m:sub>
        </m:sSub>
      </m:oMath>
      <w:r w:rsidR="00365E78" w:rsidRPr="00C15FF1">
        <w:rPr>
          <w:szCs w:val="24"/>
        </w:rPr>
        <w:t>) and the market share of LCCs (</w:t>
      </w:r>
      <m:oMath>
        <m:r>
          <m:rPr>
            <m:nor/>
          </m:rPr>
          <w:rPr>
            <w:i/>
            <w:szCs w:val="24"/>
          </w:rPr>
          <m:t>LC</m:t>
        </m:r>
        <m:sSub>
          <m:sSubPr>
            <m:ctrlPr>
              <w:rPr>
                <w:rFonts w:ascii="Cambria Math" w:hAnsi="Cambria Math"/>
                <w:i/>
                <w:szCs w:val="24"/>
              </w:rPr>
            </m:ctrlPr>
          </m:sSubPr>
          <m:e>
            <m:r>
              <m:rPr>
                <m:nor/>
              </m:rPr>
              <w:rPr>
                <w:i/>
                <w:szCs w:val="24"/>
              </w:rPr>
              <m:t>C</m:t>
            </m:r>
            <m:r>
              <m:rPr>
                <m:nor/>
              </m:rPr>
              <w:rPr>
                <w:rFonts w:ascii="Cambria Math"/>
                <w:i/>
                <w:szCs w:val="24"/>
              </w:rPr>
              <m:t>_Share</m:t>
            </m:r>
          </m:e>
          <m:sub>
            <m:r>
              <m:rPr>
                <m:nor/>
              </m:rPr>
              <w:rPr>
                <w:rFonts w:ascii="Cambria Math" w:hAnsi="Cambria Math"/>
                <w:i/>
                <w:szCs w:val="24"/>
              </w:rPr>
              <m:t>ijt</m:t>
            </m:r>
          </m:sub>
        </m:sSub>
      </m:oMath>
      <w:r w:rsidR="00365E78" w:rsidRPr="00C15FF1">
        <w:rPr>
          <w:szCs w:val="24"/>
        </w:rPr>
        <w:t>).</w:t>
      </w: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176"/>
        <w:gridCol w:w="488"/>
      </w:tblGrid>
      <w:tr w:rsidR="008E7438" w:rsidRPr="00C15FF1" w14:paraId="4FE3F259" w14:textId="77777777" w:rsidTr="0031508F">
        <w:tc>
          <w:tcPr>
            <w:tcW w:w="421" w:type="dxa"/>
          </w:tcPr>
          <w:p w14:paraId="576694FB" w14:textId="77777777" w:rsidR="008E7438" w:rsidRPr="00C15FF1" w:rsidRDefault="008E7438" w:rsidP="0031508F">
            <w:pPr>
              <w:spacing w:line="360" w:lineRule="auto"/>
              <w:rPr>
                <w:rFonts w:ascii="Times New Roman" w:hAnsi="Times New Roman"/>
                <w:sz w:val="24"/>
                <w:szCs w:val="24"/>
              </w:rPr>
            </w:pPr>
            <w:r w:rsidRPr="00C15FF1">
              <w:rPr>
                <w:szCs w:val="24"/>
              </w:rPr>
              <w:t xml:space="preserve">    </w:t>
            </w:r>
          </w:p>
        </w:tc>
        <w:tc>
          <w:tcPr>
            <w:tcW w:w="8221" w:type="dxa"/>
          </w:tcPr>
          <w:p w14:paraId="156E46B7" w14:textId="77777777" w:rsidR="008E7438" w:rsidRPr="00C15FF1" w:rsidRDefault="00BE7C3B" w:rsidP="0031508F">
            <w:pPr>
              <w:adjustRightInd w:val="0"/>
              <w:spacing w:line="360" w:lineRule="auto"/>
              <w:ind w:firstLine="720"/>
              <w:rPr>
                <w:rFonts w:ascii="Times New Roman" w:eastAsia="Times New Roman" w:hAnsi="Times New Roman"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sz w:val="24"/>
                        <w:szCs w:val="24"/>
                      </w:rPr>
                      <m:t>ln</m:t>
                    </m:r>
                    <m:r>
                      <m:rPr>
                        <m:nor/>
                      </m:rPr>
                      <w:rPr>
                        <w:rFonts w:ascii="Times New Roman" w:eastAsia="Times New Roman" w:hAnsi="Times New Roman" w:cs="Times New Roman"/>
                        <w:i/>
                        <w:sz w:val="24"/>
                        <w:szCs w:val="24"/>
                      </w:rPr>
                      <m:t>Pax</m:t>
                    </m:r>
                  </m:e>
                  <m:sub>
                    <m:r>
                      <m:rPr>
                        <m:nor/>
                      </m:rPr>
                      <w:rPr>
                        <w:rFonts w:ascii="Times New Roman" w:eastAsia="Times New Roman" w:hAnsi="Times New Roman" w:cs="Times New Roman"/>
                        <w:i/>
                        <w:sz w:val="24"/>
                        <w:szCs w:val="24"/>
                      </w:rPr>
                      <m:t>ijt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m:rPr>
                        <m:nor/>
                      </m:rPr>
                      <w:rPr>
                        <w:rFonts w:ascii="Times New Roman" w:eastAsia="Times New Roman" w:hAnsi="Times New Roman" w:cs="Times New Roman"/>
                        <w:i/>
                        <w:sz w:val="24"/>
                        <w:szCs w:val="24"/>
                      </w:rPr>
                      <m:t>0</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m:rPr>
                        <m:nor/>
                      </m:rPr>
                      <w:rPr>
                        <w:rFonts w:ascii="Times New Roman" w:eastAsia="Times New Roman" w:hAnsi="Times New Roman" w:cs="Times New Roman"/>
                        <w:i/>
                        <w:sz w:val="24"/>
                        <w:szCs w:val="24"/>
                      </w:rPr>
                      <m:t>1</m:t>
                    </m:r>
                  </m:sub>
                </m:sSub>
                <m:func>
                  <m:funcPr>
                    <m:ctrlPr>
                      <w:rPr>
                        <w:rFonts w:ascii="Cambria Math" w:eastAsia="Times New Roman" w:hAnsi="Cambria Math" w:cs="Times New Roman"/>
                        <w:i/>
                        <w:sz w:val="24"/>
                        <w:szCs w:val="24"/>
                      </w:rPr>
                    </m:ctrlPr>
                  </m:funcPr>
                  <m:fName>
                    <m:r>
                      <m:rPr>
                        <m:nor/>
                      </m:rPr>
                      <w:rPr>
                        <w:rFonts w:ascii="Times New Roman" w:eastAsia="Times New Roman" w:hAnsi="Times New Roman" w:cs="Times New Roman"/>
                        <w:sz w:val="24"/>
                        <w:szCs w:val="24"/>
                      </w:rPr>
                      <m:t>ln</m:t>
                    </m:r>
                  </m:fName>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Yield</m:t>
                        </m:r>
                      </m:e>
                      <m:sub>
                        <m:r>
                          <m:rPr>
                            <m:nor/>
                          </m:rPr>
                          <w:rPr>
                            <w:rFonts w:ascii="Times New Roman" w:eastAsia="Times New Roman" w:hAnsi="Times New Roman" w:cs="Times New Roman"/>
                            <w:i/>
                            <w:sz w:val="24"/>
                            <w:szCs w:val="24"/>
                          </w:rPr>
                          <m:t>ijt</m:t>
                        </m:r>
                      </m:sub>
                    </m:sSub>
                  </m:e>
                </m:func>
                <m:r>
                  <m:rPr>
                    <m:nor/>
                  </m:rP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m:rPr>
                        <m:nor/>
                      </m:rPr>
                      <w:rPr>
                        <w:rFonts w:ascii="Times New Roman" w:eastAsia="Times New Roman" w:hAnsi="Times New Roman" w:cs="Times New Roman"/>
                        <w:i/>
                        <w:sz w:val="24"/>
                        <w:szCs w:val="24"/>
                      </w:rPr>
                      <m:t>2</m:t>
                    </m:r>
                  </m:sub>
                </m:sSub>
                <m:func>
                  <m:funcPr>
                    <m:ctrlPr>
                      <w:rPr>
                        <w:rFonts w:ascii="Cambria Math" w:eastAsia="Times New Roman" w:hAnsi="Cambria Math" w:cs="Times New Roman"/>
                        <w:i/>
                        <w:sz w:val="24"/>
                        <w:szCs w:val="24"/>
                      </w:rPr>
                    </m:ctrlPr>
                  </m:funcPr>
                  <m:fName>
                    <m:r>
                      <m:rPr>
                        <m:nor/>
                      </m:rPr>
                      <w:rPr>
                        <w:rFonts w:ascii="Times New Roman" w:eastAsia="Times New Roman" w:hAnsi="Times New Roman" w:cs="Times New Roman"/>
                        <w:sz w:val="24"/>
                        <w:szCs w:val="24"/>
                      </w:rPr>
                      <m:t>ln</m:t>
                    </m:r>
                  </m:fName>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Distance</m:t>
                        </m:r>
                      </m:e>
                      <m:sub>
                        <m:r>
                          <m:rPr>
                            <m:nor/>
                          </m:rPr>
                          <w:rPr>
                            <w:rFonts w:ascii="Times New Roman" w:eastAsia="Times New Roman" w:hAnsi="Times New Roman" w:cs="Times New Roman"/>
                            <w:i/>
                            <w:sz w:val="24"/>
                            <w:szCs w:val="24"/>
                          </w:rPr>
                          <m:t>ijt</m:t>
                        </m:r>
                      </m:sub>
                    </m:sSub>
                  </m:e>
                </m:func>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m:rPr>
                        <m:nor/>
                      </m:rPr>
                      <w:rPr>
                        <w:rFonts w:ascii="Times New Roman" w:eastAsia="Times New Roman" w:hAnsi="Times New Roman" w:cs="Times New Roman"/>
                        <w:i/>
                        <w:sz w:val="24"/>
                        <w:szCs w:val="24"/>
                      </w:rPr>
                      <m:t>3</m:t>
                    </m:r>
                  </m:sub>
                </m:sSub>
                <m:r>
                  <m:rPr>
                    <m:nor/>
                  </m:rPr>
                  <w:rPr>
                    <w:rFonts w:ascii="Times New Roman" w:eastAsia="Times New Roman" w:hAnsi="Times New Roman" w:cs="Times New Roman"/>
                    <w:i/>
                    <w:sz w:val="24"/>
                    <w:szCs w:val="24"/>
                  </w:rPr>
                  <m:t xml:space="preserve"> </m:t>
                </m:r>
                <m:r>
                  <m:rPr>
                    <m:nor/>
                  </m:rPr>
                  <w:rPr>
                    <w:rFonts w:ascii="Times New Roman" w:eastAsia="Times New Roman" w:hAnsi="Times New Roman" w:cs="Times New Roman"/>
                    <w:sz w:val="24"/>
                    <w:szCs w:val="24"/>
                  </w:rPr>
                  <m:t>ln</m:t>
                </m:r>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Population</m:t>
                        </m:r>
                      </m:e>
                      <m:sub>
                        <m:r>
                          <m:rPr>
                            <m:nor/>
                          </m:rPr>
                          <w:rPr>
                            <w:rFonts w:ascii="Times New Roman" w:eastAsia="Times New Roman" w:hAnsi="Times New Roman" w:cs="Times New Roman"/>
                            <w:i/>
                            <w:sz w:val="24"/>
                            <w:szCs w:val="24"/>
                          </w:rPr>
                          <m:t>it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Population</m:t>
                        </m:r>
                      </m:e>
                      <m:sub>
                        <m:r>
                          <m:rPr>
                            <m:nor/>
                          </m:rPr>
                          <w:rPr>
                            <w:rFonts w:ascii="Times New Roman" w:eastAsia="Times New Roman" w:hAnsi="Times New Roman" w:cs="Times New Roman"/>
                            <w:i/>
                            <w:sz w:val="24"/>
                            <w:szCs w:val="24"/>
                          </w:rPr>
                          <m:t>jt</m:t>
                        </m:r>
                      </m:sub>
                    </m:sSub>
                  </m:e>
                </m:rad>
              </m:oMath>
            </m:oMathPara>
          </w:p>
          <w:p w14:paraId="429B92AD" w14:textId="77777777" w:rsidR="008E7438" w:rsidRPr="00C15FF1" w:rsidRDefault="008E7438" w:rsidP="0031508F">
            <w:pPr>
              <w:adjustRightInd w:val="0"/>
              <w:spacing w:line="360" w:lineRule="auto"/>
              <w:ind w:firstLine="720"/>
              <w:rPr>
                <w:rFonts w:ascii="Times New Roman" w:hAnsi="Times New Roman"/>
                <w:sz w:val="24"/>
                <w:szCs w:val="24"/>
              </w:rPr>
            </w:pPr>
            <m:oMathPara>
              <m:oMath>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m:rPr>
                        <m:nor/>
                      </m:rPr>
                      <w:rPr>
                        <w:rFonts w:ascii="Times New Roman" w:eastAsia="Times New Roman" w:hAnsi="Times New Roman" w:cs="Times New Roman"/>
                        <w:i/>
                        <w:sz w:val="24"/>
                        <w:szCs w:val="24"/>
                      </w:rPr>
                      <m:t>4</m:t>
                    </m:r>
                  </m:sub>
                </m:sSub>
                <m:r>
                  <m:rPr>
                    <m:nor/>
                  </m:rPr>
                  <w:rPr>
                    <w:rFonts w:ascii="Times New Roman" w:eastAsia="Times New Roman" w:hAnsi="Times New Roman" w:cs="Times New Roman"/>
                    <w:i/>
                    <w:sz w:val="24"/>
                    <w:szCs w:val="24"/>
                  </w:rPr>
                  <m:t xml:space="preserve"> ln</m:t>
                </m:r>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GDP_Capita</m:t>
                        </m:r>
                      </m:e>
                      <m:sub>
                        <m:r>
                          <m:rPr>
                            <m:nor/>
                          </m:rPr>
                          <w:rPr>
                            <w:rFonts w:ascii="Times New Roman" w:eastAsia="Times New Roman" w:hAnsi="Times New Roman" w:cs="Times New Roman"/>
                            <w:i/>
                            <w:sz w:val="24"/>
                            <w:szCs w:val="24"/>
                          </w:rPr>
                          <m:t>it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GDP_Capita</m:t>
                        </m:r>
                      </m:e>
                      <m:sub>
                        <m:r>
                          <m:rPr>
                            <m:nor/>
                          </m:rPr>
                          <w:rPr>
                            <w:rFonts w:ascii="Times New Roman" w:eastAsia="Times New Roman" w:hAnsi="Times New Roman" w:cs="Times New Roman"/>
                            <w:i/>
                            <w:sz w:val="24"/>
                            <w:szCs w:val="24"/>
                          </w:rPr>
                          <m:t>jt</m:t>
                        </m:r>
                      </m:sub>
                    </m:sSub>
                  </m:e>
                </m:rad>
                <m:r>
                  <m:rPr>
                    <m:nor/>
                  </m:rPr>
                  <w:rPr>
                    <w:rFonts w:ascii="Times New Roman" w:eastAsia="Times New Roman" w:hAnsi="Times New Roman" w:cs="Times New Roman"/>
                    <w:i/>
                    <w:sz w:val="24"/>
                    <w:szCs w:val="24"/>
                  </w:rPr>
                  <m:t>+</m:t>
                </m:r>
                <m:sSub>
                  <m:sSubPr>
                    <m:ctrlPr>
                      <w:rPr>
                        <w:rFonts w:ascii="Cambria Math" w:eastAsia="Times New Roman" w:hAnsi="Times New Roman" w:cs="Times New Roman"/>
                        <w:sz w:val="24"/>
                        <w:szCs w:val="24"/>
                      </w:rPr>
                    </m:ctrlPr>
                  </m:sSub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m:rPr>
                            <m:nor/>
                          </m:rPr>
                          <w:rPr>
                            <w:rFonts w:ascii="Times New Roman" w:eastAsia="Times New Roman" w:hAnsi="Times New Roman" w:cs="Times New Roman"/>
                            <w:i/>
                            <w:sz w:val="24"/>
                            <w:szCs w:val="24"/>
                          </w:rPr>
                          <m:t>5</m:t>
                        </m:r>
                      </m:sub>
                    </m:sSub>
                    <m:r>
                      <w:rPr>
                        <w:rFonts w:ascii="Cambria Math" w:eastAsia="Times New Roman" w:hAnsi="Times New Roman" w:cs="Times New Roman"/>
                        <w:sz w:val="24"/>
                        <w:szCs w:val="24"/>
                      </w:rPr>
                      <m:t>HSR</m:t>
                    </m:r>
                  </m:e>
                  <m:sub>
                    <m:r>
                      <w:rPr>
                        <w:rFonts w:ascii="Cambria Math" w:eastAsia="Times New Roman" w:hAnsi="Times New Roman" w:cs="Times New Roman"/>
                        <w:sz w:val="24"/>
                        <w:szCs w:val="24"/>
                      </w:rPr>
                      <m:t>ijt</m:t>
                    </m:r>
                  </m:sub>
                </m:sSub>
                <m:r>
                  <m:rPr>
                    <m:sty m:val="bi"/>
                  </m:rPr>
                  <w:rPr>
                    <w:rFonts w:ascii="Cambria Math" w:eastAsia="Times New Roman" w:hAnsi="Cambria Math" w:cs="Times New Roman"/>
                    <w:sz w:val="24"/>
                    <w:szCs w:val="24"/>
                  </w:rPr>
                  <m:t>+φ</m:t>
                </m:r>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Year</m:t>
                    </m:r>
                  </m:e>
                  <m:sub>
                    <m:r>
                      <m:rPr>
                        <m:nor/>
                      </m:rPr>
                      <w:rPr>
                        <w:rFonts w:ascii="Times New Roman" w:eastAsia="Times New Roman" w:hAnsi="Times New Roman" w:cs="Times New Roman"/>
                        <w:b/>
                        <w:i/>
                        <w:sz w:val="24"/>
                        <w:szCs w:val="24"/>
                      </w:rPr>
                      <m:t>t</m:t>
                    </m:r>
                  </m:sub>
                </m:sSub>
                <m:r>
                  <m:rPr>
                    <m:nor/>
                  </m:rPr>
                  <w:rPr>
                    <w:rFonts w:ascii="Times New Roman" w:eastAsia="Times New Roman" w:hAnsi="Times New Roman" w:cs="Times New Roman"/>
                    <w:i/>
                    <w:sz w:val="24"/>
                    <w:szCs w:val="24"/>
                  </w:rPr>
                  <m:t>+</m:t>
                </m:r>
                <m:r>
                  <m:rPr>
                    <m:sty m:val="bi"/>
                  </m:rPr>
                  <w:rPr>
                    <w:rFonts w:ascii="Cambria Math" w:eastAsia="Times New Roman" w:hAnsi="Cambria Math" w:cs="Times New Roman"/>
                    <w:sz w:val="24"/>
                    <w:szCs w:val="24"/>
                  </w:rPr>
                  <m:t>ω</m:t>
                </m:r>
                <m:r>
                  <m:rPr>
                    <m:nor/>
                  </m:rPr>
                  <w:rPr>
                    <w:rFonts w:ascii="Times New Roman" w:eastAsia="Times New Roman" w:hAnsi="Times New Roman" w:cs="Times New Roman"/>
                    <w:b/>
                    <w:i/>
                    <w:sz w:val="24"/>
                    <w:szCs w:val="24"/>
                  </w:rPr>
                  <m:t xml:space="preserve"> </m:t>
                </m:r>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Month</m:t>
                    </m:r>
                  </m:e>
                  <m:sub>
                    <m:r>
                      <m:rPr>
                        <m:nor/>
                      </m:rPr>
                      <w:rPr>
                        <w:rFonts w:ascii="Times New Roman" w:eastAsia="Times New Roman" w:hAnsi="Times New Roman" w:cs="Times New Roman"/>
                        <w:b/>
                        <w:i/>
                        <w:sz w:val="24"/>
                        <w:szCs w:val="24"/>
                      </w:rPr>
                      <m:t>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m:rPr>
                        <m:nor/>
                      </m:rPr>
                      <w:rPr>
                        <w:rFonts w:ascii="Times New Roman" w:eastAsia="Times New Roman" w:hAnsi="Times New Roman" w:cs="Times New Roman"/>
                        <w:i/>
                        <w:sz w:val="24"/>
                        <w:szCs w:val="24"/>
                      </w:rPr>
                      <m:t>ij</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χ</m:t>
                    </m:r>
                  </m:e>
                  <m:sub>
                    <m:r>
                      <m:rPr>
                        <m:nor/>
                      </m:rPr>
                      <w:rPr>
                        <w:rFonts w:ascii="Times New Roman" w:eastAsia="Times New Roman" w:hAnsi="Times New Roman" w:cs="Times New Roman"/>
                        <w:i/>
                        <w:sz w:val="24"/>
                        <w:szCs w:val="24"/>
                      </w:rPr>
                      <m:t>ijt</m:t>
                    </m:r>
                  </m:sub>
                </m:sSub>
              </m:oMath>
            </m:oMathPara>
          </w:p>
        </w:tc>
        <w:tc>
          <w:tcPr>
            <w:tcW w:w="426" w:type="dxa"/>
          </w:tcPr>
          <w:p w14:paraId="6556D987" w14:textId="77777777" w:rsidR="008E7438" w:rsidRPr="00C15FF1" w:rsidRDefault="008E7438" w:rsidP="0031508F">
            <w:pPr>
              <w:spacing w:line="360" w:lineRule="auto"/>
              <w:rPr>
                <w:rFonts w:ascii="Times New Roman" w:hAnsi="Times New Roman"/>
                <w:sz w:val="24"/>
                <w:szCs w:val="24"/>
              </w:rPr>
            </w:pPr>
            <w:r w:rsidRPr="00C15FF1">
              <w:rPr>
                <w:rFonts w:ascii="Times New Roman" w:hAnsi="Times New Roman"/>
                <w:sz w:val="24"/>
                <w:szCs w:val="24"/>
              </w:rPr>
              <w:t>(</w:t>
            </w:r>
            <w:r w:rsidRPr="00C15FF1">
              <w:rPr>
                <w:rFonts w:ascii="Times New Roman" w:hAnsi="Times New Roman"/>
                <w:sz w:val="24"/>
                <w:szCs w:val="24"/>
              </w:rPr>
              <w:fldChar w:fldCharType="begin"/>
            </w:r>
            <w:r w:rsidRPr="00C15FF1">
              <w:rPr>
                <w:rFonts w:ascii="Times New Roman" w:hAnsi="Times New Roman"/>
                <w:sz w:val="24"/>
                <w:szCs w:val="24"/>
              </w:rPr>
              <w:instrText xml:space="preserve"> SEQ Eq \* MERGEFORMAT </w:instrText>
            </w:r>
            <w:r w:rsidRPr="00C15FF1">
              <w:rPr>
                <w:rFonts w:ascii="Times New Roman" w:hAnsi="Times New Roman"/>
                <w:sz w:val="24"/>
                <w:szCs w:val="24"/>
              </w:rPr>
              <w:fldChar w:fldCharType="separate"/>
            </w:r>
            <w:r w:rsidRPr="00C15FF1">
              <w:rPr>
                <w:szCs w:val="24"/>
              </w:rPr>
              <w:t>1</w:t>
            </w:r>
            <w:r w:rsidRPr="00C15FF1">
              <w:rPr>
                <w:rFonts w:ascii="Times New Roman" w:hAnsi="Times New Roman"/>
                <w:sz w:val="24"/>
                <w:szCs w:val="24"/>
              </w:rPr>
              <w:fldChar w:fldCharType="end"/>
            </w:r>
            <w:r w:rsidRPr="00C15FF1">
              <w:rPr>
                <w:rFonts w:ascii="Times New Roman" w:hAnsi="Times New Roman"/>
                <w:sz w:val="24"/>
                <w:szCs w:val="24"/>
              </w:rPr>
              <w:t>)</w:t>
            </w:r>
          </w:p>
        </w:tc>
      </w:tr>
    </w:tbl>
    <w:p w14:paraId="76D52628" w14:textId="77777777" w:rsidR="008E7438" w:rsidRPr="00C15FF1" w:rsidRDefault="008E7438" w:rsidP="008E7438">
      <w:pPr>
        <w:pStyle w:val="BodyText"/>
        <w:adjustRightInd w:val="0"/>
        <w:rPr>
          <w:szCs w:val="24"/>
        </w:rPr>
      </w:pPr>
    </w:p>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8194"/>
        <w:gridCol w:w="488"/>
      </w:tblGrid>
      <w:tr w:rsidR="008E7438" w:rsidRPr="00C15FF1" w14:paraId="1C47F12D" w14:textId="77777777" w:rsidTr="0031508F">
        <w:tc>
          <w:tcPr>
            <w:tcW w:w="386" w:type="dxa"/>
          </w:tcPr>
          <w:p w14:paraId="6A25C6F6" w14:textId="77777777" w:rsidR="008E7438" w:rsidRPr="00C15FF1" w:rsidRDefault="008E7438" w:rsidP="0031508F">
            <w:pPr>
              <w:spacing w:line="360" w:lineRule="auto"/>
              <w:rPr>
                <w:rFonts w:ascii="Times New Roman" w:hAnsi="Times New Roman"/>
                <w:sz w:val="24"/>
                <w:szCs w:val="24"/>
              </w:rPr>
            </w:pPr>
          </w:p>
        </w:tc>
        <w:tc>
          <w:tcPr>
            <w:tcW w:w="8194" w:type="dxa"/>
          </w:tcPr>
          <w:p w14:paraId="464EC414" w14:textId="77777777" w:rsidR="008E7438" w:rsidRPr="00C15FF1" w:rsidRDefault="00BE7C3B" w:rsidP="0031508F">
            <w:pPr>
              <w:adjustRightInd w:val="0"/>
              <w:spacing w:line="360" w:lineRule="auto"/>
              <w:ind w:firstLine="720"/>
              <w:rPr>
                <w:rFonts w:ascii="Times New Roman" w:hAnsi="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sz w:val="24"/>
                        <w:szCs w:val="24"/>
                      </w:rPr>
                      <m:t>ln</m:t>
                    </m:r>
                    <m:r>
                      <m:rPr>
                        <m:nor/>
                      </m:rPr>
                      <w:rPr>
                        <w:rFonts w:ascii="Times New Roman" w:eastAsia="Times New Roman" w:hAnsi="Times New Roman" w:cs="Times New Roman"/>
                        <w:i/>
                        <w:sz w:val="24"/>
                        <w:szCs w:val="24"/>
                      </w:rPr>
                      <m:t>Yield</m:t>
                    </m:r>
                  </m:e>
                  <m:sub>
                    <m:r>
                      <m:rPr>
                        <m:nor/>
                      </m:rPr>
                      <w:rPr>
                        <w:rFonts w:ascii="Times New Roman" w:eastAsia="Times New Roman" w:hAnsi="Times New Roman" w:cs="Times New Roman"/>
                        <w:i/>
                        <w:sz w:val="24"/>
                        <w:szCs w:val="24"/>
                      </w:rPr>
                      <m:t>ijt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m:rPr>
                        <m:nor/>
                      </m:rPr>
                      <w:rPr>
                        <w:rFonts w:ascii="Times New Roman" w:eastAsia="Times New Roman" w:hAnsi="Times New Roman" w:cs="Times New Roman"/>
                        <w:i/>
                        <w:sz w:val="24"/>
                        <w:szCs w:val="24"/>
                      </w:rPr>
                      <m:t>0</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m:rPr>
                        <m:nor/>
                      </m:rPr>
                      <w:rPr>
                        <w:rFonts w:ascii="Times New Roman" w:eastAsia="Times New Roman" w:hAnsi="Times New Roman" w:cs="Times New Roman"/>
                        <w:i/>
                        <w:sz w:val="24"/>
                        <w:szCs w:val="24"/>
                      </w:rPr>
                      <m:t>1</m:t>
                    </m:r>
                  </m:sub>
                </m:sSub>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sz w:val="24"/>
                        <w:szCs w:val="24"/>
                      </w:rPr>
                      <m:t>ln</m:t>
                    </m:r>
                    <m:r>
                      <m:rPr>
                        <m:nor/>
                      </m:rPr>
                      <w:rPr>
                        <w:rFonts w:ascii="Times New Roman" w:eastAsia="Times New Roman" w:hAnsi="Times New Roman" w:cs="Times New Roman"/>
                        <w:i/>
                        <w:sz w:val="24"/>
                        <w:szCs w:val="24"/>
                      </w:rPr>
                      <m:t>Pax</m:t>
                    </m:r>
                  </m:e>
                  <m:sub>
                    <m:r>
                      <m:rPr>
                        <m:nor/>
                      </m:rPr>
                      <w:rPr>
                        <w:rFonts w:ascii="Times New Roman" w:eastAsia="Times New Roman" w:hAnsi="Times New Roman" w:cs="Times New Roman"/>
                        <w:i/>
                        <w:sz w:val="24"/>
                        <w:szCs w:val="24"/>
                      </w:rPr>
                      <m:t>ijt</m:t>
                    </m:r>
                  </m:sub>
                </m:sSub>
                <m:r>
                  <m:rPr>
                    <m:nor/>
                  </m:rP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m:rPr>
                        <m:nor/>
                      </m:rPr>
                      <w:rPr>
                        <w:rFonts w:ascii="Times New Roman" w:eastAsia="Times New Roman" w:hAnsi="Times New Roman" w:cs="Times New Roman"/>
                        <w:i/>
                        <w:sz w:val="24"/>
                        <w:szCs w:val="24"/>
                      </w:rPr>
                      <m:t>2</m:t>
                    </m:r>
                  </m:sub>
                </m:sSub>
                <m:func>
                  <m:funcPr>
                    <m:ctrlPr>
                      <w:rPr>
                        <w:rFonts w:ascii="Cambria Math" w:eastAsia="Times New Roman" w:hAnsi="Cambria Math" w:cs="Times New Roman"/>
                        <w:i/>
                        <w:sz w:val="24"/>
                        <w:szCs w:val="24"/>
                      </w:rPr>
                    </m:ctrlPr>
                  </m:funcPr>
                  <m:fName>
                    <m:r>
                      <m:rPr>
                        <m:nor/>
                      </m:rPr>
                      <w:rPr>
                        <w:rFonts w:ascii="Times New Roman" w:eastAsia="Times New Roman" w:hAnsi="Times New Roman" w:cs="Times New Roman"/>
                        <w:sz w:val="24"/>
                        <w:szCs w:val="24"/>
                      </w:rPr>
                      <m:t>ln</m:t>
                    </m:r>
                  </m:fName>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Distance</m:t>
                        </m:r>
                      </m:e>
                      <m:sub>
                        <m:r>
                          <m:rPr>
                            <m:nor/>
                          </m:rPr>
                          <w:rPr>
                            <w:rFonts w:ascii="Times New Roman" w:eastAsia="Times New Roman" w:hAnsi="Times New Roman" w:cs="Times New Roman"/>
                            <w:i/>
                            <w:sz w:val="24"/>
                            <w:szCs w:val="24"/>
                          </w:rPr>
                          <m:t>ijt</m:t>
                        </m:r>
                      </m:sub>
                    </m:sSub>
                  </m:e>
                </m:func>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m:rPr>
                        <m:nor/>
                      </m:rPr>
                      <w:rPr>
                        <w:rFonts w:ascii="Times New Roman" w:eastAsia="Times New Roman" w:hAnsi="Times New Roman" w:cs="Times New Roman"/>
                        <w:i/>
                        <w:sz w:val="24"/>
                        <w:szCs w:val="24"/>
                      </w:rPr>
                      <m:t>2</m:t>
                    </m:r>
                  </m:sub>
                </m:sSub>
                <m:func>
                  <m:funcPr>
                    <m:ctrlPr>
                      <w:rPr>
                        <w:rFonts w:ascii="Cambria Math" w:eastAsia="Times New Roman" w:hAnsi="Cambria Math" w:cs="Times New Roman"/>
                        <w:i/>
                        <w:sz w:val="24"/>
                        <w:szCs w:val="24"/>
                      </w:rPr>
                    </m:ctrlPr>
                  </m:funcPr>
                  <m:fName>
                    <m:r>
                      <m:rPr>
                        <m:nor/>
                      </m:rPr>
                      <w:rPr>
                        <w:rFonts w:ascii="Times New Roman" w:eastAsia="Times New Roman" w:hAnsi="Times New Roman" w:cs="Times New Roman"/>
                        <w:sz w:val="24"/>
                        <w:szCs w:val="24"/>
                      </w:rPr>
                      <m:t>ln</m:t>
                    </m:r>
                  </m:fName>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HHI_Route</m:t>
                        </m:r>
                      </m:e>
                      <m:sub>
                        <m:r>
                          <m:rPr>
                            <m:nor/>
                          </m:rPr>
                          <w:rPr>
                            <w:rFonts w:ascii="Times New Roman" w:eastAsia="Times New Roman" w:hAnsi="Times New Roman" w:cs="Times New Roman"/>
                            <w:i/>
                            <w:sz w:val="24"/>
                            <w:szCs w:val="24"/>
                          </w:rPr>
                          <m:t>ijt</m:t>
                        </m:r>
                      </m:sub>
                    </m:sSub>
                  </m:e>
                </m:func>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m:rPr>
                        <m:nor/>
                      </m:rPr>
                      <w:rPr>
                        <w:rFonts w:ascii="Times New Roman" w:eastAsia="Times New Roman" w:hAnsi="Times New Roman" w:cs="Times New Roman"/>
                        <w:i/>
                        <w:sz w:val="24"/>
                        <w:szCs w:val="24"/>
                      </w:rPr>
                      <m:t>3</m:t>
                    </m:r>
                  </m:sub>
                </m:sSub>
                <m:r>
                  <m:rPr>
                    <m:nor/>
                  </m:rPr>
                  <w:rPr>
                    <w:rFonts w:ascii="Times New Roman" w:eastAsia="Times New Roman" w:hAnsi="Times New Roman" w:cs="Times New Roman"/>
                    <w:i/>
                    <w:sz w:val="24"/>
                    <w:szCs w:val="24"/>
                  </w:rPr>
                  <m:t xml:space="preserve"> LC</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C</m:t>
                    </m:r>
                    <m:r>
                      <m:rPr>
                        <m:nor/>
                      </m:rPr>
                      <w:rPr>
                        <w:rFonts w:ascii="Cambria Math" w:eastAsia="Times New Roman" w:hAnsi="Times New Roman" w:cs="Times New Roman"/>
                        <w:i/>
                        <w:sz w:val="24"/>
                        <w:szCs w:val="24"/>
                      </w:rPr>
                      <m:t>_Share</m:t>
                    </m:r>
                  </m:e>
                  <m:sub>
                    <m:r>
                      <m:rPr>
                        <m:nor/>
                      </m:rPr>
                      <w:rPr>
                        <w:rFonts w:ascii="Cambria Math" w:eastAsia="Times New Roman" w:hAnsi="Cambria Math" w:cs="Times New Roman"/>
                        <w:i/>
                        <w:sz w:val="24"/>
                        <w:szCs w:val="24"/>
                      </w:rPr>
                      <m:t>ijt</m:t>
                    </m:r>
                  </m:sub>
                </m:sSub>
                <m:r>
                  <m:rPr>
                    <m:nor/>
                  </m:rPr>
                  <w:rPr>
                    <w:rFonts w:ascii="Times New Roman" w:eastAsia="Times New Roman" w:hAnsi="Times New Roman" w:cs="Times New Roman"/>
                    <w:i/>
                    <w:sz w:val="24"/>
                    <w:szCs w:val="24"/>
                  </w:rPr>
                  <m:t>+</m:t>
                </m:r>
              </m:oMath>
            </m:oMathPara>
          </w:p>
          <w:p w14:paraId="56C4FEA4" w14:textId="77777777" w:rsidR="008E7438" w:rsidRPr="00C15FF1" w:rsidRDefault="00BE7C3B" w:rsidP="0031508F">
            <w:pPr>
              <w:adjustRightInd w:val="0"/>
              <w:spacing w:line="360" w:lineRule="auto"/>
              <w:ind w:firstLine="720"/>
              <w:rPr>
                <w:rFonts w:ascii="Times New Roman" w:hAnsi="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m:rPr>
                        <m:nor/>
                      </m:rPr>
                      <w:rPr>
                        <w:rFonts w:ascii="Times New Roman" w:eastAsia="Times New Roman" w:hAnsi="Times New Roman" w:cs="Times New Roman"/>
                        <w:i/>
                        <w:sz w:val="24"/>
                        <w:szCs w:val="24"/>
                      </w:rPr>
                      <m:t>4</m:t>
                    </m:r>
                  </m:sub>
                </m:sSub>
                <m:r>
                  <m:rPr>
                    <m:nor/>
                  </m:rPr>
                  <w:rPr>
                    <w:rFonts w:ascii="Times New Roman" w:eastAsia="Times New Roman" w:hAnsi="Times New Roman" w:cs="Times New Roman"/>
                    <w:i/>
                    <w:sz w:val="24"/>
                    <w:szCs w:val="24"/>
                  </w:rPr>
                  <m:t xml:space="preserve"> </m:t>
                </m:r>
                <m:r>
                  <m:rPr>
                    <m:nor/>
                  </m:rPr>
                  <w:rPr>
                    <w:rFonts w:ascii="Times New Roman" w:eastAsia="Times New Roman" w:hAnsi="Times New Roman" w:cs="Times New Roman"/>
                    <w:sz w:val="24"/>
                    <w:szCs w:val="24"/>
                  </w:rPr>
                  <m:t>ln</m:t>
                </m:r>
                <m:rad>
                  <m:radPr>
                    <m:degHide m:val="1"/>
                    <m:ctrlPr>
                      <w:rPr>
                        <w:rFonts w:ascii="Cambria Math" w:eastAsia="Times New Roman" w:hAnsi="Cambria Math" w:cs="Times New Roman"/>
                        <w:i/>
                        <w:sz w:val="24"/>
                        <w:szCs w:val="24"/>
                      </w:rPr>
                    </m:ctrlPr>
                  </m:radPr>
                  <m:deg/>
                  <m:e>
                    <m:r>
                      <m:rPr>
                        <m:nor/>
                      </m:rPr>
                      <w:rPr>
                        <w:rFonts w:ascii="Times New Roman" w:eastAsia="Times New Roman" w:hAnsi="Times New Roman" w:cs="Times New Roman"/>
                        <w:i/>
                        <w:sz w:val="24"/>
                        <w:szCs w:val="24"/>
                      </w:rPr>
                      <m:t>HHI_</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Airport</m:t>
                        </m:r>
                      </m:e>
                      <m:sub>
                        <m:r>
                          <w:rPr>
                            <w:rFonts w:ascii="Cambria Math" w:eastAsia="Times New Roman" w:hAnsi="Cambria Math" w:cs="Times New Roman"/>
                            <w:sz w:val="24"/>
                            <w:szCs w:val="24"/>
                          </w:rPr>
                          <m:t>it</m:t>
                        </m:r>
                      </m:sub>
                    </m:sSub>
                    <m:r>
                      <m:rPr>
                        <m:nor/>
                      </m:rPr>
                      <w:rPr>
                        <w:rFonts w:ascii="Times New Roman" w:eastAsia="Times New Roman" w:hAnsi="Times New Roman" w:cs="Times New Roman"/>
                        <w:i/>
                        <w:sz w:val="24"/>
                        <w:szCs w:val="24"/>
                      </w:rPr>
                      <m:t>×HHI_</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Airport</m:t>
                        </m:r>
                      </m:e>
                      <m:sub>
                        <m:r>
                          <w:rPr>
                            <w:rFonts w:ascii="Cambria Math" w:eastAsia="Times New Roman" w:hAnsi="Cambria Math" w:cs="Times New Roman"/>
                            <w:sz w:val="24"/>
                            <w:szCs w:val="24"/>
                          </w:rPr>
                          <m:t>jt</m:t>
                        </m:r>
                      </m:sub>
                    </m:sSub>
                  </m:e>
                </m:rad>
                <m:r>
                  <m:rPr>
                    <m:nor/>
                  </m:rPr>
                  <w:rPr>
                    <w:rFonts w:ascii="Cambria Math" w:eastAsia="Times New Roman" w:hAnsi="Times New Roman" w:cs="Times New Roman"/>
                    <w:sz w:val="24"/>
                    <w:szCs w:val="24"/>
                  </w:rPr>
                  <m:t>+</m:t>
                </m:r>
                <m:sSub>
                  <m:sSubPr>
                    <m:ctrlPr>
                      <w:rPr>
                        <w:rFonts w:ascii="Cambria Math" w:eastAsia="Times New Roman" w:hAnsi="Times New Roman" w:cs="Times New Roman"/>
                        <w:sz w:val="24"/>
                        <w:szCs w:val="24"/>
                      </w:rPr>
                    </m:ctrlPr>
                  </m:sSub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m:rPr>
                            <m:nor/>
                          </m:rPr>
                          <w:rPr>
                            <w:rFonts w:ascii="Times New Roman" w:eastAsia="Times New Roman" w:hAnsi="Times New Roman" w:cs="Times New Roman"/>
                            <w:i/>
                            <w:sz w:val="24"/>
                            <w:szCs w:val="24"/>
                          </w:rPr>
                          <m:t>5</m:t>
                        </m:r>
                      </m:sub>
                    </m:sSub>
                    <m:r>
                      <w:rPr>
                        <w:rFonts w:ascii="Cambria Math" w:eastAsia="Times New Roman" w:hAnsi="Times New Roman" w:cs="Times New Roman"/>
                        <w:sz w:val="24"/>
                        <w:szCs w:val="24"/>
                      </w:rPr>
                      <m:t>HSR</m:t>
                    </m:r>
                  </m:e>
                  <m:sub>
                    <m:r>
                      <w:rPr>
                        <w:rFonts w:ascii="Cambria Math" w:eastAsia="Times New Roman" w:hAnsi="Times New Roman" w:cs="Times New Roman"/>
                        <w:sz w:val="24"/>
                        <w:szCs w:val="24"/>
                      </w:rPr>
                      <m:t>ijt</m:t>
                    </m:r>
                  </m:sub>
                </m:sSub>
                <m:r>
                  <m:rPr>
                    <m:sty m:val="bi"/>
                  </m:rPr>
                  <w:rPr>
                    <w:rFonts w:ascii="Cambria Math" w:eastAsia="Times New Roman" w:hAnsi="Cambria Math" w:cs="Times New Roman"/>
                    <w:sz w:val="24"/>
                    <w:szCs w:val="24"/>
                  </w:rPr>
                  <m:t>+κ</m:t>
                </m:r>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Year</m:t>
                    </m:r>
                  </m:e>
                  <m:sub>
                    <m:r>
                      <m:rPr>
                        <m:nor/>
                      </m:rPr>
                      <w:rPr>
                        <w:rFonts w:ascii="Times New Roman" w:eastAsia="Times New Roman" w:hAnsi="Times New Roman" w:cs="Times New Roman"/>
                        <w:b/>
                        <w:i/>
                        <w:sz w:val="24"/>
                        <w:szCs w:val="24"/>
                      </w:rPr>
                      <m:t>t</m:t>
                    </m:r>
                  </m:sub>
                </m:sSub>
                <m:r>
                  <m:rPr>
                    <m:nor/>
                  </m:rPr>
                  <w:rPr>
                    <w:rFonts w:ascii="Times New Roman" w:eastAsia="Times New Roman" w:hAnsi="Times New Roman" w:cs="Times New Roman"/>
                    <w:i/>
                    <w:sz w:val="24"/>
                    <w:szCs w:val="24"/>
                  </w:rPr>
                  <m:t>+</m:t>
                </m:r>
                <m:r>
                  <m:rPr>
                    <m:sty m:val="bi"/>
                  </m:rPr>
                  <w:rPr>
                    <w:rFonts w:ascii="Cambria Math" w:eastAsia="Times New Roman" w:hAnsi="Cambria Math" w:cs="Times New Roman"/>
                    <w:sz w:val="24"/>
                    <w:szCs w:val="24"/>
                  </w:rPr>
                  <m:t>ϱ</m:t>
                </m:r>
                <m:r>
                  <m:rPr>
                    <m:nor/>
                  </m:rPr>
                  <w:rPr>
                    <w:rFonts w:ascii="Times New Roman" w:eastAsia="Times New Roman" w:hAnsi="Times New Roman" w:cs="Times New Roman"/>
                    <w:b/>
                    <w:i/>
                    <w:sz w:val="24"/>
                    <w:szCs w:val="24"/>
                  </w:rPr>
                  <m:t xml:space="preserve"> </m:t>
                </m:r>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Month</m:t>
                    </m:r>
                  </m:e>
                  <m:sub>
                    <m:r>
                      <m:rPr>
                        <m:nor/>
                      </m:rPr>
                      <w:rPr>
                        <w:rFonts w:ascii="Times New Roman" w:eastAsia="Times New Roman" w:hAnsi="Times New Roman" w:cs="Times New Roman"/>
                        <w:b/>
                        <w:i/>
                        <w:sz w:val="24"/>
                        <w:szCs w:val="24"/>
                      </w:rPr>
                      <m:t>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υ</m:t>
                    </m:r>
                  </m:e>
                  <m:sub>
                    <m:r>
                      <m:rPr>
                        <m:nor/>
                      </m:rPr>
                      <w:rPr>
                        <w:rFonts w:ascii="Times New Roman" w:eastAsia="Times New Roman" w:hAnsi="Times New Roman" w:cs="Times New Roman"/>
                        <w:i/>
                        <w:sz w:val="24"/>
                        <w:szCs w:val="24"/>
                      </w:rPr>
                      <m:t>ij</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ϖ</m:t>
                    </m:r>
                  </m:e>
                  <m:sub>
                    <m:r>
                      <m:rPr>
                        <m:nor/>
                      </m:rPr>
                      <w:rPr>
                        <w:rFonts w:ascii="Times New Roman" w:eastAsia="Times New Roman" w:hAnsi="Times New Roman" w:cs="Times New Roman"/>
                        <w:i/>
                        <w:sz w:val="24"/>
                        <w:szCs w:val="24"/>
                      </w:rPr>
                      <m:t>ijt</m:t>
                    </m:r>
                  </m:sub>
                </m:sSub>
              </m:oMath>
            </m:oMathPara>
          </w:p>
        </w:tc>
        <w:tc>
          <w:tcPr>
            <w:tcW w:w="488" w:type="dxa"/>
          </w:tcPr>
          <w:p w14:paraId="5E69CF70" w14:textId="77777777" w:rsidR="008E7438" w:rsidRPr="00C15FF1" w:rsidRDefault="008E7438" w:rsidP="0031508F">
            <w:pPr>
              <w:spacing w:line="360" w:lineRule="auto"/>
              <w:rPr>
                <w:rFonts w:ascii="Times New Roman" w:hAnsi="Times New Roman" w:cs="Times New Roman"/>
                <w:sz w:val="24"/>
                <w:szCs w:val="24"/>
              </w:rPr>
            </w:pPr>
            <w:r w:rsidRPr="00C15FF1">
              <w:rPr>
                <w:rFonts w:ascii="Times New Roman" w:hAnsi="Times New Roman" w:cs="Times New Roman"/>
                <w:sz w:val="24"/>
                <w:szCs w:val="24"/>
              </w:rPr>
              <w:t>(</w:t>
            </w:r>
            <w:r w:rsidRPr="00C15FF1">
              <w:rPr>
                <w:rFonts w:ascii="Times New Roman" w:hAnsi="Times New Roman" w:cs="Times New Roman"/>
                <w:sz w:val="24"/>
                <w:szCs w:val="24"/>
              </w:rPr>
              <w:fldChar w:fldCharType="begin"/>
            </w:r>
            <w:r w:rsidRPr="00C15FF1">
              <w:rPr>
                <w:rFonts w:ascii="Times New Roman" w:hAnsi="Times New Roman" w:cs="Times New Roman"/>
                <w:sz w:val="24"/>
                <w:szCs w:val="24"/>
              </w:rPr>
              <w:instrText xml:space="preserve"> SEQ Eq \* MERGEFORMAT </w:instrText>
            </w:r>
            <w:r w:rsidRPr="00C15FF1">
              <w:rPr>
                <w:rFonts w:ascii="Times New Roman" w:hAnsi="Times New Roman" w:cs="Times New Roman"/>
                <w:sz w:val="24"/>
                <w:szCs w:val="24"/>
              </w:rPr>
              <w:fldChar w:fldCharType="separate"/>
            </w:r>
            <w:r w:rsidRPr="00C15FF1">
              <w:rPr>
                <w:rFonts w:ascii="Times New Roman" w:hAnsi="Times New Roman" w:cs="Times New Roman"/>
                <w:szCs w:val="24"/>
              </w:rPr>
              <w:t>2</w:t>
            </w:r>
            <w:r w:rsidRPr="00C15FF1">
              <w:rPr>
                <w:rFonts w:ascii="Times New Roman" w:hAnsi="Times New Roman" w:cs="Times New Roman"/>
                <w:sz w:val="24"/>
                <w:szCs w:val="24"/>
              </w:rPr>
              <w:fldChar w:fldCharType="end"/>
            </w:r>
            <w:r w:rsidRPr="00C15FF1">
              <w:rPr>
                <w:rFonts w:ascii="Times New Roman" w:hAnsi="Times New Roman" w:cs="Times New Roman"/>
                <w:sz w:val="24"/>
                <w:szCs w:val="24"/>
              </w:rPr>
              <w:t>)</w:t>
            </w:r>
          </w:p>
        </w:tc>
      </w:tr>
    </w:tbl>
    <w:p w14:paraId="0EFC1DFF" w14:textId="77777777" w:rsidR="008E7438" w:rsidRPr="00C15FF1" w:rsidRDefault="008E7438" w:rsidP="008E7438">
      <w:pPr>
        <w:adjustRightInd w:val="0"/>
        <w:spacing w:after="0" w:line="360" w:lineRule="auto"/>
        <w:ind w:firstLine="720"/>
        <w:rPr>
          <w:rFonts w:ascii="Times New Roman" w:eastAsia="Times New Roman" w:hAnsi="Times New Roman" w:cs="Times New Roman"/>
          <w:sz w:val="24"/>
          <w:szCs w:val="24"/>
        </w:rPr>
      </w:pPr>
    </w:p>
    <w:bookmarkEnd w:id="1"/>
    <w:p w14:paraId="134DD031" w14:textId="77777777" w:rsidR="00EE4BF7" w:rsidRPr="00C15FF1" w:rsidRDefault="00EE4BF7" w:rsidP="00EE4BF7">
      <w:pPr>
        <w:adjustRightInd w:val="0"/>
        <w:spacing w:after="0" w:line="360" w:lineRule="auto"/>
        <w:ind w:firstLine="720"/>
        <w:rPr>
          <w:rFonts w:ascii="Times New Roman" w:eastAsia="Times New Roman" w:hAnsi="Times New Roman" w:cs="Times New Roman"/>
          <w:sz w:val="24"/>
          <w:szCs w:val="24"/>
        </w:rPr>
      </w:pPr>
    </w:p>
    <w:p w14:paraId="62B11241" w14:textId="1BF4A43F" w:rsidR="00EE4BF7" w:rsidRPr="00C15FF1" w:rsidRDefault="00EE4BF7" w:rsidP="00EE4BF7">
      <w:pPr>
        <w:adjustRightInd w:val="0"/>
        <w:spacing w:after="0" w:line="360" w:lineRule="auto"/>
        <w:ind w:firstLine="720"/>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The definitions of the explanatory variables are as follows:</w:t>
      </w:r>
    </w:p>
    <w:p w14:paraId="3E163D7A" w14:textId="77777777" w:rsidR="00EE4BF7" w:rsidRPr="00C15FF1" w:rsidRDefault="00EE4BF7" w:rsidP="00EE4BF7">
      <w:pPr>
        <w:adjustRightInd w:val="0"/>
        <w:spacing w:after="0" w:line="360" w:lineRule="auto"/>
        <w:ind w:left="993" w:hanging="426"/>
        <w:rPr>
          <w:rFonts w:ascii="Times New Roman" w:eastAsia="Times New Roman" w:hAnsi="Times New Roman" w:cs="Times New Roman"/>
          <w:sz w:val="24"/>
          <w:szCs w:val="24"/>
        </w:rPr>
      </w:pPr>
    </w:p>
    <w:p w14:paraId="76414071" w14:textId="77777777" w:rsidR="00EE4BF7" w:rsidRPr="00C15FF1" w:rsidRDefault="00BE7C3B"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Distance</m:t>
            </m:r>
          </m:e>
          <m:sub>
            <m:r>
              <m:rPr>
                <m:nor/>
              </m:rPr>
              <w:rPr>
                <w:rFonts w:ascii="Times New Roman" w:eastAsia="Times New Roman" w:hAnsi="Times New Roman" w:cs="Times New Roman"/>
                <w:i/>
                <w:sz w:val="24"/>
                <w:szCs w:val="24"/>
              </w:rPr>
              <m:t>ij</m:t>
            </m:r>
          </m:sub>
        </m:sSub>
      </m:oMath>
      <w:r w:rsidR="00EE4BF7" w:rsidRPr="00C15FF1">
        <w:rPr>
          <w:rFonts w:ascii="Times New Roman" w:eastAsia="Times New Roman" w:hAnsi="Times New Roman" w:cs="Times New Roman"/>
          <w:sz w:val="24"/>
          <w:szCs w:val="24"/>
        </w:rPr>
        <w:t xml:space="preserve">: the flying distance of route </w:t>
      </w:r>
      <m:oMath>
        <m:r>
          <w:rPr>
            <w:rFonts w:ascii="Cambria Math" w:eastAsia="Times New Roman" w:hAnsi="Cambria Math" w:cs="Times New Roman"/>
            <w:sz w:val="24"/>
            <w:szCs w:val="24"/>
          </w:rPr>
          <m:t>ij</m:t>
        </m:r>
      </m:oMath>
      <w:r w:rsidR="00EE4BF7" w:rsidRPr="00C15FF1">
        <w:rPr>
          <w:rFonts w:ascii="Times New Roman" w:eastAsia="Times New Roman" w:hAnsi="Times New Roman" w:cs="Times New Roman"/>
          <w:sz w:val="24"/>
          <w:szCs w:val="24"/>
        </w:rPr>
        <w:t>;</w:t>
      </w:r>
    </w:p>
    <w:p w14:paraId="4052280F" w14:textId="77777777" w:rsidR="00EE4BF7" w:rsidRPr="00C15FF1" w:rsidRDefault="00BE7C3B"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HHI_Route</m:t>
            </m:r>
          </m:e>
          <m:sub>
            <m:r>
              <m:rPr>
                <m:nor/>
              </m:rPr>
              <w:rPr>
                <w:rFonts w:ascii="Times New Roman" w:eastAsia="Times New Roman" w:hAnsi="Times New Roman" w:cs="Times New Roman"/>
                <w:i/>
                <w:sz w:val="24"/>
                <w:szCs w:val="24"/>
              </w:rPr>
              <m:t>ijt</m:t>
            </m:r>
          </m:sub>
        </m:sSub>
      </m:oMath>
      <w:r w:rsidR="00EE4BF7" w:rsidRPr="00C15FF1">
        <w:rPr>
          <w:rFonts w:ascii="Times New Roman" w:eastAsia="Times New Roman" w:hAnsi="Times New Roman" w:cs="Times New Roman"/>
          <w:sz w:val="24"/>
          <w:szCs w:val="24"/>
        </w:rPr>
        <w:t xml:space="preserve">: the route-level HHI for route </w:t>
      </w:r>
      <m:oMath>
        <m:r>
          <w:rPr>
            <w:rFonts w:ascii="Cambria Math" w:eastAsia="Times New Roman" w:hAnsi="Cambria Math" w:cs="Times New Roman"/>
            <w:sz w:val="24"/>
            <w:szCs w:val="24"/>
          </w:rPr>
          <m:t>ij</m:t>
        </m:r>
      </m:oMath>
      <w:r w:rsidR="00EE4BF7" w:rsidRPr="00C15FF1">
        <w:rPr>
          <w:rFonts w:ascii="Times New Roman" w:eastAsia="Times New Roman" w:hAnsi="Times New Roman" w:cs="Times New Roman"/>
          <w:sz w:val="24"/>
          <w:szCs w:val="24"/>
        </w:rPr>
        <w:t xml:space="preserve"> at time </w:t>
      </w:r>
      <m:oMath>
        <m:r>
          <w:rPr>
            <w:rFonts w:ascii="Cambria Math" w:eastAsia="Times New Roman" w:hAnsi="Cambria Math" w:cs="Times New Roman"/>
            <w:sz w:val="24"/>
            <w:szCs w:val="24"/>
          </w:rPr>
          <m:t>t</m:t>
        </m:r>
      </m:oMath>
      <w:r w:rsidR="00EE4BF7" w:rsidRPr="00C15FF1">
        <w:rPr>
          <w:rFonts w:ascii="Times New Roman" w:eastAsia="Times New Roman" w:hAnsi="Times New Roman" w:cs="Times New Roman"/>
          <w:sz w:val="24"/>
          <w:szCs w:val="24"/>
        </w:rPr>
        <w:t>;</w:t>
      </w:r>
    </w:p>
    <w:p w14:paraId="2AD7AEC7" w14:textId="3B39B984" w:rsidR="00EE4BF7" w:rsidRPr="00C15FF1" w:rsidRDefault="00EE4BF7"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r>
          <m:rPr>
            <m:nor/>
          </m:rPr>
          <w:rPr>
            <w:rFonts w:ascii="Times New Roman" w:eastAsia="Times New Roman" w:hAnsi="Times New Roman" w:cs="Times New Roman"/>
            <w:i/>
            <w:sz w:val="24"/>
            <w:szCs w:val="24"/>
          </w:rPr>
          <m:t>LC</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C</m:t>
            </m:r>
            <m:r>
              <m:rPr>
                <m:nor/>
              </m:rPr>
              <w:rPr>
                <w:rFonts w:ascii="Cambria Math" w:eastAsia="Times New Roman" w:hAnsi="Times New Roman" w:cs="Times New Roman"/>
                <w:i/>
                <w:sz w:val="24"/>
                <w:szCs w:val="24"/>
              </w:rPr>
              <m:t>_Share</m:t>
            </m:r>
          </m:e>
          <m:sub>
            <m:r>
              <m:rPr>
                <m:nor/>
              </m:rPr>
              <w:rPr>
                <w:rFonts w:ascii="Cambria Math" w:eastAsia="Times New Roman" w:hAnsi="Cambria Math" w:cs="Times New Roman"/>
                <w:i/>
                <w:sz w:val="24"/>
                <w:szCs w:val="24"/>
              </w:rPr>
              <m:t>ijt</m:t>
            </m:r>
          </m:sub>
        </m:sSub>
      </m:oMath>
      <w:r w:rsidRPr="00C15FF1">
        <w:rPr>
          <w:rFonts w:ascii="Times New Roman" w:eastAsia="Times New Roman" w:hAnsi="Times New Roman" w:cs="Times New Roman"/>
          <w:sz w:val="24"/>
          <w:szCs w:val="24"/>
        </w:rPr>
        <w:t xml:space="preserve">: the </w:t>
      </w:r>
      <w:r w:rsidR="00994867" w:rsidRPr="00C15FF1">
        <w:rPr>
          <w:rFonts w:ascii="Times New Roman" w:eastAsia="Times New Roman" w:hAnsi="Times New Roman" w:cs="Times New Roman"/>
          <w:sz w:val="24"/>
          <w:szCs w:val="24"/>
        </w:rPr>
        <w:t xml:space="preserve">market </w:t>
      </w:r>
      <w:r w:rsidRPr="00C15FF1">
        <w:rPr>
          <w:rFonts w:ascii="Times New Roman" w:eastAsia="Times New Roman" w:hAnsi="Times New Roman" w:cs="Times New Roman"/>
          <w:sz w:val="24"/>
          <w:szCs w:val="24"/>
        </w:rPr>
        <w:t xml:space="preserve">share of </w:t>
      </w:r>
      <w:r w:rsidR="00994867" w:rsidRPr="00C15FF1">
        <w:rPr>
          <w:rFonts w:ascii="Times New Roman" w:eastAsia="Times New Roman" w:hAnsi="Times New Roman" w:cs="Times New Roman"/>
          <w:sz w:val="24"/>
          <w:szCs w:val="24"/>
        </w:rPr>
        <w:t xml:space="preserve">the </w:t>
      </w:r>
      <w:r w:rsidRPr="00C15FF1">
        <w:rPr>
          <w:rFonts w:ascii="Times New Roman" w:eastAsia="Times New Roman" w:hAnsi="Times New Roman" w:cs="Times New Roman"/>
          <w:sz w:val="24"/>
          <w:szCs w:val="24"/>
        </w:rPr>
        <w:t xml:space="preserve">LCCon route </w:t>
      </w:r>
      <m:oMath>
        <m:r>
          <w:rPr>
            <w:rFonts w:ascii="Cambria Math" w:eastAsia="Times New Roman" w:hAnsi="Cambria Math" w:cs="Times New Roman"/>
            <w:sz w:val="24"/>
            <w:szCs w:val="24"/>
          </w:rPr>
          <m:t>ij</m:t>
        </m:r>
      </m:oMath>
      <w:r w:rsidRPr="00C15FF1">
        <w:rPr>
          <w:rFonts w:ascii="Times New Roman" w:eastAsia="Times New Roman" w:hAnsi="Times New Roman" w:cs="Times New Roman"/>
          <w:sz w:val="24"/>
          <w:szCs w:val="24"/>
        </w:rPr>
        <w:t xml:space="preserve"> at time </w:t>
      </w:r>
      <m:oMath>
        <m:r>
          <w:rPr>
            <w:rFonts w:ascii="Cambria Math" w:eastAsia="Times New Roman" w:hAnsi="Cambria Math" w:cs="Times New Roman"/>
            <w:sz w:val="24"/>
            <w:szCs w:val="24"/>
          </w:rPr>
          <m:t>t</m:t>
        </m:r>
      </m:oMath>
      <w:r w:rsidRPr="00C15FF1">
        <w:rPr>
          <w:rFonts w:ascii="Times New Roman" w:eastAsia="Times New Roman" w:hAnsi="Times New Roman" w:cs="Times New Roman"/>
          <w:sz w:val="24"/>
          <w:szCs w:val="24"/>
        </w:rPr>
        <w:t>;</w:t>
      </w:r>
    </w:p>
    <w:p w14:paraId="2F58CE47" w14:textId="6D2286EF" w:rsidR="00EE4BF7" w:rsidRPr="00C15FF1" w:rsidRDefault="00EE4BF7"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r>
          <m:rPr>
            <m:nor/>
          </m:rPr>
          <w:rPr>
            <w:rFonts w:ascii="Times New Roman" w:eastAsia="Times New Roman" w:hAnsi="Times New Roman" w:cs="Times New Roman"/>
            <w:i/>
            <w:sz w:val="24"/>
            <w:szCs w:val="24"/>
          </w:rPr>
          <m:t>HHI_</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Airport</m:t>
            </m:r>
          </m:e>
          <m:sub>
            <m:r>
              <w:rPr>
                <w:rFonts w:ascii="Cambria Math" w:eastAsia="Times New Roman" w:hAnsi="Cambria Math" w:cs="Times New Roman"/>
                <w:sz w:val="24"/>
                <w:szCs w:val="24"/>
              </w:rPr>
              <m:t>it</m:t>
            </m:r>
          </m:sub>
        </m:sSub>
        <m:r>
          <m:rPr>
            <m:sty m:val="p"/>
          </m:rPr>
          <w:rPr>
            <w:rFonts w:ascii="Cambria Math" w:eastAsia="Times New Roman" w:hAnsi="Cambria Math" w:cs="Times New Roman"/>
            <w:sz w:val="24"/>
            <w:szCs w:val="24"/>
          </w:rPr>
          <m:t xml:space="preserve">and </m:t>
        </m:r>
        <m:r>
          <w:rPr>
            <w:rFonts w:ascii="Cambria Math" w:eastAsia="Times New Roman" w:hAnsi="Cambria Math" w:cs="Times New Roman"/>
            <w:sz w:val="24"/>
            <w:szCs w:val="24"/>
          </w:rPr>
          <m:t>HHI_</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Airport</m:t>
            </m:r>
          </m:e>
          <m:sub>
            <m:r>
              <w:rPr>
                <w:rFonts w:ascii="Cambria Math" w:eastAsia="Times New Roman" w:hAnsi="Cambria Math" w:cs="Times New Roman"/>
                <w:sz w:val="24"/>
                <w:szCs w:val="24"/>
              </w:rPr>
              <m:t>jt</m:t>
            </m:r>
          </m:sub>
        </m:sSub>
      </m:oMath>
      <w:r w:rsidRPr="00C15FF1">
        <w:rPr>
          <w:rFonts w:ascii="Times New Roman" w:eastAsia="Times New Roman" w:hAnsi="Times New Roman" w:cs="Times New Roman"/>
          <w:sz w:val="24"/>
          <w:szCs w:val="24"/>
        </w:rPr>
        <w:t xml:space="preserve">: the HHI at the endpoint airports at time </w:t>
      </w:r>
      <m:oMath>
        <m:r>
          <w:rPr>
            <w:rFonts w:ascii="Cambria Math" w:eastAsia="Times New Roman" w:hAnsi="Cambria Math" w:cs="Times New Roman"/>
            <w:sz w:val="24"/>
            <w:szCs w:val="24"/>
          </w:rPr>
          <m:t>t</m:t>
        </m:r>
      </m:oMath>
      <w:r w:rsidRPr="00C15FF1">
        <w:rPr>
          <w:rFonts w:ascii="Times New Roman" w:eastAsia="Times New Roman" w:hAnsi="Times New Roman" w:cs="Times New Roman"/>
          <w:sz w:val="24"/>
          <w:szCs w:val="24"/>
        </w:rPr>
        <w:t xml:space="preserve"> for airports </w:t>
      </w:r>
      <m:oMath>
        <m:r>
          <w:rPr>
            <w:rFonts w:ascii="Cambria Math" w:eastAsia="Times New Roman" w:hAnsi="Cambria Math" w:cs="Times New Roman"/>
            <w:sz w:val="24"/>
            <w:szCs w:val="24"/>
          </w:rPr>
          <m:t>i</m:t>
        </m:r>
      </m:oMath>
      <w:r w:rsidRPr="00C15FF1">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j</m:t>
        </m:r>
      </m:oMath>
      <w:r w:rsidRPr="00C15FF1">
        <w:rPr>
          <w:rFonts w:ascii="Times New Roman" w:eastAsia="Times New Roman" w:hAnsi="Times New Roman" w:cs="Times New Roman"/>
          <w:sz w:val="24"/>
          <w:szCs w:val="24"/>
        </w:rPr>
        <w:t>, respectively;</w:t>
      </w:r>
    </w:p>
    <w:p w14:paraId="7CEE464B" w14:textId="609F6F84" w:rsidR="00EE4BF7" w:rsidRPr="00C15FF1" w:rsidRDefault="00BE7C3B"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Population</m:t>
            </m:r>
          </m:e>
          <m:sub>
            <m:r>
              <m:rPr>
                <m:nor/>
              </m:rPr>
              <w:rPr>
                <w:rFonts w:ascii="Times New Roman" w:eastAsia="Times New Roman" w:hAnsi="Times New Roman" w:cs="Times New Roman"/>
                <w:i/>
                <w:sz w:val="24"/>
                <w:szCs w:val="24"/>
              </w:rPr>
              <m:t>it</m:t>
            </m:r>
          </m:sub>
        </m:sSub>
      </m:oMath>
      <w:r w:rsidR="00FB040C" w:rsidRPr="00C15FF1">
        <w:rPr>
          <w:rFonts w:ascii="Times New Roman" w:eastAsia="Times New Roman" w:hAnsi="Times New Roman" w:cs="Times New Roman"/>
          <w:sz w:val="24"/>
          <w:szCs w:val="24"/>
        </w:rPr>
        <w:t xml:space="preserve"> and </w:t>
      </w:r>
      <w:r w:rsidR="00EE4BF7" w:rsidRPr="00C15FF1">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Population</m:t>
            </m:r>
          </m:e>
          <m:sub>
            <m:r>
              <m:rPr>
                <m:nor/>
              </m:rPr>
              <w:rPr>
                <w:rFonts w:ascii="Times New Roman" w:eastAsia="Times New Roman" w:hAnsi="Times New Roman" w:cs="Times New Roman"/>
                <w:i/>
                <w:sz w:val="24"/>
                <w:szCs w:val="24"/>
              </w:rPr>
              <m:t>jt</m:t>
            </m:r>
          </m:sub>
        </m:sSub>
      </m:oMath>
      <w:r w:rsidR="00EE4BF7" w:rsidRPr="00C15FF1">
        <w:rPr>
          <w:rFonts w:ascii="Times New Roman" w:eastAsia="Times New Roman" w:hAnsi="Times New Roman" w:cs="Times New Roman"/>
          <w:sz w:val="24"/>
          <w:szCs w:val="24"/>
        </w:rPr>
        <w:t xml:space="preserve">: the population of the endpoint cities at time </w:t>
      </w:r>
      <m:oMath>
        <m:r>
          <w:rPr>
            <w:rFonts w:ascii="Cambria Math" w:eastAsia="Times New Roman" w:hAnsi="Cambria Math" w:cs="Times New Roman"/>
            <w:sz w:val="24"/>
            <w:szCs w:val="24"/>
          </w:rPr>
          <m:t>t</m:t>
        </m:r>
      </m:oMath>
      <w:r w:rsidR="00EE4BF7" w:rsidRPr="00C15FF1">
        <w:rPr>
          <w:rFonts w:ascii="Times New Roman" w:eastAsia="Times New Roman" w:hAnsi="Times New Roman" w:cs="Times New Roman"/>
          <w:sz w:val="24"/>
          <w:szCs w:val="24"/>
        </w:rPr>
        <w:t>;</w:t>
      </w:r>
    </w:p>
    <w:p w14:paraId="5C0B968B" w14:textId="5F85FBFC" w:rsidR="00EE4BF7" w:rsidRPr="00C15FF1" w:rsidRDefault="00BE7C3B"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GDP_Capita</m:t>
            </m:r>
          </m:e>
          <m:sub>
            <m:r>
              <m:rPr>
                <m:nor/>
              </m:rPr>
              <w:rPr>
                <w:rFonts w:ascii="Times New Roman" w:eastAsia="Times New Roman" w:hAnsi="Times New Roman" w:cs="Times New Roman"/>
                <w:i/>
                <w:sz w:val="24"/>
                <w:szCs w:val="24"/>
              </w:rPr>
              <m:t>it</m:t>
            </m:r>
          </m:sub>
        </m:sSub>
      </m:oMath>
      <w:r w:rsidR="00FB040C" w:rsidRPr="00C15FF1">
        <w:rPr>
          <w:rFonts w:ascii="Times New Roman" w:eastAsia="Times New Roman" w:hAnsi="Times New Roman" w:cs="Times New Roman"/>
          <w:sz w:val="24"/>
          <w:szCs w:val="24"/>
        </w:rPr>
        <w:t>and</w:t>
      </w:r>
      <w:r w:rsidR="00EE4BF7" w:rsidRPr="00C15FF1">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GDP_Capita</m:t>
            </m:r>
          </m:e>
          <m:sub>
            <m:r>
              <m:rPr>
                <m:nor/>
              </m:rPr>
              <w:rPr>
                <w:rFonts w:ascii="Times New Roman" w:eastAsia="Times New Roman" w:hAnsi="Times New Roman" w:cs="Times New Roman"/>
                <w:i/>
                <w:sz w:val="24"/>
                <w:szCs w:val="24"/>
              </w:rPr>
              <m:t>jt</m:t>
            </m:r>
          </m:sub>
        </m:sSub>
      </m:oMath>
      <w:r w:rsidR="00EE4BF7" w:rsidRPr="00C15FF1">
        <w:rPr>
          <w:rFonts w:ascii="Times New Roman" w:eastAsia="Times New Roman" w:hAnsi="Times New Roman" w:cs="Times New Roman"/>
          <w:sz w:val="24"/>
          <w:szCs w:val="24"/>
        </w:rPr>
        <w:t>: the GDP (USD) per capita of the route’s endpoint cities;</w:t>
      </w:r>
      <w:r w:rsidR="00EE4BF7" w:rsidRPr="00C15FF1">
        <w:rPr>
          <w:rStyle w:val="FootnoteReference"/>
          <w:rFonts w:ascii="Times New Roman" w:eastAsia="Times New Roman" w:hAnsi="Times New Roman" w:cs="Times New Roman"/>
          <w:sz w:val="24"/>
          <w:szCs w:val="24"/>
        </w:rPr>
        <w:footnoteReference w:id="3"/>
      </w:r>
    </w:p>
    <w:p w14:paraId="439B3088" w14:textId="77777777" w:rsidR="00EE4BF7" w:rsidRPr="00C15FF1" w:rsidRDefault="00BE7C3B"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Times New Roman" w:cs="Times New Roman"/>
                <w:sz w:val="24"/>
                <w:szCs w:val="24"/>
              </w:rPr>
            </m:ctrlPr>
          </m:sSubPr>
          <m:e>
            <m:r>
              <w:rPr>
                <w:rFonts w:ascii="Cambria Math" w:eastAsia="Times New Roman" w:hAnsi="Times New Roman" w:cs="Times New Roman"/>
                <w:sz w:val="24"/>
                <w:szCs w:val="24"/>
              </w:rPr>
              <m:t>HSR</m:t>
            </m:r>
          </m:e>
          <m:sub>
            <m:r>
              <w:rPr>
                <w:rFonts w:ascii="Cambria Math" w:eastAsia="Times New Roman" w:hAnsi="Times New Roman" w:cs="Times New Roman"/>
                <w:sz w:val="24"/>
                <w:szCs w:val="24"/>
              </w:rPr>
              <m:t>ijt</m:t>
            </m:r>
          </m:sub>
        </m:sSub>
      </m:oMath>
      <w:r w:rsidR="00EE4BF7" w:rsidRPr="00C15FF1">
        <w:rPr>
          <w:rFonts w:ascii="Times New Roman" w:eastAsia="Times New Roman" w:hAnsi="Times New Roman" w:cs="Times New Roman"/>
          <w:sz w:val="24"/>
          <w:szCs w:val="24"/>
        </w:rPr>
        <w:t xml:space="preserve">: the dummy for high-speed rail presence in the OD market </w:t>
      </w:r>
      <m:oMath>
        <m:r>
          <w:rPr>
            <w:rFonts w:ascii="Cambria Math" w:eastAsia="Times New Roman" w:hAnsi="Cambria Math" w:cs="Times New Roman"/>
            <w:sz w:val="24"/>
            <w:szCs w:val="24"/>
          </w:rPr>
          <m:t>ij</m:t>
        </m:r>
      </m:oMath>
      <w:r w:rsidR="00EE4BF7" w:rsidRPr="00C15FF1">
        <w:rPr>
          <w:rFonts w:ascii="Times New Roman" w:eastAsia="Times New Roman" w:hAnsi="Times New Roman" w:cs="Times New Roman"/>
          <w:sz w:val="24"/>
          <w:szCs w:val="24"/>
        </w:rPr>
        <w:t xml:space="preserve"> at time </w:t>
      </w:r>
      <m:oMath>
        <m:r>
          <w:rPr>
            <w:rFonts w:ascii="Cambria Math" w:eastAsia="Times New Roman" w:hAnsi="Cambria Math" w:cs="Times New Roman"/>
            <w:sz w:val="24"/>
            <w:szCs w:val="24"/>
          </w:rPr>
          <m:t>t</m:t>
        </m:r>
      </m:oMath>
      <w:r w:rsidR="00EE4BF7" w:rsidRPr="00C15FF1">
        <w:rPr>
          <w:rFonts w:ascii="Times New Roman" w:eastAsia="Times New Roman" w:hAnsi="Times New Roman" w:cs="Times New Roman"/>
          <w:sz w:val="24"/>
          <w:szCs w:val="24"/>
        </w:rPr>
        <w:t xml:space="preserve">; </w:t>
      </w:r>
      <w:r w:rsidR="00EE4BF7" w:rsidRPr="00C15FF1">
        <w:rPr>
          <w:rStyle w:val="FootnoteReference"/>
          <w:rFonts w:ascii="Times New Roman" w:eastAsia="Times New Roman" w:hAnsi="Times New Roman" w:cs="Times New Roman"/>
          <w:sz w:val="24"/>
          <w:szCs w:val="24"/>
        </w:rPr>
        <w:footnoteReference w:id="4"/>
      </w:r>
    </w:p>
    <w:p w14:paraId="33A1A9AC" w14:textId="364C5CBB" w:rsidR="00EE4BF7" w:rsidRPr="00C15FF1" w:rsidRDefault="00BE7C3B"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Year</m:t>
            </m:r>
          </m:e>
          <m:sub>
            <m:r>
              <m:rPr>
                <m:nor/>
              </m:rPr>
              <w:rPr>
                <w:rFonts w:ascii="Times New Roman" w:eastAsia="Times New Roman" w:hAnsi="Times New Roman" w:cs="Times New Roman"/>
                <w:b/>
                <w:i/>
                <w:sz w:val="24"/>
                <w:szCs w:val="24"/>
              </w:rPr>
              <m:t>t</m:t>
            </m:r>
          </m:sub>
        </m:sSub>
      </m:oMath>
      <w:r w:rsidR="00EE4BF7" w:rsidRPr="00C15FF1">
        <w:rPr>
          <w:rFonts w:ascii="Times New Roman" w:eastAsia="Times New Roman" w:hAnsi="Times New Roman" w:cs="Times New Roman"/>
          <w:sz w:val="24"/>
          <w:szCs w:val="24"/>
        </w:rPr>
        <w:t xml:space="preserve">: the </w:t>
      </w:r>
      <w:r w:rsidR="00636E09" w:rsidRPr="00C15FF1">
        <w:rPr>
          <w:rFonts w:ascii="Times New Roman" w:eastAsia="Times New Roman" w:hAnsi="Times New Roman" w:cs="Times New Roman"/>
          <w:sz w:val="24"/>
          <w:szCs w:val="24"/>
        </w:rPr>
        <w:t xml:space="preserve">vector of </w:t>
      </w:r>
      <w:r w:rsidR="00EE4BF7" w:rsidRPr="00C15FF1">
        <w:rPr>
          <w:rFonts w:ascii="Times New Roman" w:eastAsia="Times New Roman" w:hAnsi="Times New Roman" w:cs="Times New Roman"/>
          <w:sz w:val="24"/>
          <w:szCs w:val="24"/>
        </w:rPr>
        <w:t>yearly dummies to control the yearly time effect;</w:t>
      </w:r>
    </w:p>
    <w:p w14:paraId="5BF70446" w14:textId="163684EF" w:rsidR="00EE4BF7" w:rsidRPr="00C15FF1" w:rsidRDefault="00BE7C3B" w:rsidP="00EE4BF7">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Month</m:t>
            </m:r>
          </m:e>
          <m:sub>
            <m:r>
              <m:rPr>
                <m:nor/>
              </m:rPr>
              <w:rPr>
                <w:rFonts w:ascii="Times New Roman" w:eastAsia="Times New Roman" w:hAnsi="Times New Roman" w:cs="Times New Roman"/>
                <w:b/>
                <w:i/>
                <w:sz w:val="24"/>
                <w:szCs w:val="24"/>
              </w:rPr>
              <m:t>t</m:t>
            </m:r>
          </m:sub>
        </m:sSub>
      </m:oMath>
      <w:r w:rsidR="00EE4BF7" w:rsidRPr="00C15FF1">
        <w:rPr>
          <w:rFonts w:ascii="Times New Roman" w:eastAsia="Times New Roman" w:hAnsi="Times New Roman" w:cs="Times New Roman"/>
          <w:sz w:val="24"/>
          <w:szCs w:val="24"/>
        </w:rPr>
        <w:t>: the</w:t>
      </w:r>
      <w:r w:rsidR="00636E09" w:rsidRPr="00C15FF1">
        <w:rPr>
          <w:rFonts w:ascii="Times New Roman" w:eastAsia="Times New Roman" w:hAnsi="Times New Roman" w:cs="Times New Roman"/>
          <w:sz w:val="24"/>
          <w:szCs w:val="24"/>
        </w:rPr>
        <w:t xml:space="preserve"> vector of</w:t>
      </w:r>
      <w:r w:rsidR="00EE4BF7" w:rsidRPr="00C15FF1">
        <w:rPr>
          <w:rFonts w:ascii="Times New Roman" w:eastAsia="Times New Roman" w:hAnsi="Times New Roman" w:cs="Times New Roman"/>
          <w:sz w:val="24"/>
          <w:szCs w:val="24"/>
        </w:rPr>
        <w:t xml:space="preserve"> monthly dummies to control the monthly time effect.</w:t>
      </w:r>
      <w:r w:rsidR="00EE4BF7" w:rsidRPr="00C15FF1">
        <w:rPr>
          <w:rFonts w:ascii="Times New Roman" w:eastAsia="Times New Roman" w:hAnsi="Times New Roman" w:cs="Times New Roman"/>
          <w:b/>
          <w:sz w:val="24"/>
          <w:szCs w:val="24"/>
        </w:rPr>
        <w:t xml:space="preserve"> </w:t>
      </w:r>
    </w:p>
    <w:p w14:paraId="44967155" w14:textId="77777777" w:rsidR="002E5E68" w:rsidRPr="00C15FF1" w:rsidRDefault="002E5E68" w:rsidP="00DE7CC4">
      <w:pPr>
        <w:pStyle w:val="ListParagraph"/>
        <w:adjustRightInd w:val="0"/>
        <w:spacing w:after="0" w:line="360" w:lineRule="auto"/>
        <w:ind w:left="993"/>
        <w:rPr>
          <w:rFonts w:ascii="Times New Roman" w:eastAsia="Times New Roman" w:hAnsi="Times New Roman" w:cs="Times New Roman"/>
          <w:sz w:val="24"/>
          <w:szCs w:val="24"/>
        </w:rPr>
      </w:pPr>
    </w:p>
    <w:p w14:paraId="6948946B" w14:textId="308ECC4E" w:rsidR="00DF2FEB" w:rsidRPr="00C15FF1" w:rsidRDefault="00B142A7" w:rsidP="00B9227E">
      <w:pPr>
        <w:adjustRightInd w:val="0"/>
        <w:spacing w:after="0" w:line="360" w:lineRule="auto"/>
        <w:ind w:firstLine="720"/>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From the above structur</w:t>
      </w:r>
      <w:r w:rsidR="00AA579E" w:rsidRPr="00C15FF1">
        <w:rPr>
          <w:rFonts w:ascii="Times New Roman" w:eastAsia="Times New Roman" w:hAnsi="Times New Roman" w:cs="Times New Roman"/>
          <w:sz w:val="24"/>
          <w:szCs w:val="24"/>
        </w:rPr>
        <w:t>al</w:t>
      </w:r>
      <w:r w:rsidRPr="00C15FF1">
        <w:rPr>
          <w:rFonts w:ascii="Times New Roman" w:eastAsia="Times New Roman" w:hAnsi="Times New Roman" w:cs="Times New Roman"/>
          <w:sz w:val="24"/>
          <w:szCs w:val="24"/>
        </w:rPr>
        <w:t xml:space="preserve"> airline demand and supply</w:t>
      </w:r>
      <w:r w:rsidR="00EE4BF7" w:rsidRPr="00C15FF1">
        <w:rPr>
          <w:rFonts w:ascii="Times New Roman" w:eastAsia="Times New Roman" w:hAnsi="Times New Roman" w:cs="Times New Roman"/>
          <w:sz w:val="24"/>
          <w:szCs w:val="24"/>
        </w:rPr>
        <w:t xml:space="preserve"> (pricing)</w:t>
      </w:r>
      <w:r w:rsidRPr="00C15FF1">
        <w:rPr>
          <w:rFonts w:ascii="Times New Roman" w:eastAsia="Times New Roman" w:hAnsi="Times New Roman" w:cs="Times New Roman"/>
          <w:sz w:val="24"/>
          <w:szCs w:val="24"/>
        </w:rPr>
        <w:t xml:space="preserve"> equations</w:t>
      </w:r>
      <w:r w:rsidR="00EE4BF7" w:rsidRPr="00C15FF1">
        <w:rPr>
          <w:rFonts w:ascii="Times New Roman" w:eastAsia="Times New Roman" w:hAnsi="Times New Roman" w:cs="Times New Roman"/>
          <w:sz w:val="24"/>
          <w:szCs w:val="24"/>
        </w:rPr>
        <w:t xml:space="preserve"> (Eq. (1) and </w:t>
      </w:r>
      <w:r w:rsidR="00E53C3A" w:rsidRPr="00C15FF1">
        <w:rPr>
          <w:rFonts w:ascii="Times New Roman" w:eastAsia="Times New Roman" w:hAnsi="Times New Roman" w:cs="Times New Roman"/>
          <w:sz w:val="24"/>
          <w:szCs w:val="24"/>
        </w:rPr>
        <w:t xml:space="preserve">Eq. </w:t>
      </w:r>
      <w:r w:rsidR="00EE4BF7" w:rsidRPr="00C15FF1">
        <w:rPr>
          <w:rFonts w:ascii="Times New Roman" w:eastAsia="Times New Roman" w:hAnsi="Times New Roman" w:cs="Times New Roman"/>
          <w:sz w:val="24"/>
          <w:szCs w:val="24"/>
        </w:rPr>
        <w:t>(2))</w:t>
      </w:r>
      <w:r w:rsidRPr="00C15FF1">
        <w:rPr>
          <w:rFonts w:ascii="Times New Roman" w:eastAsia="Times New Roman" w:hAnsi="Times New Roman" w:cs="Times New Roman"/>
          <w:sz w:val="24"/>
          <w:szCs w:val="24"/>
        </w:rPr>
        <w:t xml:space="preserve"> it is apparent that the airline traffic and price variables, </w:t>
      </w: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Pax</m:t>
            </m:r>
          </m:e>
          <m:sub>
            <m:r>
              <m:rPr>
                <m:nor/>
              </m:rPr>
              <w:rPr>
                <w:rFonts w:ascii="Times New Roman" w:eastAsia="Times New Roman" w:hAnsi="Times New Roman" w:cs="Times New Roman"/>
                <w:i/>
                <w:sz w:val="24"/>
                <w:szCs w:val="24"/>
              </w:rPr>
              <m:t>ijt</m:t>
            </m:r>
          </m:sub>
        </m:sSub>
        <m:r>
          <m:rPr>
            <m:sty m:val="p"/>
          </m:rPr>
          <w:rPr>
            <w:rFonts w:ascii="Cambria Math" w:eastAsia="Times New Roman" w:hAnsi="Cambria Math" w:cs="Times New Roman"/>
            <w:sz w:val="24"/>
            <w:szCs w:val="24"/>
          </w:rPr>
          <m:t xml:space="preserve"> </m:t>
        </m:r>
      </m:oMath>
      <w:r w:rsidR="00EE4BF7" w:rsidRPr="00C15FF1">
        <w:rPr>
          <w:rFonts w:ascii="Times New Roman" w:eastAsia="Times New Roman" w:hAnsi="Times New Roman" w:cs="Times New Roman"/>
          <w:sz w:val="24"/>
          <w:szCs w:val="24"/>
        </w:rPr>
        <w:t xml:space="preserve">and </w:t>
      </w: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Yield</m:t>
            </m:r>
          </m:e>
          <m:sub>
            <m:r>
              <m:rPr>
                <m:nor/>
              </m:rPr>
              <w:rPr>
                <w:rFonts w:ascii="Times New Roman" w:eastAsia="Times New Roman" w:hAnsi="Times New Roman" w:cs="Times New Roman"/>
                <w:i/>
                <w:sz w:val="24"/>
                <w:szCs w:val="24"/>
              </w:rPr>
              <m:t>ijt</m:t>
            </m:r>
          </m:sub>
        </m:sSub>
      </m:oMath>
      <w:r w:rsidR="00E53C3A" w:rsidRPr="00C15FF1">
        <w:rPr>
          <w:rFonts w:ascii="Times New Roman" w:eastAsia="Times New Roman" w:hAnsi="Times New Roman" w:cs="Times New Roman"/>
          <w:sz w:val="24"/>
          <w:szCs w:val="24"/>
        </w:rPr>
        <w:t>,</w:t>
      </w:r>
      <w:r w:rsidR="00EE4BF7" w:rsidRPr="00C15FF1">
        <w:rPr>
          <w:rFonts w:ascii="Times New Roman" w:eastAsia="Times New Roman" w:hAnsi="Times New Roman" w:cs="Times New Roman"/>
          <w:sz w:val="24"/>
          <w:szCs w:val="24"/>
        </w:rPr>
        <w:t xml:space="preserve"> are simultaneously determined and thus endogenous. We obtain the reduced-form demand and supply (pricing) equations by replacing the endogenous variable </w:t>
      </w: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Yield</m:t>
            </m:r>
          </m:e>
          <m:sub>
            <m:r>
              <m:rPr>
                <m:nor/>
              </m:rPr>
              <w:rPr>
                <w:rFonts w:ascii="Times New Roman" w:eastAsia="Times New Roman" w:hAnsi="Times New Roman" w:cs="Times New Roman"/>
                <w:i/>
                <w:sz w:val="24"/>
                <w:szCs w:val="24"/>
              </w:rPr>
              <m:t>ijt</m:t>
            </m:r>
          </m:sub>
        </m:sSub>
      </m:oMath>
      <w:r w:rsidR="00EE4BF7" w:rsidRPr="00C15FF1">
        <w:rPr>
          <w:rFonts w:ascii="Times New Roman" w:eastAsia="Times New Roman" w:hAnsi="Times New Roman" w:cs="Times New Roman"/>
          <w:sz w:val="24"/>
          <w:szCs w:val="24"/>
        </w:rPr>
        <w:t xml:space="preserve"> by all the exogenous variables of the system in the demand equation, and replacing the endogenous variable </w:t>
      </w: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Pax</m:t>
            </m:r>
          </m:e>
          <m:sub>
            <m:r>
              <m:rPr>
                <m:nor/>
              </m:rPr>
              <w:rPr>
                <w:rFonts w:ascii="Times New Roman" w:eastAsia="Times New Roman" w:hAnsi="Times New Roman" w:cs="Times New Roman"/>
                <w:i/>
                <w:sz w:val="24"/>
                <w:szCs w:val="24"/>
              </w:rPr>
              <m:t>ijt</m:t>
            </m:r>
          </m:sub>
        </m:sSub>
      </m:oMath>
      <w:r w:rsidR="00EE4BF7" w:rsidRPr="00C15FF1">
        <w:rPr>
          <w:rFonts w:ascii="Times New Roman" w:eastAsia="Times New Roman" w:hAnsi="Times New Roman" w:cs="Times New Roman"/>
          <w:sz w:val="24"/>
          <w:szCs w:val="24"/>
        </w:rPr>
        <w:t xml:space="preserve"> by all the exogenous variables of the system in supply (pricing) equation</w:t>
      </w:r>
      <w:r w:rsidR="00994867" w:rsidRPr="00C15FF1">
        <w:rPr>
          <w:rFonts w:ascii="Times New Roman" w:eastAsia="Times New Roman" w:hAnsi="Times New Roman" w:cs="Times New Roman"/>
          <w:sz w:val="24"/>
          <w:szCs w:val="24"/>
        </w:rPr>
        <w:t>, respectively</w:t>
      </w:r>
      <w:r w:rsidR="00EE4BF7" w:rsidRPr="00C15FF1">
        <w:rPr>
          <w:rFonts w:ascii="Times New Roman" w:eastAsia="Times New Roman" w:hAnsi="Times New Roman" w:cs="Times New Roman"/>
          <w:sz w:val="24"/>
          <w:szCs w:val="24"/>
        </w:rPr>
        <w:t>.</w:t>
      </w:r>
    </w:p>
    <w:p w14:paraId="64556014" w14:textId="644A6FA3" w:rsidR="008B5CD8" w:rsidRPr="00C15FF1" w:rsidRDefault="00AB6818" w:rsidP="00255B63">
      <w:pPr>
        <w:adjustRightInd w:val="0"/>
        <w:spacing w:after="0" w:line="360" w:lineRule="auto"/>
        <w:rPr>
          <w:rFonts w:ascii="Times New Roman" w:eastAsia="Times New Roman" w:hAnsi="Times New Roman" w:cs="Times New Roman"/>
          <w:b/>
          <w:sz w:val="24"/>
          <w:szCs w:val="24"/>
        </w:rPr>
      </w:pPr>
      <w:r w:rsidRPr="00C15FF1">
        <w:rPr>
          <w:rFonts w:ascii="Times New Roman" w:eastAsia="Times New Roman" w:hAnsi="Times New Roman" w:cs="Times New Roman"/>
          <w:b/>
          <w:sz w:val="24"/>
          <w:szCs w:val="24"/>
        </w:rPr>
        <w:t xml:space="preserve">         </w:t>
      </w:r>
      <w:r w:rsidR="00EE4BF7" w:rsidRPr="00C15FF1">
        <w:rPr>
          <w:rFonts w:ascii="Times New Roman" w:eastAsia="Times New Roman" w:hAnsi="Times New Roman" w:cs="Times New Roman"/>
          <w:sz w:val="24"/>
          <w:szCs w:val="24"/>
        </w:rPr>
        <w:t xml:space="preserve">The </w:t>
      </w:r>
      <w:r w:rsidR="008B5CD8" w:rsidRPr="00C15FF1">
        <w:rPr>
          <w:rFonts w:ascii="Times New Roman" w:eastAsia="Times New Roman" w:hAnsi="Times New Roman" w:cs="Times New Roman"/>
          <w:sz w:val="24"/>
          <w:szCs w:val="24"/>
        </w:rPr>
        <w:t xml:space="preserve">reduced-form </w:t>
      </w:r>
      <w:r w:rsidR="000D23CE" w:rsidRPr="00C15FF1">
        <w:rPr>
          <w:rFonts w:ascii="Times New Roman" w:eastAsia="Times New Roman" w:hAnsi="Times New Roman" w:cs="Times New Roman"/>
          <w:sz w:val="24"/>
          <w:szCs w:val="24"/>
        </w:rPr>
        <w:t>pricing</w:t>
      </w:r>
      <w:r w:rsidR="008B5CD8" w:rsidRPr="00C15FF1">
        <w:rPr>
          <w:rFonts w:ascii="Times New Roman" w:eastAsia="Times New Roman" w:hAnsi="Times New Roman" w:cs="Times New Roman"/>
          <w:sz w:val="24"/>
          <w:szCs w:val="24"/>
        </w:rPr>
        <w:t xml:space="preserve"> and demand equation</w:t>
      </w:r>
      <w:r w:rsidR="00E53C3A" w:rsidRPr="00C15FF1">
        <w:rPr>
          <w:rFonts w:ascii="Times New Roman" w:eastAsia="Times New Roman" w:hAnsi="Times New Roman" w:cs="Times New Roman"/>
          <w:sz w:val="24"/>
          <w:szCs w:val="24"/>
        </w:rPr>
        <w:t>s</w:t>
      </w:r>
      <w:r w:rsidR="008B5CD8" w:rsidRPr="00C15FF1">
        <w:rPr>
          <w:rFonts w:ascii="Times New Roman" w:eastAsia="Times New Roman" w:hAnsi="Times New Roman" w:cs="Times New Roman"/>
          <w:sz w:val="24"/>
          <w:szCs w:val="24"/>
        </w:rPr>
        <w:t xml:space="preserve"> to be estimated for major Indian and Chinese domestic routes</w:t>
      </w:r>
      <w:r w:rsidR="00EE4BF7" w:rsidRPr="00C15FF1">
        <w:rPr>
          <w:rFonts w:ascii="Times New Roman" w:eastAsia="Times New Roman" w:hAnsi="Times New Roman" w:cs="Times New Roman"/>
          <w:sz w:val="24"/>
          <w:szCs w:val="24"/>
        </w:rPr>
        <w:t xml:space="preserve"> </w:t>
      </w:r>
      <w:r w:rsidR="009C02B8" w:rsidRPr="00C15FF1">
        <w:rPr>
          <w:rFonts w:ascii="Times New Roman" w:eastAsia="Times New Roman" w:hAnsi="Times New Roman" w:cs="Times New Roman"/>
          <w:sz w:val="24"/>
          <w:szCs w:val="24"/>
        </w:rPr>
        <w:t xml:space="preserve">take the form shown in </w:t>
      </w:r>
      <w:r w:rsidR="00EE4BF7" w:rsidRPr="00C15FF1">
        <w:rPr>
          <w:rFonts w:ascii="Times New Roman" w:eastAsia="Times New Roman" w:hAnsi="Times New Roman" w:cs="Times New Roman"/>
          <w:sz w:val="24"/>
          <w:szCs w:val="24"/>
        </w:rPr>
        <w:t>Eq. (3)</w:t>
      </w:r>
      <w:r w:rsidR="008B5CD8" w:rsidRPr="00C15FF1">
        <w:rPr>
          <w:rFonts w:ascii="Times New Roman" w:eastAsia="Times New Roman" w:hAnsi="Times New Roman" w:cs="Times New Roman"/>
          <w:sz w:val="24"/>
          <w:szCs w:val="24"/>
        </w:rPr>
        <w:t xml:space="preserve">. The subscript </w:t>
      </w:r>
      <m:oMath>
        <m:r>
          <w:rPr>
            <w:rFonts w:ascii="Cambria Math" w:eastAsia="Times New Roman" w:hAnsi="Cambria Math" w:cs="Times New Roman"/>
            <w:sz w:val="24"/>
            <w:szCs w:val="24"/>
          </w:rPr>
          <m:t>i</m:t>
        </m:r>
      </m:oMath>
      <w:r w:rsidR="008B5CD8" w:rsidRPr="00C15FF1">
        <w:rPr>
          <w:rFonts w:ascii="Times New Roman" w:eastAsia="Times New Roman" w:hAnsi="Times New Roman" w:cs="Times New Roman"/>
          <w:sz w:val="24"/>
          <w:szCs w:val="24"/>
        </w:rPr>
        <w:t xml:space="preserve"> </w:t>
      </w:r>
      <w:r w:rsidR="00E53C3A" w:rsidRPr="00C15FF1">
        <w:rPr>
          <w:rFonts w:ascii="Times New Roman" w:eastAsia="Times New Roman" w:hAnsi="Times New Roman" w:cs="Times New Roman"/>
          <w:sz w:val="24"/>
          <w:szCs w:val="24"/>
        </w:rPr>
        <w:t>indicates</w:t>
      </w:r>
      <w:r w:rsidR="008B5CD8" w:rsidRPr="00C15FF1">
        <w:rPr>
          <w:rFonts w:ascii="Times New Roman" w:eastAsia="Times New Roman" w:hAnsi="Times New Roman" w:cs="Times New Roman"/>
          <w:sz w:val="24"/>
          <w:szCs w:val="24"/>
        </w:rPr>
        <w:t xml:space="preserve"> the endpoint airport </w:t>
      </w:r>
      <m:oMath>
        <m:r>
          <w:rPr>
            <w:rFonts w:ascii="Cambria Math" w:eastAsia="Times New Roman" w:hAnsi="Cambria Math" w:cs="Times New Roman"/>
            <w:sz w:val="24"/>
            <w:szCs w:val="24"/>
          </w:rPr>
          <m:t>i</m:t>
        </m:r>
      </m:oMath>
      <w:r w:rsidR="008B5CD8" w:rsidRPr="00C15FF1">
        <w:rPr>
          <w:rFonts w:ascii="Times New Roman" w:eastAsia="Times New Roman" w:hAnsi="Times New Roman" w:cs="Times New Roman"/>
          <w:sz w:val="24"/>
          <w:szCs w:val="24"/>
        </w:rPr>
        <w:t xml:space="preserve">, and subscript </w:t>
      </w:r>
      <m:oMath>
        <m:r>
          <w:rPr>
            <w:rFonts w:ascii="Cambria Math" w:eastAsia="Times New Roman" w:hAnsi="Cambria Math" w:cs="Times New Roman"/>
            <w:sz w:val="24"/>
            <w:szCs w:val="24"/>
          </w:rPr>
          <m:t>j</m:t>
        </m:r>
      </m:oMath>
      <w:r w:rsidR="008B5CD8" w:rsidRPr="00C15FF1">
        <w:rPr>
          <w:rFonts w:ascii="Times New Roman" w:eastAsia="Times New Roman" w:hAnsi="Times New Roman" w:cs="Times New Roman"/>
          <w:sz w:val="24"/>
          <w:szCs w:val="24"/>
        </w:rPr>
        <w:t xml:space="preserve"> the other endpoint airport, and subscript </w:t>
      </w:r>
      <m:oMath>
        <m:r>
          <w:rPr>
            <w:rFonts w:ascii="Cambria Math" w:eastAsia="Times New Roman" w:hAnsi="Cambria Math" w:cs="Times New Roman"/>
            <w:sz w:val="24"/>
            <w:szCs w:val="24"/>
          </w:rPr>
          <m:t>t</m:t>
        </m:r>
      </m:oMath>
      <w:r w:rsidR="008B5CD8" w:rsidRPr="00C15FF1">
        <w:rPr>
          <w:rFonts w:ascii="Times New Roman" w:eastAsia="Times New Roman" w:hAnsi="Times New Roman" w:cs="Times New Roman"/>
          <w:sz w:val="24"/>
          <w:szCs w:val="24"/>
        </w:rPr>
        <w:t xml:space="preserve"> time</w:t>
      </w:r>
      <w:r w:rsidR="00E53C3A" w:rsidRPr="00C15FF1">
        <w:rPr>
          <w:rFonts w:ascii="Times New Roman" w:eastAsia="Times New Roman" w:hAnsi="Times New Roman" w:cs="Times New Roman"/>
          <w:sz w:val="24"/>
          <w:szCs w:val="24"/>
        </w:rPr>
        <w:t xml:space="preserve"> period</w:t>
      </w:r>
      <w:r w:rsidR="008B5CD8" w:rsidRPr="00C15FF1">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t</m:t>
        </m:r>
      </m:oMath>
      <w:r w:rsidR="008B5CD8" w:rsidRPr="00C15FF1">
        <w:rPr>
          <w:rFonts w:ascii="Times New Roman" w:eastAsia="Times New Roman" w:hAnsi="Times New Roman" w:cs="Times New Roman"/>
          <w:sz w:val="24"/>
          <w:szCs w:val="24"/>
        </w:rPr>
        <w:t xml:space="preserve">. </w:t>
      </w:r>
    </w:p>
    <w:p w14:paraId="39C0092B" w14:textId="77777777" w:rsidR="008B5CD8" w:rsidRPr="00C15FF1" w:rsidRDefault="008B5CD8" w:rsidP="006C35EE">
      <w:pPr>
        <w:adjustRightInd w:val="0"/>
        <w:spacing w:after="0" w:line="360" w:lineRule="auto"/>
        <w:rPr>
          <w:rFonts w:ascii="Times New Roman" w:eastAsia="Times New Roman" w:hAnsi="Times New Roman" w:cs="Times New Roman"/>
          <w:sz w:val="24"/>
          <w:szCs w:val="24"/>
        </w:rPr>
      </w:pPr>
    </w:p>
    <w:tbl>
      <w:tblPr>
        <w:tblStyle w:val="TableGrid"/>
        <w:tblW w:w="11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779"/>
        <w:gridCol w:w="1216"/>
      </w:tblGrid>
      <w:tr w:rsidR="008B5CD8" w:rsidRPr="00C15FF1" w14:paraId="75D65415" w14:textId="77777777" w:rsidTr="00D44447">
        <w:trPr>
          <w:jc w:val="center"/>
        </w:trPr>
        <w:tc>
          <w:tcPr>
            <w:tcW w:w="222" w:type="dxa"/>
          </w:tcPr>
          <w:p w14:paraId="172C9A34" w14:textId="77777777" w:rsidR="008B5CD8" w:rsidRPr="00C15FF1" w:rsidRDefault="008B5CD8" w:rsidP="00255B63">
            <w:pPr>
              <w:adjustRightInd w:val="0"/>
              <w:spacing w:line="360" w:lineRule="auto"/>
              <w:ind w:firstLine="720"/>
              <w:rPr>
                <w:rFonts w:ascii="Times New Roman" w:hAnsi="Times New Roman"/>
                <w:sz w:val="24"/>
                <w:szCs w:val="24"/>
              </w:rPr>
            </w:pPr>
          </w:p>
        </w:tc>
        <w:tc>
          <w:tcPr>
            <w:tcW w:w="10321" w:type="dxa"/>
          </w:tcPr>
          <w:p w14:paraId="25247FBB" w14:textId="77777777" w:rsidR="008B5CD8" w:rsidRPr="00C15FF1" w:rsidRDefault="00BE7C3B" w:rsidP="00255B63">
            <w:pPr>
              <w:adjustRightInd w:val="0"/>
              <w:spacing w:line="360" w:lineRule="auto"/>
              <w:ind w:firstLine="720"/>
              <w:rPr>
                <w:rFonts w:ascii="Times New Roman" w:hAnsi="Times New Roman"/>
                <w:sz w:val="24"/>
                <w:szCs w:val="24"/>
              </w:rPr>
            </w:pPr>
            <m:oMathPara>
              <m:oMathParaPr>
                <m:jc m:val="left"/>
              </m:oMathPara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y</m:t>
                    </m:r>
                  </m:e>
                  <m:sub>
                    <m:r>
                      <m:rPr>
                        <m:nor/>
                      </m:rPr>
                      <w:rPr>
                        <w:rFonts w:ascii="Times New Roman" w:eastAsia="Times New Roman" w:hAnsi="Times New Roman" w:cs="Times New Roman"/>
                        <w:i/>
                        <w:sz w:val="24"/>
                        <w:szCs w:val="24"/>
                      </w:rPr>
                      <m:t>ijt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0</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1</m:t>
                    </m:r>
                  </m:sub>
                </m:sSub>
                <m:func>
                  <m:funcPr>
                    <m:ctrlPr>
                      <w:rPr>
                        <w:rFonts w:ascii="Cambria Math" w:eastAsia="Times New Roman" w:hAnsi="Cambria Math" w:cs="Times New Roman"/>
                        <w:i/>
                        <w:sz w:val="24"/>
                        <w:szCs w:val="24"/>
                      </w:rPr>
                    </m:ctrlPr>
                  </m:funcPr>
                  <m:fName>
                    <m:r>
                      <m:rPr>
                        <m:nor/>
                      </m:rPr>
                      <w:rPr>
                        <w:rFonts w:ascii="Times New Roman" w:eastAsia="Times New Roman" w:hAnsi="Times New Roman" w:cs="Times New Roman"/>
                        <w:sz w:val="24"/>
                        <w:szCs w:val="24"/>
                      </w:rPr>
                      <m:t>ln</m:t>
                    </m:r>
                  </m:fName>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Distance</m:t>
                        </m:r>
                      </m:e>
                      <m:sub>
                        <m:r>
                          <m:rPr>
                            <m:nor/>
                          </m:rPr>
                          <w:rPr>
                            <w:rFonts w:ascii="Times New Roman" w:eastAsia="Times New Roman" w:hAnsi="Times New Roman" w:cs="Times New Roman"/>
                            <w:i/>
                            <w:sz w:val="24"/>
                            <w:szCs w:val="24"/>
                          </w:rPr>
                          <m:t>it</m:t>
                        </m:r>
                      </m:sub>
                    </m:sSub>
                  </m:e>
                </m:func>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2</m:t>
                    </m:r>
                  </m:sub>
                </m:sSub>
                <m:func>
                  <m:funcPr>
                    <m:ctrlPr>
                      <w:rPr>
                        <w:rFonts w:ascii="Cambria Math" w:eastAsia="Times New Roman" w:hAnsi="Cambria Math" w:cs="Times New Roman"/>
                        <w:i/>
                        <w:sz w:val="24"/>
                        <w:szCs w:val="24"/>
                      </w:rPr>
                    </m:ctrlPr>
                  </m:funcPr>
                  <m:fName>
                    <m:r>
                      <m:rPr>
                        <m:nor/>
                      </m:rPr>
                      <w:rPr>
                        <w:rFonts w:ascii="Times New Roman" w:eastAsia="Times New Roman" w:hAnsi="Times New Roman" w:cs="Times New Roman"/>
                        <w:sz w:val="24"/>
                        <w:szCs w:val="24"/>
                      </w:rPr>
                      <m:t>ln</m:t>
                    </m:r>
                  </m:fName>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HHI_Route</m:t>
                        </m:r>
                      </m:e>
                      <m:sub>
                        <m:r>
                          <m:rPr>
                            <m:nor/>
                          </m:rPr>
                          <w:rPr>
                            <w:rFonts w:ascii="Times New Roman" w:eastAsia="Times New Roman" w:hAnsi="Times New Roman" w:cs="Times New Roman"/>
                            <w:i/>
                            <w:sz w:val="24"/>
                            <w:szCs w:val="24"/>
                          </w:rPr>
                          <m:t>ijt</m:t>
                        </m:r>
                      </m:sub>
                    </m:sSub>
                  </m:e>
                </m:func>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3</m:t>
                    </m:r>
                  </m:sub>
                </m:sSub>
                <m:r>
                  <m:rPr>
                    <m:nor/>
                  </m:rPr>
                  <w:rPr>
                    <w:rFonts w:ascii="Times New Roman" w:eastAsia="Times New Roman" w:hAnsi="Times New Roman" w:cs="Times New Roman"/>
                    <w:i/>
                    <w:sz w:val="24"/>
                    <w:szCs w:val="24"/>
                  </w:rPr>
                  <m:t xml:space="preserve"> LC</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C</m:t>
                    </m:r>
                    <m:r>
                      <m:rPr>
                        <m:nor/>
                      </m:rPr>
                      <w:rPr>
                        <w:rFonts w:ascii="Cambria Math" w:eastAsia="Times New Roman" w:hAnsi="Times New Roman" w:cs="Times New Roman"/>
                        <w:i/>
                        <w:sz w:val="24"/>
                        <w:szCs w:val="24"/>
                      </w:rPr>
                      <m:t>_Share</m:t>
                    </m:r>
                  </m:e>
                  <m:sub>
                    <m:r>
                      <m:rPr>
                        <m:nor/>
                      </m:rPr>
                      <w:rPr>
                        <w:rFonts w:ascii="Cambria Math" w:eastAsia="Times New Roman" w:hAnsi="Cambria Math" w:cs="Times New Roman"/>
                        <w:i/>
                        <w:sz w:val="24"/>
                        <w:szCs w:val="24"/>
                      </w:rPr>
                      <m:t>ijt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4</m:t>
                    </m:r>
                  </m:sub>
                </m:sSub>
                <m:r>
                  <m:rPr>
                    <m:nor/>
                  </m:rPr>
                  <w:rPr>
                    <w:rFonts w:ascii="Times New Roman" w:eastAsia="Times New Roman" w:hAnsi="Times New Roman" w:cs="Times New Roman"/>
                    <w:i/>
                    <w:sz w:val="24"/>
                    <w:szCs w:val="24"/>
                  </w:rPr>
                  <m:t xml:space="preserve"> </m:t>
                </m:r>
                <m:r>
                  <m:rPr>
                    <m:nor/>
                  </m:rPr>
                  <w:rPr>
                    <w:rFonts w:ascii="Times New Roman" w:eastAsia="Times New Roman" w:hAnsi="Times New Roman" w:cs="Times New Roman"/>
                    <w:sz w:val="24"/>
                    <w:szCs w:val="24"/>
                  </w:rPr>
                  <m:t>ln</m:t>
                </m:r>
                <m:rad>
                  <m:radPr>
                    <m:degHide m:val="1"/>
                    <m:ctrlPr>
                      <w:rPr>
                        <w:rFonts w:ascii="Cambria Math" w:eastAsia="Times New Roman" w:hAnsi="Cambria Math" w:cs="Times New Roman"/>
                        <w:i/>
                        <w:sz w:val="24"/>
                        <w:szCs w:val="24"/>
                      </w:rPr>
                    </m:ctrlPr>
                  </m:radPr>
                  <m:deg/>
                  <m:e>
                    <m:r>
                      <m:rPr>
                        <m:nor/>
                      </m:rPr>
                      <w:rPr>
                        <w:rFonts w:ascii="Times New Roman" w:eastAsia="Times New Roman" w:hAnsi="Times New Roman" w:cs="Times New Roman"/>
                        <w:i/>
                        <w:sz w:val="24"/>
                        <w:szCs w:val="24"/>
                      </w:rPr>
                      <m:t>HHI_</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Airport</m:t>
                        </m:r>
                      </m:e>
                      <m:sub>
                        <m:r>
                          <w:rPr>
                            <w:rFonts w:ascii="Cambria Math" w:eastAsia="Times New Roman" w:hAnsi="Cambria Math" w:cs="Times New Roman"/>
                            <w:sz w:val="24"/>
                            <w:szCs w:val="24"/>
                          </w:rPr>
                          <m:t>it</m:t>
                        </m:r>
                      </m:sub>
                    </m:sSub>
                    <m:r>
                      <m:rPr>
                        <m:nor/>
                      </m:rPr>
                      <w:rPr>
                        <w:rFonts w:ascii="Times New Roman" w:eastAsia="Times New Roman" w:hAnsi="Times New Roman" w:cs="Times New Roman"/>
                        <w:i/>
                        <w:sz w:val="24"/>
                        <w:szCs w:val="24"/>
                      </w:rPr>
                      <m:t>×HHI_</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Airport</m:t>
                        </m:r>
                      </m:e>
                      <m:sub>
                        <m:r>
                          <w:rPr>
                            <w:rFonts w:ascii="Cambria Math" w:eastAsia="Times New Roman" w:hAnsi="Cambria Math" w:cs="Times New Roman"/>
                            <w:sz w:val="24"/>
                            <w:szCs w:val="24"/>
                          </w:rPr>
                          <m:t>jt</m:t>
                        </m:r>
                      </m:sub>
                    </m:sSub>
                  </m:e>
                </m:rad>
                <m:r>
                  <m:rPr>
                    <m:nor/>
                  </m:rPr>
                  <w:rPr>
                    <w:rFonts w:ascii="Times New Roman" w:eastAsia="Times New Roman" w:hAnsi="Times New Roman" w:cs="Times New Roman"/>
                    <w:i/>
                    <w:sz w:val="24"/>
                    <w:szCs w:val="24"/>
                  </w:rPr>
                  <m:t xml:space="preserve"> +</m:t>
                </m:r>
              </m:oMath>
            </m:oMathPara>
          </w:p>
          <w:p w14:paraId="0444DD50" w14:textId="7FEE1634" w:rsidR="008B5CD8" w:rsidRPr="00C15FF1" w:rsidRDefault="00BE7C3B" w:rsidP="00255B63">
            <w:pPr>
              <w:adjustRightInd w:val="0"/>
              <w:spacing w:line="360" w:lineRule="auto"/>
              <w:ind w:firstLine="720"/>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5</m:t>
                    </m:r>
                  </m:sub>
                </m:sSub>
                <m:r>
                  <m:rPr>
                    <m:nor/>
                  </m:rPr>
                  <w:rPr>
                    <w:rFonts w:ascii="Times New Roman" w:eastAsia="Times New Roman" w:hAnsi="Times New Roman" w:cs="Times New Roman"/>
                    <w:i/>
                    <w:sz w:val="24"/>
                    <w:szCs w:val="24"/>
                  </w:rPr>
                  <m:t xml:space="preserve"> </m:t>
                </m:r>
                <m:r>
                  <m:rPr>
                    <m:nor/>
                  </m:rPr>
                  <w:rPr>
                    <w:rFonts w:ascii="Times New Roman" w:eastAsia="Times New Roman" w:hAnsi="Times New Roman" w:cs="Times New Roman"/>
                    <w:sz w:val="24"/>
                    <w:szCs w:val="24"/>
                  </w:rPr>
                  <m:t>ln</m:t>
                </m:r>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Population</m:t>
                        </m:r>
                      </m:e>
                      <m:sub>
                        <m:r>
                          <m:rPr>
                            <m:nor/>
                          </m:rPr>
                          <w:rPr>
                            <w:rFonts w:ascii="Times New Roman" w:eastAsia="Times New Roman" w:hAnsi="Times New Roman" w:cs="Times New Roman"/>
                            <w:i/>
                            <w:sz w:val="24"/>
                            <w:szCs w:val="24"/>
                          </w:rPr>
                          <m:t>it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Population</m:t>
                        </m:r>
                      </m:e>
                      <m:sub>
                        <m:r>
                          <m:rPr>
                            <m:nor/>
                          </m:rPr>
                          <w:rPr>
                            <w:rFonts w:ascii="Times New Roman" w:eastAsia="Times New Roman" w:hAnsi="Times New Roman" w:cs="Times New Roman"/>
                            <w:i/>
                            <w:sz w:val="24"/>
                            <w:szCs w:val="24"/>
                          </w:rPr>
                          <m:t>jt</m:t>
                        </m:r>
                      </m:sub>
                    </m:sSub>
                  </m:e>
                </m:rad>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6</m:t>
                    </m:r>
                  </m:sub>
                </m:sSub>
                <m:r>
                  <m:rPr>
                    <m:nor/>
                  </m:rPr>
                  <w:rPr>
                    <w:rFonts w:ascii="Times New Roman" w:eastAsia="Times New Roman" w:hAnsi="Times New Roman" w:cs="Times New Roman"/>
                    <w:sz w:val="24"/>
                    <w:szCs w:val="24"/>
                  </w:rPr>
                  <m:t xml:space="preserve"> ln</m:t>
                </m:r>
                <m:rad>
                  <m:radPr>
                    <m:degHide m:val="1"/>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GDP_Capita</m:t>
                        </m:r>
                      </m:e>
                      <m:sub>
                        <m:r>
                          <m:rPr>
                            <m:nor/>
                          </m:rPr>
                          <w:rPr>
                            <w:rFonts w:ascii="Times New Roman" w:eastAsia="Times New Roman" w:hAnsi="Times New Roman" w:cs="Times New Roman"/>
                            <w:i/>
                            <w:sz w:val="24"/>
                            <w:szCs w:val="24"/>
                          </w:rPr>
                          <m:t>it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GDP_Capita</m:t>
                        </m:r>
                      </m:e>
                      <m:sub>
                        <m:r>
                          <m:rPr>
                            <m:nor/>
                          </m:rPr>
                          <w:rPr>
                            <w:rFonts w:ascii="Times New Roman" w:eastAsia="Times New Roman" w:hAnsi="Times New Roman" w:cs="Times New Roman"/>
                            <w:i/>
                            <w:sz w:val="24"/>
                            <w:szCs w:val="24"/>
                          </w:rPr>
                          <m:t>jt</m:t>
                        </m:r>
                      </m:sub>
                    </m:sSub>
                  </m:e>
                </m:rad>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γ</m:t>
                    </m:r>
                  </m:e>
                  <m:sub>
                    <m:r>
                      <m:rPr>
                        <m:nor/>
                      </m:rPr>
                      <w:rPr>
                        <w:rFonts w:ascii="Times New Roman" w:eastAsia="Times New Roman" w:hAnsi="Times New Roman" w:cs="Times New Roman"/>
                        <w:i/>
                        <w:sz w:val="24"/>
                        <w:szCs w:val="24"/>
                      </w:rPr>
                      <m:t>6</m:t>
                    </m:r>
                  </m:sub>
                </m:sSub>
                <m:sSub>
                  <m:sSubPr>
                    <m:ctrlPr>
                      <w:rPr>
                        <w:rFonts w:ascii="Cambria Math" w:eastAsia="Times New Roman" w:hAnsi="Times New Roman" w:cs="Times New Roman"/>
                        <w:sz w:val="24"/>
                        <w:szCs w:val="24"/>
                      </w:rPr>
                    </m:ctrlPr>
                  </m:sSubPr>
                  <m:e>
                    <m:r>
                      <w:rPr>
                        <w:rFonts w:ascii="Cambria Math" w:eastAsia="Times New Roman" w:hAnsi="Times New Roman" w:cs="Times New Roman"/>
                        <w:sz w:val="24"/>
                        <w:szCs w:val="24"/>
                      </w:rPr>
                      <m:t>HSR</m:t>
                    </m:r>
                  </m:e>
                  <m:sub>
                    <m:r>
                      <w:rPr>
                        <w:rFonts w:ascii="Cambria Math" w:eastAsia="Times New Roman" w:hAnsi="Times New Roman" w:cs="Times New Roman"/>
                        <w:sz w:val="24"/>
                        <w:szCs w:val="24"/>
                      </w:rPr>
                      <m:t>ijt</m:t>
                    </m:r>
                  </m:sub>
                </m:sSub>
                <m:r>
                  <m:rPr>
                    <m:nor/>
                  </m:rPr>
                  <w:rPr>
                    <w:rFonts w:ascii="Cambria Math" w:eastAsia="Times New Roman" w:hAnsi="Times New Roman" w:cs="Times New Roman"/>
                    <w:sz w:val="24"/>
                    <w:szCs w:val="24"/>
                  </w:rPr>
                  <m:t>+</m:t>
                </m:r>
                <m:r>
                  <m:rPr>
                    <m:nor/>
                  </m:rPr>
                  <w:rPr>
                    <w:rFonts w:ascii="Times New Roman" w:eastAsia="Times New Roman" w:hAnsi="Times New Roman" w:cs="Times New Roman"/>
                    <w:b/>
                    <w:i/>
                    <w:sz w:val="24"/>
                    <w:szCs w:val="24"/>
                  </w:rPr>
                  <m:t>ρ</m:t>
                </m:r>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Year</m:t>
                    </m:r>
                  </m:e>
                  <m:sub>
                    <m:r>
                      <m:rPr>
                        <m:nor/>
                      </m:rPr>
                      <w:rPr>
                        <w:rFonts w:ascii="Times New Roman" w:eastAsia="Times New Roman" w:hAnsi="Times New Roman" w:cs="Times New Roman"/>
                        <w:b/>
                        <w:i/>
                        <w:sz w:val="24"/>
                        <w:szCs w:val="24"/>
                      </w:rPr>
                      <m:t>t</m:t>
                    </m:r>
                  </m:sub>
                </m:sSub>
                <m:r>
                  <m:rPr>
                    <m:nor/>
                  </m:rPr>
                  <w:rPr>
                    <w:rFonts w:ascii="Times New Roman" w:eastAsia="Times New Roman" w:hAnsi="Times New Roman" w:cs="Times New Roman"/>
                    <w:i/>
                    <w:sz w:val="24"/>
                    <w:szCs w:val="24"/>
                  </w:rPr>
                  <m:t>+</m:t>
                </m:r>
                <m:r>
                  <m:rPr>
                    <m:nor/>
                  </m:rPr>
                  <w:rPr>
                    <w:rFonts w:ascii="Times New Roman" w:eastAsia="Times New Roman" w:hAnsi="Times New Roman" w:cs="Times New Roman"/>
                    <w:b/>
                    <w:i/>
                    <w:sz w:val="24"/>
                    <w:szCs w:val="24"/>
                  </w:rPr>
                  <m:t xml:space="preserve">τ </m:t>
                </m:r>
                <m:sSub>
                  <m:sSubPr>
                    <m:ctrlPr>
                      <w:rPr>
                        <w:rFonts w:ascii="Cambria Math" w:eastAsia="Times New Roman" w:hAnsi="Cambria Math" w:cs="Times New Roman"/>
                        <w:b/>
                        <w:i/>
                        <w:sz w:val="24"/>
                        <w:szCs w:val="24"/>
                      </w:rPr>
                    </m:ctrlPr>
                  </m:sSubPr>
                  <m:e>
                    <m:r>
                      <m:rPr>
                        <m:nor/>
                      </m:rPr>
                      <w:rPr>
                        <w:rFonts w:ascii="Times New Roman" w:eastAsia="Times New Roman" w:hAnsi="Times New Roman" w:cs="Times New Roman"/>
                        <w:b/>
                        <w:i/>
                        <w:sz w:val="24"/>
                        <w:szCs w:val="24"/>
                      </w:rPr>
                      <m:t>Month</m:t>
                    </m:r>
                  </m:e>
                  <m:sub>
                    <m:r>
                      <m:rPr>
                        <m:nor/>
                      </m:rPr>
                      <w:rPr>
                        <w:rFonts w:ascii="Times New Roman" w:eastAsia="Times New Roman" w:hAnsi="Times New Roman" w:cs="Times New Roman"/>
                        <w:b/>
                        <w:i/>
                        <w:sz w:val="24"/>
                        <w:szCs w:val="24"/>
                      </w:rPr>
                      <m:t>t</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η</m:t>
                    </m:r>
                  </m:e>
                  <m:sub>
                    <m:r>
                      <m:rPr>
                        <m:nor/>
                      </m:rPr>
                      <w:rPr>
                        <w:rFonts w:ascii="Times New Roman" w:eastAsia="Times New Roman" w:hAnsi="Times New Roman" w:cs="Times New Roman"/>
                        <w:i/>
                        <w:sz w:val="24"/>
                        <w:szCs w:val="24"/>
                      </w:rPr>
                      <m:t>ij</m:t>
                    </m:r>
                  </m:sub>
                </m:sSub>
                <m:r>
                  <m:rPr>
                    <m:nor/>
                  </m:rPr>
                  <w:rPr>
                    <w:rFonts w:ascii="Times New Roman" w:eastAsia="Times New Roman" w:hAnsi="Times New Roman" w:cs="Times New Roman"/>
                    <w:i/>
                    <w:sz w:val="24"/>
                    <w:szCs w:val="24"/>
                  </w:rPr>
                  <m:t>+</m:t>
                </m:r>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ζ</m:t>
                    </m:r>
                  </m:e>
                  <m:sub>
                    <m:r>
                      <m:rPr>
                        <m:nor/>
                      </m:rPr>
                      <w:rPr>
                        <w:rFonts w:ascii="Times New Roman" w:eastAsia="Times New Roman" w:hAnsi="Times New Roman" w:cs="Times New Roman"/>
                        <w:i/>
                        <w:sz w:val="24"/>
                        <w:szCs w:val="24"/>
                      </w:rPr>
                      <m:t>ijt</m:t>
                    </m:r>
                  </m:sub>
                </m:sSub>
                <m:r>
                  <w:rPr>
                    <w:rFonts w:ascii="Cambria Math" w:eastAsia="Times New Roman" w:hAnsi="Cambria Math" w:cs="Times New Roman"/>
                    <w:sz w:val="24"/>
                    <w:szCs w:val="24"/>
                  </w:rPr>
                  <m:t xml:space="preserve"> </m:t>
                </m:r>
              </m:oMath>
            </m:oMathPara>
          </w:p>
          <w:p w14:paraId="60EAF843" w14:textId="77777777" w:rsidR="008B5CD8" w:rsidRPr="00C15FF1" w:rsidRDefault="008B5CD8" w:rsidP="00255B63">
            <w:pPr>
              <w:adjustRightInd w:val="0"/>
              <w:spacing w:line="360" w:lineRule="auto"/>
              <w:ind w:firstLine="720"/>
              <w:rPr>
                <w:rFonts w:ascii="Times New Roman" w:hAnsi="Times New Roman"/>
                <w:sz w:val="24"/>
                <w:szCs w:val="24"/>
              </w:rPr>
            </w:pPr>
          </w:p>
        </w:tc>
        <w:tc>
          <w:tcPr>
            <w:tcW w:w="696" w:type="dxa"/>
            <w:hideMark/>
          </w:tcPr>
          <w:p w14:paraId="31431701" w14:textId="6AD9BFFA" w:rsidR="008B5CD8" w:rsidRPr="00C15FF1" w:rsidRDefault="00D44447" w:rsidP="0044467B">
            <w:pPr>
              <w:adjustRightInd w:val="0"/>
              <w:spacing w:line="360" w:lineRule="auto"/>
              <w:ind w:firstLine="720"/>
              <w:rPr>
                <w:rFonts w:ascii="Times New Roman" w:hAnsi="Times New Roman"/>
                <w:sz w:val="24"/>
                <w:szCs w:val="24"/>
              </w:rPr>
            </w:pPr>
            <w:r w:rsidRPr="00C15FF1">
              <w:rPr>
                <w:rFonts w:ascii="Times New Roman" w:hAnsi="Times New Roman"/>
                <w:sz w:val="24"/>
                <w:szCs w:val="24"/>
              </w:rPr>
              <w:t>(</w:t>
            </w:r>
            <w:r w:rsidR="0062242F" w:rsidRPr="00C15FF1">
              <w:rPr>
                <w:rFonts w:ascii="Times New Roman" w:hAnsi="Times New Roman"/>
                <w:sz w:val="24"/>
                <w:szCs w:val="24"/>
              </w:rPr>
              <w:t>3</w:t>
            </w:r>
            <w:r w:rsidR="008B5CD8" w:rsidRPr="00C15FF1">
              <w:rPr>
                <w:rFonts w:ascii="Times New Roman" w:hAnsi="Times New Roman"/>
                <w:sz w:val="24"/>
                <w:szCs w:val="24"/>
              </w:rPr>
              <w:t>)</w:t>
            </w:r>
          </w:p>
        </w:tc>
      </w:tr>
    </w:tbl>
    <w:p w14:paraId="3A6497D9" w14:textId="77777777" w:rsidR="008B5CD8" w:rsidRPr="00C15FF1" w:rsidRDefault="008B5CD8" w:rsidP="00255B63">
      <w:pPr>
        <w:adjustRightInd w:val="0"/>
        <w:spacing w:after="0" w:line="360" w:lineRule="auto"/>
        <w:ind w:firstLine="720"/>
        <w:rPr>
          <w:rFonts w:ascii="Times New Roman" w:eastAsia="Times New Roman" w:hAnsi="Times New Roman" w:cs="Times New Roman"/>
          <w:sz w:val="24"/>
          <w:szCs w:val="24"/>
        </w:rPr>
      </w:pPr>
    </w:p>
    <w:p w14:paraId="4022412A" w14:textId="0E84C842" w:rsidR="008B5CD8" w:rsidRPr="00C15FF1" w:rsidRDefault="00B9227E" w:rsidP="00A76341">
      <w:pPr>
        <w:adjustRightInd w:val="0"/>
        <w:spacing w:after="0" w:line="360" w:lineRule="auto"/>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 xml:space="preserve">           </w:t>
      </w:r>
      <w:r w:rsidR="008B5CD8" w:rsidRPr="00C15FF1">
        <w:rPr>
          <w:rFonts w:ascii="Times New Roman" w:eastAsia="Times New Roman" w:hAnsi="Times New Roman" w:cs="Times New Roman"/>
          <w:sz w:val="24"/>
          <w:szCs w:val="24"/>
        </w:rPr>
        <w:t xml:space="preserve">For the airline </w:t>
      </w:r>
      <w:r w:rsidR="00E53C3A" w:rsidRPr="00C15FF1">
        <w:rPr>
          <w:rFonts w:ascii="Times New Roman" w:eastAsia="Times New Roman" w:hAnsi="Times New Roman" w:cs="Times New Roman"/>
          <w:sz w:val="24"/>
          <w:szCs w:val="24"/>
        </w:rPr>
        <w:t xml:space="preserve">pricing </w:t>
      </w:r>
      <w:r w:rsidR="008B5CD8" w:rsidRPr="00C15FF1">
        <w:rPr>
          <w:rFonts w:ascii="Times New Roman" w:eastAsia="Times New Roman" w:hAnsi="Times New Roman" w:cs="Times New Roman"/>
          <w:sz w:val="24"/>
          <w:szCs w:val="24"/>
        </w:rPr>
        <w:t>equation, the dependent variable is defined as:</w:t>
      </w:r>
    </w:p>
    <w:p w14:paraId="6C1D2DFC" w14:textId="17033BB5" w:rsidR="008B5CD8" w:rsidRPr="00C15FF1" w:rsidRDefault="00BE7C3B" w:rsidP="00A76341">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y</m:t>
            </m:r>
          </m:e>
          <m:sub>
            <m:r>
              <m:rPr>
                <m:nor/>
              </m:rPr>
              <w:rPr>
                <w:rFonts w:ascii="Times New Roman" w:eastAsia="Times New Roman" w:hAnsi="Times New Roman" w:cs="Times New Roman"/>
                <w:i/>
                <w:sz w:val="24"/>
                <w:szCs w:val="24"/>
              </w:rPr>
              <m:t>ijt</m:t>
            </m:r>
          </m:sub>
        </m:sSub>
      </m:oMath>
      <w:r w:rsidR="008B5CD8" w:rsidRPr="00C15FF1">
        <w:rPr>
          <w:rFonts w:ascii="Times New Roman" w:eastAsia="Times New Roman" w:hAnsi="Times New Roman" w:cs="Times New Roman"/>
          <w:sz w:val="24"/>
          <w:szCs w:val="24"/>
        </w:rPr>
        <w:t xml:space="preserve">: the route-level average yield for route </w:t>
      </w:r>
      <m:oMath>
        <m:r>
          <w:rPr>
            <w:rFonts w:ascii="Cambria Math" w:eastAsia="Times New Roman" w:hAnsi="Cambria Math" w:cs="Times New Roman"/>
            <w:sz w:val="24"/>
            <w:szCs w:val="24"/>
          </w:rPr>
          <m:t>ij</m:t>
        </m:r>
      </m:oMath>
      <w:r w:rsidR="008B5CD8" w:rsidRPr="00C15FF1">
        <w:rPr>
          <w:rFonts w:ascii="Times New Roman" w:eastAsia="Times New Roman" w:hAnsi="Times New Roman" w:cs="Times New Roman"/>
          <w:sz w:val="24"/>
          <w:szCs w:val="24"/>
        </w:rPr>
        <w:t xml:space="preserve"> at time </w:t>
      </w:r>
      <m:oMath>
        <m:r>
          <w:rPr>
            <w:rFonts w:ascii="Cambria Math" w:eastAsia="Times New Roman" w:hAnsi="Cambria Math" w:cs="Times New Roman"/>
            <w:sz w:val="24"/>
            <w:szCs w:val="24"/>
          </w:rPr>
          <m:t>t</m:t>
        </m:r>
      </m:oMath>
      <w:r w:rsidR="008B5CD8" w:rsidRPr="00C15FF1">
        <w:rPr>
          <w:rFonts w:ascii="Times New Roman" w:eastAsia="Times New Roman" w:hAnsi="Times New Roman" w:cs="Times New Roman"/>
          <w:sz w:val="24"/>
          <w:szCs w:val="24"/>
        </w:rPr>
        <w:t xml:space="preserve">. Airline yield is calculated by dividing the </w:t>
      </w:r>
      <w:r w:rsidR="00783A69" w:rsidRPr="00C15FF1">
        <w:rPr>
          <w:rFonts w:ascii="Times New Roman" w:eastAsia="Times New Roman" w:hAnsi="Times New Roman" w:cs="Times New Roman"/>
          <w:sz w:val="24"/>
          <w:szCs w:val="24"/>
        </w:rPr>
        <w:t>airfare</w:t>
      </w:r>
      <w:r w:rsidR="008B5CD8" w:rsidRPr="00C15FF1">
        <w:rPr>
          <w:rFonts w:ascii="Times New Roman" w:eastAsia="Times New Roman" w:hAnsi="Times New Roman" w:cs="Times New Roman"/>
          <w:sz w:val="24"/>
          <w:szCs w:val="24"/>
        </w:rPr>
        <w:t xml:space="preserve"> by flying distance</w:t>
      </w:r>
      <w:r w:rsidR="00994867" w:rsidRPr="00C15FF1">
        <w:rPr>
          <w:rFonts w:ascii="Times New Roman" w:eastAsia="Times New Roman" w:hAnsi="Times New Roman" w:cs="Times New Roman"/>
          <w:sz w:val="24"/>
          <w:szCs w:val="24"/>
        </w:rPr>
        <w:t xml:space="preserve"> of the route</w:t>
      </w:r>
      <w:r w:rsidR="008B5CD8" w:rsidRPr="00C15FF1">
        <w:rPr>
          <w:rFonts w:ascii="Times New Roman" w:eastAsia="Times New Roman" w:hAnsi="Times New Roman" w:cs="Times New Roman"/>
          <w:sz w:val="24"/>
          <w:szCs w:val="24"/>
        </w:rPr>
        <w:t>.</w:t>
      </w:r>
    </w:p>
    <w:p w14:paraId="03D098F8" w14:textId="081F9B59" w:rsidR="008B5CD8" w:rsidRPr="00C15FF1" w:rsidRDefault="00B9227E" w:rsidP="00005A5F">
      <w:pPr>
        <w:adjustRightInd w:val="0"/>
        <w:spacing w:after="0" w:line="360" w:lineRule="auto"/>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lastRenderedPageBreak/>
        <w:t xml:space="preserve">          </w:t>
      </w:r>
      <w:r w:rsidR="008B5CD8" w:rsidRPr="00C15FF1">
        <w:rPr>
          <w:rFonts w:ascii="Times New Roman" w:eastAsia="Times New Roman" w:hAnsi="Times New Roman" w:cs="Times New Roman"/>
          <w:sz w:val="24"/>
          <w:szCs w:val="24"/>
        </w:rPr>
        <w:t>For the air travel demand equation, the dependent variable is:</w:t>
      </w:r>
    </w:p>
    <w:p w14:paraId="4A103395" w14:textId="7320C1D3" w:rsidR="008B5CD8" w:rsidRPr="00C15FF1" w:rsidRDefault="00BE7C3B" w:rsidP="00A76341">
      <w:pPr>
        <w:pStyle w:val="ListParagraph"/>
        <w:numPr>
          <w:ilvl w:val="0"/>
          <w:numId w:val="8"/>
        </w:numPr>
        <w:adjustRightInd w:val="0"/>
        <w:spacing w:after="0" w:line="360" w:lineRule="auto"/>
        <w:ind w:left="993" w:hanging="426"/>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m:rPr>
                <m:nor/>
              </m:rPr>
              <w:rPr>
                <w:rFonts w:ascii="Times New Roman" w:eastAsia="Times New Roman" w:hAnsi="Times New Roman" w:cs="Times New Roman"/>
                <w:i/>
                <w:sz w:val="24"/>
                <w:szCs w:val="24"/>
              </w:rPr>
              <m:t>y</m:t>
            </m:r>
          </m:e>
          <m:sub>
            <m:r>
              <m:rPr>
                <m:nor/>
              </m:rPr>
              <w:rPr>
                <w:rFonts w:ascii="Times New Roman" w:eastAsia="Times New Roman" w:hAnsi="Times New Roman" w:cs="Times New Roman"/>
                <w:i/>
                <w:sz w:val="24"/>
                <w:szCs w:val="24"/>
              </w:rPr>
              <m:t>ijt</m:t>
            </m:r>
          </m:sub>
        </m:sSub>
      </m:oMath>
      <w:r w:rsidR="008B5CD8" w:rsidRPr="00C15FF1">
        <w:rPr>
          <w:rFonts w:ascii="Times New Roman" w:eastAsia="Times New Roman" w:hAnsi="Times New Roman" w:cs="Times New Roman"/>
          <w:sz w:val="24"/>
          <w:szCs w:val="24"/>
        </w:rPr>
        <w:t xml:space="preserve">: the </w:t>
      </w:r>
      <w:r w:rsidR="003D6117" w:rsidRPr="00C15FF1">
        <w:rPr>
          <w:rFonts w:ascii="Times New Roman" w:eastAsia="Times New Roman" w:hAnsi="Times New Roman" w:cs="Times New Roman"/>
          <w:sz w:val="24"/>
          <w:szCs w:val="24"/>
        </w:rPr>
        <w:t xml:space="preserve">number of </w:t>
      </w:r>
      <w:r w:rsidR="008B5CD8" w:rsidRPr="00C15FF1">
        <w:rPr>
          <w:rFonts w:ascii="Times New Roman" w:eastAsia="Times New Roman" w:hAnsi="Times New Roman" w:cs="Times New Roman"/>
          <w:sz w:val="24"/>
          <w:szCs w:val="24"/>
        </w:rPr>
        <w:t>passenger</w:t>
      </w:r>
      <w:r w:rsidR="003D6117" w:rsidRPr="00C15FF1">
        <w:rPr>
          <w:rFonts w:ascii="Times New Roman" w:eastAsia="Times New Roman" w:hAnsi="Times New Roman" w:cs="Times New Roman"/>
          <w:sz w:val="24"/>
          <w:szCs w:val="24"/>
        </w:rPr>
        <w:t>s</w:t>
      </w:r>
      <w:r w:rsidR="008B5CD8" w:rsidRPr="00C15FF1">
        <w:rPr>
          <w:rFonts w:ascii="Times New Roman" w:eastAsia="Times New Roman" w:hAnsi="Times New Roman" w:cs="Times New Roman"/>
          <w:sz w:val="24"/>
          <w:szCs w:val="24"/>
        </w:rPr>
        <w:t xml:space="preserve"> on route </w:t>
      </w:r>
      <m:oMath>
        <m:r>
          <w:rPr>
            <w:rFonts w:ascii="Cambria Math" w:eastAsia="Times New Roman" w:hAnsi="Cambria Math" w:cs="Times New Roman"/>
            <w:sz w:val="24"/>
            <w:szCs w:val="24"/>
          </w:rPr>
          <m:t>ij</m:t>
        </m:r>
      </m:oMath>
      <w:r w:rsidR="008B5CD8" w:rsidRPr="00C15FF1">
        <w:rPr>
          <w:rFonts w:ascii="Times New Roman" w:eastAsia="Times New Roman" w:hAnsi="Times New Roman" w:cs="Times New Roman"/>
          <w:sz w:val="24"/>
          <w:szCs w:val="24"/>
        </w:rPr>
        <w:t xml:space="preserve"> at time </w:t>
      </w:r>
      <m:oMath>
        <m:r>
          <w:rPr>
            <w:rFonts w:ascii="Cambria Math" w:eastAsia="Times New Roman" w:hAnsi="Cambria Math" w:cs="Times New Roman"/>
            <w:sz w:val="24"/>
            <w:szCs w:val="24"/>
          </w:rPr>
          <m:t>t</m:t>
        </m:r>
      </m:oMath>
      <w:r w:rsidR="008B5CD8" w:rsidRPr="00C15FF1">
        <w:rPr>
          <w:rFonts w:ascii="Times New Roman" w:eastAsia="Times New Roman" w:hAnsi="Times New Roman" w:cs="Times New Roman"/>
          <w:sz w:val="24"/>
          <w:szCs w:val="24"/>
        </w:rPr>
        <w:t>.</w:t>
      </w:r>
    </w:p>
    <w:p w14:paraId="6A97B078" w14:textId="77777777" w:rsidR="008B5CD8" w:rsidRPr="00C15FF1" w:rsidRDefault="008B5CD8" w:rsidP="00A76341">
      <w:pPr>
        <w:adjustRightInd w:val="0"/>
        <w:spacing w:after="0" w:line="360" w:lineRule="auto"/>
        <w:ind w:left="993" w:hanging="426"/>
        <w:rPr>
          <w:rFonts w:ascii="Times New Roman" w:eastAsia="Times New Roman" w:hAnsi="Times New Roman" w:cs="Times New Roman"/>
          <w:sz w:val="24"/>
          <w:szCs w:val="24"/>
        </w:rPr>
      </w:pPr>
    </w:p>
    <w:p w14:paraId="75E34136" w14:textId="20878339" w:rsidR="008B5CD8" w:rsidRPr="00C15FF1" w:rsidRDefault="003D6117" w:rsidP="00255B63">
      <w:pPr>
        <w:adjustRightInd w:val="0"/>
        <w:spacing w:after="0" w:line="360" w:lineRule="auto"/>
        <w:ind w:firstLine="720"/>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 xml:space="preserve">The panel data </w:t>
      </w:r>
      <w:r w:rsidR="008B5CD8" w:rsidRPr="00C15FF1">
        <w:rPr>
          <w:rFonts w:ascii="Times New Roman" w:eastAsia="Times New Roman" w:hAnsi="Times New Roman" w:cs="Times New Roman"/>
          <w:sz w:val="24"/>
          <w:szCs w:val="24"/>
        </w:rPr>
        <w:t xml:space="preserve">fixed </w:t>
      </w:r>
      <w:r w:rsidR="003F5B83" w:rsidRPr="00C15FF1">
        <w:rPr>
          <w:rFonts w:ascii="Times New Roman" w:eastAsia="Times New Roman" w:hAnsi="Times New Roman" w:cs="Times New Roman"/>
          <w:sz w:val="24"/>
          <w:szCs w:val="24"/>
        </w:rPr>
        <w:t>effect</w:t>
      </w:r>
      <w:r w:rsidR="00BD7928" w:rsidRPr="00C15FF1">
        <w:rPr>
          <w:rFonts w:ascii="Times New Roman" w:eastAsia="Times New Roman" w:hAnsi="Times New Roman" w:cs="Times New Roman"/>
          <w:sz w:val="24"/>
          <w:szCs w:val="24"/>
        </w:rPr>
        <w:t>s</w:t>
      </w:r>
      <w:r w:rsidR="003F5B83" w:rsidRPr="00C15FF1">
        <w:rPr>
          <w:rFonts w:ascii="Times New Roman" w:eastAsia="Times New Roman" w:hAnsi="Times New Roman" w:cs="Times New Roman"/>
          <w:sz w:val="24"/>
          <w:szCs w:val="24"/>
        </w:rPr>
        <w:t xml:space="preserve"> </w:t>
      </w:r>
      <w:r w:rsidR="008B5CD8" w:rsidRPr="00C15FF1">
        <w:rPr>
          <w:rFonts w:ascii="Times New Roman" w:eastAsia="Times New Roman" w:hAnsi="Times New Roman" w:cs="Times New Roman"/>
          <w:sz w:val="24"/>
          <w:szCs w:val="24"/>
        </w:rPr>
        <w:t>(FE) and random effect</w:t>
      </w:r>
      <w:r w:rsidR="00BD7928" w:rsidRPr="00C15FF1">
        <w:rPr>
          <w:rFonts w:ascii="Times New Roman" w:eastAsia="Times New Roman" w:hAnsi="Times New Roman" w:cs="Times New Roman"/>
          <w:sz w:val="24"/>
          <w:szCs w:val="24"/>
        </w:rPr>
        <w:t>s</w:t>
      </w:r>
      <w:r w:rsidR="008B5CD8" w:rsidRPr="00C15FF1">
        <w:rPr>
          <w:rFonts w:ascii="Times New Roman" w:eastAsia="Times New Roman" w:hAnsi="Times New Roman" w:cs="Times New Roman"/>
          <w:sz w:val="24"/>
          <w:szCs w:val="24"/>
        </w:rPr>
        <w:t xml:space="preserve"> (RE) models </w:t>
      </w:r>
      <w:r w:rsidRPr="00C15FF1">
        <w:rPr>
          <w:rFonts w:ascii="Times New Roman" w:eastAsia="Times New Roman" w:hAnsi="Times New Roman" w:cs="Times New Roman"/>
          <w:sz w:val="24"/>
          <w:szCs w:val="24"/>
        </w:rPr>
        <w:t>are used to estimate the reduced-form yield and demand equations.</w:t>
      </w:r>
      <w:r w:rsidR="008B5CD8" w:rsidRPr="00C15FF1">
        <w:rPr>
          <w:rFonts w:ascii="Times New Roman" w:eastAsia="Times New Roman" w:hAnsi="Times New Roman" w:cs="Times New Roman"/>
          <w:sz w:val="24"/>
          <w:szCs w:val="24"/>
        </w:rPr>
        <w:t xml:space="preserve"> </w:t>
      </w:r>
    </w:p>
    <w:p w14:paraId="79A8627F" w14:textId="77777777" w:rsidR="002E5E68" w:rsidRPr="00C15FF1" w:rsidRDefault="002E5E68" w:rsidP="00255B63">
      <w:pPr>
        <w:adjustRightInd w:val="0"/>
        <w:spacing w:after="0" w:line="360" w:lineRule="auto"/>
        <w:ind w:firstLine="720"/>
        <w:rPr>
          <w:rFonts w:ascii="Times New Roman" w:eastAsia="Times New Roman" w:hAnsi="Times New Roman" w:cs="Times New Roman"/>
          <w:sz w:val="24"/>
          <w:szCs w:val="24"/>
        </w:rPr>
      </w:pPr>
    </w:p>
    <w:p w14:paraId="1F58E777" w14:textId="087C1B0A" w:rsidR="0087314D" w:rsidRPr="00C15FF1" w:rsidRDefault="00373F4E" w:rsidP="00230EA8">
      <w:pPr>
        <w:adjustRightInd w:val="0"/>
        <w:spacing w:line="360" w:lineRule="auto"/>
        <w:rPr>
          <w:rFonts w:ascii="Times New Roman" w:hAnsi="Times New Roman" w:cs="Times New Roman"/>
          <w:b/>
          <w:sz w:val="24"/>
          <w:szCs w:val="24"/>
        </w:rPr>
      </w:pPr>
      <w:r w:rsidRPr="00C15FF1">
        <w:rPr>
          <w:rFonts w:ascii="Times New Roman" w:hAnsi="Times New Roman" w:cs="Times New Roman"/>
          <w:b/>
          <w:sz w:val="24"/>
          <w:szCs w:val="24"/>
        </w:rPr>
        <w:t>3</w:t>
      </w:r>
      <w:r w:rsidR="00C87E0F" w:rsidRPr="00C15FF1">
        <w:rPr>
          <w:rFonts w:ascii="Times New Roman" w:hAnsi="Times New Roman" w:cs="Times New Roman"/>
          <w:b/>
          <w:sz w:val="24"/>
          <w:szCs w:val="24"/>
        </w:rPr>
        <w:t>.2</w:t>
      </w:r>
      <w:r w:rsidR="008B5CD8" w:rsidRPr="00C15FF1">
        <w:rPr>
          <w:rFonts w:ascii="Times New Roman" w:hAnsi="Times New Roman" w:cs="Times New Roman"/>
          <w:b/>
          <w:sz w:val="24"/>
          <w:szCs w:val="24"/>
        </w:rPr>
        <w:t xml:space="preserve"> Data </w:t>
      </w:r>
      <w:r w:rsidR="004E25B4" w:rsidRPr="00C15FF1">
        <w:rPr>
          <w:rFonts w:ascii="Times New Roman" w:hAnsi="Times New Roman" w:cs="Times New Roman"/>
          <w:b/>
          <w:sz w:val="24"/>
          <w:szCs w:val="24"/>
        </w:rPr>
        <w:t xml:space="preserve">description </w:t>
      </w:r>
    </w:p>
    <w:p w14:paraId="29214DC3" w14:textId="4BD79A3F" w:rsidR="007B1D09" w:rsidRPr="00C15FF1" w:rsidRDefault="00AC1C43" w:rsidP="00255B63">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The</w:t>
      </w:r>
      <w:r w:rsidR="008B5CD8" w:rsidRPr="00C15FF1">
        <w:rPr>
          <w:rFonts w:ascii="Times New Roman" w:hAnsi="Times New Roman" w:cs="Times New Roman"/>
          <w:sz w:val="24"/>
          <w:szCs w:val="24"/>
        </w:rPr>
        <w:t xml:space="preserve"> major Indian and Chinese domestic routes </w:t>
      </w:r>
      <w:r w:rsidRPr="00C15FF1">
        <w:rPr>
          <w:rFonts w:ascii="Times New Roman" w:hAnsi="Times New Roman" w:cs="Times New Roman"/>
          <w:sz w:val="24"/>
          <w:szCs w:val="24"/>
        </w:rPr>
        <w:t xml:space="preserve">were selected for </w:t>
      </w:r>
      <w:r w:rsidR="008B5CD8" w:rsidRPr="00C15FF1">
        <w:rPr>
          <w:rFonts w:ascii="Times New Roman" w:hAnsi="Times New Roman" w:cs="Times New Roman"/>
          <w:sz w:val="24"/>
          <w:szCs w:val="24"/>
        </w:rPr>
        <w:t>our pr</w:t>
      </w:r>
      <w:r w:rsidRPr="00C15FF1">
        <w:rPr>
          <w:rFonts w:ascii="Times New Roman" w:hAnsi="Times New Roman" w:cs="Times New Roman"/>
          <w:sz w:val="24"/>
          <w:szCs w:val="24"/>
        </w:rPr>
        <w:t xml:space="preserve">ice and demand estimations. </w:t>
      </w:r>
      <w:r w:rsidR="00932C57" w:rsidRPr="00C15FF1">
        <w:rPr>
          <w:rFonts w:ascii="Times New Roman" w:hAnsi="Times New Roman" w:cs="Times New Roman"/>
          <w:sz w:val="24"/>
          <w:szCs w:val="24"/>
        </w:rPr>
        <w:t>Th</w:t>
      </w:r>
      <w:r w:rsidRPr="00C15FF1">
        <w:rPr>
          <w:rFonts w:ascii="Times New Roman" w:hAnsi="Times New Roman" w:cs="Times New Roman"/>
          <w:sz w:val="24"/>
          <w:szCs w:val="24"/>
        </w:rPr>
        <w:t xml:space="preserve">e sample of </w:t>
      </w:r>
      <w:r w:rsidR="00090285" w:rsidRPr="00C15FF1">
        <w:rPr>
          <w:rFonts w:ascii="Times New Roman" w:hAnsi="Times New Roman" w:cs="Times New Roman"/>
          <w:sz w:val="24"/>
          <w:szCs w:val="24"/>
        </w:rPr>
        <w:t xml:space="preserve">the </w:t>
      </w:r>
      <w:r w:rsidRPr="00C15FF1">
        <w:rPr>
          <w:rFonts w:ascii="Times New Roman" w:hAnsi="Times New Roman" w:cs="Times New Roman"/>
          <w:sz w:val="24"/>
          <w:szCs w:val="24"/>
        </w:rPr>
        <w:t>India</w:t>
      </w:r>
      <w:r w:rsidR="00932C57" w:rsidRPr="00C15FF1">
        <w:rPr>
          <w:rFonts w:ascii="Times New Roman" w:hAnsi="Times New Roman" w:cs="Times New Roman"/>
          <w:sz w:val="24"/>
          <w:szCs w:val="24"/>
        </w:rPr>
        <w:t>n case contains</w:t>
      </w:r>
      <w:r w:rsidRPr="00C15FF1">
        <w:rPr>
          <w:rFonts w:ascii="Times New Roman" w:hAnsi="Times New Roman" w:cs="Times New Roman"/>
          <w:sz w:val="24"/>
          <w:szCs w:val="24"/>
        </w:rPr>
        <w:t xml:space="preserve"> </w:t>
      </w:r>
      <w:r w:rsidR="008B5CD8" w:rsidRPr="00C15FF1">
        <w:rPr>
          <w:rFonts w:ascii="Times New Roman" w:hAnsi="Times New Roman" w:cs="Times New Roman"/>
          <w:sz w:val="24"/>
          <w:szCs w:val="24"/>
        </w:rPr>
        <w:t xml:space="preserve">domestic routes </w:t>
      </w:r>
      <w:r w:rsidRPr="00C15FF1">
        <w:rPr>
          <w:rFonts w:ascii="Times New Roman" w:hAnsi="Times New Roman" w:cs="Times New Roman"/>
          <w:sz w:val="24"/>
          <w:szCs w:val="24"/>
        </w:rPr>
        <w:t xml:space="preserve">linking India’s </w:t>
      </w:r>
      <w:r w:rsidR="004E25B4" w:rsidRPr="00C15FF1">
        <w:rPr>
          <w:rFonts w:ascii="Times New Roman" w:hAnsi="Times New Roman" w:cs="Times New Roman"/>
          <w:sz w:val="24"/>
          <w:szCs w:val="24"/>
        </w:rPr>
        <w:t>top-</w:t>
      </w:r>
      <w:r w:rsidRPr="00C15FF1">
        <w:rPr>
          <w:rFonts w:ascii="Times New Roman" w:hAnsi="Times New Roman" w:cs="Times New Roman"/>
          <w:sz w:val="24"/>
          <w:szCs w:val="24"/>
        </w:rPr>
        <w:t>20 most populous c</w:t>
      </w:r>
      <w:r w:rsidR="00932C57" w:rsidRPr="00C15FF1">
        <w:rPr>
          <w:rFonts w:ascii="Times New Roman" w:hAnsi="Times New Roman" w:cs="Times New Roman"/>
          <w:sz w:val="24"/>
          <w:szCs w:val="24"/>
        </w:rPr>
        <w:t>ities. The routes connecting China’s</w:t>
      </w:r>
      <w:r w:rsidR="008B5CD8" w:rsidRPr="00C15FF1">
        <w:rPr>
          <w:rFonts w:ascii="Times New Roman" w:hAnsi="Times New Roman" w:cs="Times New Roman"/>
          <w:sz w:val="24"/>
          <w:szCs w:val="24"/>
        </w:rPr>
        <w:t xml:space="preserve"> </w:t>
      </w:r>
      <w:r w:rsidR="004E25B4" w:rsidRPr="00C15FF1">
        <w:rPr>
          <w:rFonts w:ascii="Times New Roman" w:hAnsi="Times New Roman" w:cs="Times New Roman"/>
          <w:sz w:val="24"/>
          <w:szCs w:val="24"/>
        </w:rPr>
        <w:t>top-</w:t>
      </w:r>
      <w:r w:rsidR="008B5CD8" w:rsidRPr="00C15FF1">
        <w:rPr>
          <w:rFonts w:ascii="Times New Roman" w:hAnsi="Times New Roman" w:cs="Times New Roman"/>
          <w:sz w:val="24"/>
          <w:szCs w:val="24"/>
        </w:rPr>
        <w:t xml:space="preserve">20 largest airports are </w:t>
      </w:r>
      <w:r w:rsidR="00932C57" w:rsidRPr="00C15FF1">
        <w:rPr>
          <w:rFonts w:ascii="Times New Roman" w:hAnsi="Times New Roman" w:cs="Times New Roman"/>
          <w:sz w:val="24"/>
          <w:szCs w:val="24"/>
        </w:rPr>
        <w:t>included in the China sample. T</w:t>
      </w:r>
      <w:r w:rsidR="008B5CD8" w:rsidRPr="00C15FF1">
        <w:rPr>
          <w:rFonts w:ascii="Times New Roman" w:hAnsi="Times New Roman" w:cs="Times New Roman"/>
          <w:sz w:val="24"/>
          <w:szCs w:val="24"/>
        </w:rPr>
        <w:t xml:space="preserve">he airport list </w:t>
      </w:r>
      <w:r w:rsidR="00932C57" w:rsidRPr="00C15FF1">
        <w:rPr>
          <w:rFonts w:ascii="Times New Roman" w:hAnsi="Times New Roman" w:cs="Times New Roman"/>
          <w:sz w:val="24"/>
          <w:szCs w:val="24"/>
        </w:rPr>
        <w:t xml:space="preserve">is </w:t>
      </w:r>
      <w:r w:rsidR="008B5CD8" w:rsidRPr="00C15FF1">
        <w:rPr>
          <w:rFonts w:ascii="Times New Roman" w:hAnsi="Times New Roman" w:cs="Times New Roman"/>
          <w:sz w:val="24"/>
          <w:szCs w:val="24"/>
        </w:rPr>
        <w:t xml:space="preserve">shown in Appendix 1. The airfare, the passenger number and the route distance can be retrieved from the AirportIS database of IATA. The route is defined as a non-directional city-pair such that the dual airports in one city, for example, Shanghai Pudong and Hongqiao </w:t>
      </w:r>
      <w:r w:rsidR="00436851" w:rsidRPr="00C15FF1">
        <w:rPr>
          <w:rFonts w:ascii="Times New Roman" w:hAnsi="Times New Roman" w:cs="Times New Roman"/>
          <w:sz w:val="24"/>
          <w:szCs w:val="24"/>
        </w:rPr>
        <w:t>airport</w:t>
      </w:r>
      <w:r w:rsidR="008B5CD8" w:rsidRPr="00C15FF1">
        <w:rPr>
          <w:rFonts w:ascii="Times New Roman" w:hAnsi="Times New Roman" w:cs="Times New Roman"/>
          <w:sz w:val="24"/>
          <w:szCs w:val="24"/>
        </w:rPr>
        <w:t xml:space="preserve"> have their data merged as one market.  We collect monthly data from January 2012 to December 2015 for our sample routes, </w:t>
      </w:r>
      <w:r w:rsidR="00932C57" w:rsidRPr="00C15FF1">
        <w:rPr>
          <w:rFonts w:ascii="Times New Roman" w:hAnsi="Times New Roman" w:cs="Times New Roman"/>
          <w:sz w:val="24"/>
          <w:szCs w:val="24"/>
        </w:rPr>
        <w:t>resulting in</w:t>
      </w:r>
      <w:r w:rsidR="008B5CD8" w:rsidRPr="00C15FF1">
        <w:rPr>
          <w:rFonts w:ascii="Times New Roman" w:hAnsi="Times New Roman" w:cs="Times New Roman"/>
          <w:sz w:val="24"/>
          <w:szCs w:val="24"/>
        </w:rPr>
        <w:t xml:space="preserve"> a total of 4,387 obs</w:t>
      </w:r>
      <w:r w:rsidR="00932C57" w:rsidRPr="00C15FF1">
        <w:rPr>
          <w:rFonts w:ascii="Times New Roman" w:hAnsi="Times New Roman" w:cs="Times New Roman"/>
          <w:sz w:val="24"/>
          <w:szCs w:val="24"/>
        </w:rPr>
        <w:t>ervations for the Indian market</w:t>
      </w:r>
      <w:r w:rsidR="008B5CD8" w:rsidRPr="00C15FF1">
        <w:rPr>
          <w:rFonts w:ascii="Times New Roman" w:hAnsi="Times New Roman" w:cs="Times New Roman"/>
          <w:sz w:val="24"/>
          <w:szCs w:val="24"/>
        </w:rPr>
        <w:t xml:space="preserve"> and 7,865 observations for the Chinese market</w:t>
      </w:r>
      <w:r w:rsidR="00932C57" w:rsidRPr="00C15FF1">
        <w:rPr>
          <w:rFonts w:ascii="Times New Roman" w:hAnsi="Times New Roman" w:cs="Times New Roman"/>
          <w:sz w:val="24"/>
          <w:szCs w:val="24"/>
        </w:rPr>
        <w:t>.</w:t>
      </w:r>
      <w:r w:rsidR="008B5CD8" w:rsidRPr="00C15FF1">
        <w:rPr>
          <w:rStyle w:val="FootnoteReference"/>
          <w:rFonts w:ascii="Times New Roman" w:hAnsi="Times New Roman" w:cs="Times New Roman"/>
          <w:sz w:val="24"/>
          <w:szCs w:val="24"/>
        </w:rPr>
        <w:footnoteReference w:id="5"/>
      </w:r>
      <w:r w:rsidR="00932C57" w:rsidRPr="00C15FF1">
        <w:rPr>
          <w:rFonts w:ascii="Times New Roman" w:hAnsi="Times New Roman" w:cs="Times New Roman"/>
          <w:sz w:val="24"/>
          <w:szCs w:val="24"/>
        </w:rPr>
        <w:t xml:space="preserve"> </w:t>
      </w:r>
      <w:r w:rsidR="008B5CD8" w:rsidRPr="00C15FF1">
        <w:rPr>
          <w:rFonts w:ascii="Times New Roman" w:hAnsi="Times New Roman" w:cs="Times New Roman"/>
          <w:sz w:val="24"/>
          <w:szCs w:val="24"/>
        </w:rPr>
        <w:t xml:space="preserve">Our fare data are for the premium economy class and discount economy class.  The airport HHI is calculated using the share of each operating airline’s passenger </w:t>
      </w:r>
      <w:r w:rsidR="00F35BF9" w:rsidRPr="00C15FF1">
        <w:rPr>
          <w:rFonts w:ascii="Times New Roman" w:hAnsi="Times New Roman" w:cs="Times New Roman"/>
          <w:sz w:val="24"/>
          <w:szCs w:val="24"/>
        </w:rPr>
        <w:t>share</w:t>
      </w:r>
      <w:r w:rsidR="008B5CD8" w:rsidRPr="00C15FF1">
        <w:rPr>
          <w:rFonts w:ascii="Times New Roman" w:hAnsi="Times New Roman" w:cs="Times New Roman"/>
          <w:sz w:val="24"/>
          <w:szCs w:val="24"/>
        </w:rPr>
        <w:t xml:space="preserve"> </w:t>
      </w:r>
      <w:r w:rsidR="00F35BF9" w:rsidRPr="00C15FF1">
        <w:rPr>
          <w:rFonts w:ascii="Times New Roman" w:hAnsi="Times New Roman" w:cs="Times New Roman"/>
          <w:sz w:val="24"/>
          <w:szCs w:val="24"/>
        </w:rPr>
        <w:t>at</w:t>
      </w:r>
      <w:r w:rsidR="008B5CD8" w:rsidRPr="00C15FF1">
        <w:rPr>
          <w:rFonts w:ascii="Times New Roman" w:hAnsi="Times New Roman" w:cs="Times New Roman"/>
          <w:sz w:val="24"/>
          <w:szCs w:val="24"/>
        </w:rPr>
        <w:t xml:space="preserve"> that airport, with the data available in AirportIS database as well.  The LCCs that operate in the Indian sample routes include GoAir, IndiGo, Spicejet, Jetlite, AirAsia India</w:t>
      </w:r>
      <w:r w:rsidR="004E25B4" w:rsidRPr="00C15FF1">
        <w:rPr>
          <w:rFonts w:ascii="Times New Roman" w:hAnsi="Times New Roman" w:cs="Times New Roman"/>
          <w:sz w:val="24"/>
          <w:szCs w:val="24"/>
        </w:rPr>
        <w:t>,</w:t>
      </w:r>
      <w:r w:rsidR="008B5CD8" w:rsidRPr="00C15FF1">
        <w:rPr>
          <w:rFonts w:ascii="Times New Roman" w:hAnsi="Times New Roman" w:cs="Times New Roman"/>
          <w:sz w:val="24"/>
          <w:szCs w:val="24"/>
        </w:rPr>
        <w:t xml:space="preserve"> and TruJet. For the sample of Chinese routes, Spring Airlines, West Air, Chengdu Airlines, 9 Air, </w:t>
      </w:r>
      <w:r w:rsidR="004E25B4" w:rsidRPr="00C15FF1">
        <w:rPr>
          <w:rFonts w:ascii="Times New Roman" w:hAnsi="Times New Roman" w:cs="Times New Roman"/>
          <w:sz w:val="24"/>
          <w:szCs w:val="24"/>
        </w:rPr>
        <w:t xml:space="preserve">and </w:t>
      </w:r>
      <w:r w:rsidR="008B5CD8" w:rsidRPr="00C15FF1">
        <w:rPr>
          <w:rFonts w:ascii="Times New Roman" w:hAnsi="Times New Roman" w:cs="Times New Roman"/>
          <w:sz w:val="24"/>
          <w:szCs w:val="24"/>
        </w:rPr>
        <w:t>Urumqi Airlines are the operating LCCs.  The population and GDP data for India</w:t>
      </w:r>
      <w:r w:rsidR="004E25B4" w:rsidRPr="00C15FF1">
        <w:rPr>
          <w:rFonts w:ascii="Times New Roman" w:hAnsi="Times New Roman" w:cs="Times New Roman"/>
          <w:sz w:val="24"/>
          <w:szCs w:val="24"/>
        </w:rPr>
        <w:t>n</w:t>
      </w:r>
      <w:r w:rsidR="008B5CD8" w:rsidRPr="00C15FF1">
        <w:rPr>
          <w:rFonts w:ascii="Times New Roman" w:hAnsi="Times New Roman" w:cs="Times New Roman"/>
          <w:sz w:val="24"/>
          <w:szCs w:val="24"/>
        </w:rPr>
        <w:t xml:space="preserve"> cities </w:t>
      </w:r>
      <w:r w:rsidR="00F35BF9" w:rsidRPr="00C15FF1">
        <w:rPr>
          <w:rFonts w:ascii="Times New Roman" w:hAnsi="Times New Roman" w:cs="Times New Roman"/>
          <w:sz w:val="24"/>
          <w:szCs w:val="24"/>
        </w:rPr>
        <w:t>are</w:t>
      </w:r>
      <w:r w:rsidR="008B5CD8" w:rsidRPr="00C15FF1">
        <w:rPr>
          <w:rFonts w:ascii="Times New Roman" w:hAnsi="Times New Roman" w:cs="Times New Roman"/>
          <w:sz w:val="24"/>
          <w:szCs w:val="24"/>
        </w:rPr>
        <w:t xml:space="preserve"> from the Open Government Data Pl</w:t>
      </w:r>
      <w:r w:rsidR="00F35BF9" w:rsidRPr="00C15FF1">
        <w:rPr>
          <w:rFonts w:ascii="Times New Roman" w:hAnsi="Times New Roman" w:cs="Times New Roman"/>
          <w:sz w:val="24"/>
          <w:szCs w:val="24"/>
        </w:rPr>
        <w:t>atform of the Indian government.</w:t>
      </w:r>
      <w:r w:rsidR="008B5CD8" w:rsidRPr="00C15FF1">
        <w:rPr>
          <w:rStyle w:val="FootnoteReference"/>
          <w:rFonts w:ascii="Times New Roman" w:hAnsi="Times New Roman" w:cs="Times New Roman"/>
          <w:sz w:val="24"/>
          <w:szCs w:val="24"/>
        </w:rPr>
        <w:footnoteReference w:id="6"/>
      </w:r>
      <w:r w:rsidR="008B5CD8" w:rsidRPr="00C15FF1">
        <w:rPr>
          <w:rFonts w:ascii="Times New Roman" w:hAnsi="Times New Roman" w:cs="Times New Roman"/>
          <w:sz w:val="24"/>
          <w:szCs w:val="24"/>
        </w:rPr>
        <w:t xml:space="preserve"> For China, the city population and GDP data are retrieved from the annual statistics year book published by the local governments. </w:t>
      </w:r>
    </w:p>
    <w:p w14:paraId="29454352" w14:textId="77777777" w:rsidR="002E5E68" w:rsidRPr="00C15FF1" w:rsidRDefault="002E5E68" w:rsidP="00255B63">
      <w:pPr>
        <w:adjustRightInd w:val="0"/>
        <w:spacing w:line="360" w:lineRule="auto"/>
        <w:rPr>
          <w:rFonts w:ascii="Times New Roman" w:hAnsi="Times New Roman" w:cs="Times New Roman"/>
          <w:b/>
          <w:sz w:val="24"/>
          <w:szCs w:val="24"/>
        </w:rPr>
      </w:pPr>
    </w:p>
    <w:p w14:paraId="7B94B87C" w14:textId="3D6A797F" w:rsidR="00DD2783" w:rsidRPr="00C15FF1" w:rsidRDefault="00C60559" w:rsidP="006C35EE">
      <w:pPr>
        <w:adjustRightInd w:val="0"/>
        <w:spacing w:line="360" w:lineRule="auto"/>
        <w:rPr>
          <w:rStyle w:val="apple-converted-space"/>
          <w:rFonts w:ascii="Times New Roman" w:hAnsi="Times New Roman" w:cs="Times New Roman"/>
          <w:b/>
          <w:bCs/>
          <w:sz w:val="24"/>
          <w:szCs w:val="24"/>
        </w:rPr>
      </w:pPr>
      <w:r w:rsidRPr="00C15FF1">
        <w:rPr>
          <w:rStyle w:val="apple-converted-space"/>
          <w:rFonts w:ascii="Times New Roman" w:hAnsi="Times New Roman" w:cs="Times New Roman"/>
          <w:b/>
          <w:bCs/>
          <w:sz w:val="24"/>
          <w:szCs w:val="24"/>
        </w:rPr>
        <w:lastRenderedPageBreak/>
        <w:t xml:space="preserve">4. </w:t>
      </w:r>
      <w:r w:rsidR="007B1D09" w:rsidRPr="00C15FF1">
        <w:rPr>
          <w:rStyle w:val="apple-converted-space"/>
          <w:rFonts w:ascii="Times New Roman" w:hAnsi="Times New Roman" w:cs="Times New Roman"/>
          <w:b/>
          <w:bCs/>
          <w:sz w:val="24"/>
          <w:szCs w:val="24"/>
        </w:rPr>
        <w:t xml:space="preserve">Results </w:t>
      </w:r>
      <w:r w:rsidR="0081417B" w:rsidRPr="00C15FF1">
        <w:rPr>
          <w:rStyle w:val="apple-converted-space"/>
          <w:rFonts w:ascii="Times New Roman" w:hAnsi="Times New Roman" w:cs="Times New Roman"/>
          <w:b/>
          <w:bCs/>
          <w:sz w:val="24"/>
          <w:szCs w:val="24"/>
        </w:rPr>
        <w:t>and</w:t>
      </w:r>
      <w:r w:rsidR="00BD7928" w:rsidRPr="00C15FF1">
        <w:rPr>
          <w:rStyle w:val="apple-converted-space"/>
          <w:rFonts w:ascii="Times New Roman" w:hAnsi="Times New Roman" w:cs="Times New Roman"/>
          <w:b/>
          <w:bCs/>
          <w:sz w:val="24"/>
          <w:szCs w:val="24"/>
        </w:rPr>
        <w:t xml:space="preserve"> </w:t>
      </w:r>
      <w:r w:rsidR="004E25B4" w:rsidRPr="00C15FF1">
        <w:rPr>
          <w:rStyle w:val="apple-converted-space"/>
          <w:rFonts w:ascii="Times New Roman" w:hAnsi="Times New Roman" w:cs="Times New Roman"/>
          <w:b/>
          <w:bCs/>
          <w:sz w:val="24"/>
          <w:szCs w:val="24"/>
        </w:rPr>
        <w:t xml:space="preserve">Analysis </w:t>
      </w:r>
    </w:p>
    <w:p w14:paraId="357D484D" w14:textId="7F91BC11" w:rsidR="00CF6234" w:rsidRPr="00C15FF1" w:rsidRDefault="00CF6234" w:rsidP="00255B63">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 xml:space="preserve">4.1 Descriptive statistics </w:t>
      </w:r>
    </w:p>
    <w:p w14:paraId="1EC8E222" w14:textId="6CB7E582" w:rsidR="007B1D09" w:rsidRPr="00C15FF1" w:rsidRDefault="007B1D09" w:rsidP="00255B63">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The descriptive statistics of the variables</w:t>
      </w:r>
      <w:r w:rsidR="005065BE" w:rsidRPr="00C15FF1">
        <w:rPr>
          <w:rFonts w:ascii="Times New Roman" w:hAnsi="Times New Roman" w:cs="Times New Roman"/>
          <w:sz w:val="24"/>
          <w:szCs w:val="24"/>
        </w:rPr>
        <w:t xml:space="preserve"> are shown in </w:t>
      </w:r>
      <w:r w:rsidRPr="00C15FF1">
        <w:rPr>
          <w:rFonts w:ascii="Times New Roman" w:hAnsi="Times New Roman" w:cs="Times New Roman"/>
          <w:sz w:val="24"/>
          <w:szCs w:val="24"/>
        </w:rPr>
        <w:t>Table</w:t>
      </w:r>
      <w:r w:rsidR="0044467B" w:rsidRPr="00C15FF1">
        <w:rPr>
          <w:rFonts w:ascii="Times New Roman" w:hAnsi="Times New Roman" w:cs="Times New Roman"/>
          <w:sz w:val="24"/>
          <w:szCs w:val="24"/>
        </w:rPr>
        <w:t>1</w:t>
      </w:r>
      <w:r w:rsidRPr="00C15FF1">
        <w:rPr>
          <w:rFonts w:ascii="Times New Roman" w:hAnsi="Times New Roman" w:cs="Times New Roman"/>
          <w:sz w:val="24"/>
          <w:szCs w:val="24"/>
        </w:rPr>
        <w:t xml:space="preserve">. </w:t>
      </w:r>
      <w:r w:rsidR="00F06967" w:rsidRPr="00C15FF1">
        <w:rPr>
          <w:rFonts w:ascii="Times New Roman" w:hAnsi="Times New Roman" w:cs="Times New Roman"/>
          <w:sz w:val="24"/>
          <w:szCs w:val="24"/>
        </w:rPr>
        <w:t xml:space="preserve">It can be seen that the mean yield is much higher in the Chinese market </w:t>
      </w:r>
      <w:r w:rsidR="00196B04" w:rsidRPr="00C15FF1">
        <w:rPr>
          <w:rFonts w:ascii="Times New Roman" w:hAnsi="Times New Roman" w:cs="Times New Roman"/>
          <w:sz w:val="24"/>
          <w:szCs w:val="24"/>
        </w:rPr>
        <w:t xml:space="preserve">than in India </w:t>
      </w:r>
      <w:r w:rsidR="00F06967" w:rsidRPr="00C15FF1">
        <w:rPr>
          <w:rFonts w:ascii="Times New Roman" w:hAnsi="Times New Roman" w:cs="Times New Roman"/>
          <w:sz w:val="24"/>
          <w:szCs w:val="24"/>
        </w:rPr>
        <w:t xml:space="preserve">even though </w:t>
      </w:r>
      <w:r w:rsidR="00196B04" w:rsidRPr="00C15FF1">
        <w:rPr>
          <w:rFonts w:ascii="Times New Roman" w:hAnsi="Times New Roman" w:cs="Times New Roman"/>
          <w:sz w:val="24"/>
          <w:szCs w:val="24"/>
        </w:rPr>
        <w:t>the average route distance is longer. Interestingly the average route HHI in India is substantially higher than in China and India’s airport concertation measured by airport HHI is also slightly higher.</w:t>
      </w:r>
      <w:r w:rsidR="00F06967" w:rsidRPr="00C15FF1">
        <w:rPr>
          <w:rFonts w:ascii="Times New Roman" w:hAnsi="Times New Roman" w:cs="Times New Roman"/>
          <w:sz w:val="24"/>
          <w:szCs w:val="24"/>
        </w:rPr>
        <w:t xml:space="preserve"> </w:t>
      </w:r>
      <w:r w:rsidR="00196B04" w:rsidRPr="00C15FF1">
        <w:rPr>
          <w:rFonts w:ascii="Times New Roman" w:hAnsi="Times New Roman" w:cs="Times New Roman"/>
          <w:sz w:val="24"/>
          <w:szCs w:val="24"/>
        </w:rPr>
        <w:t>A stark difference between the two markets is that the market share of LCCs (mainly private carriers) is 71</w:t>
      </w:r>
      <w:r w:rsidR="009D4F4E" w:rsidRPr="00C15FF1">
        <w:rPr>
          <w:rFonts w:ascii="Times New Roman" w:hAnsi="Times New Roman" w:cs="Times New Roman"/>
          <w:sz w:val="24"/>
          <w:szCs w:val="24"/>
        </w:rPr>
        <w:t>%</w:t>
      </w:r>
      <w:r w:rsidR="00196B04" w:rsidRPr="00C15FF1">
        <w:rPr>
          <w:rFonts w:ascii="Times New Roman" w:hAnsi="Times New Roman" w:cs="Times New Roman"/>
          <w:sz w:val="24"/>
          <w:szCs w:val="24"/>
        </w:rPr>
        <w:t xml:space="preserve"> for the Indian sample while this figure is only 3.5</w:t>
      </w:r>
      <w:r w:rsidR="009D4F4E" w:rsidRPr="00C15FF1">
        <w:rPr>
          <w:rFonts w:ascii="Times New Roman" w:hAnsi="Times New Roman" w:cs="Times New Roman"/>
          <w:sz w:val="24"/>
          <w:szCs w:val="24"/>
        </w:rPr>
        <w:t>%</w:t>
      </w:r>
      <w:r w:rsidR="00196B04" w:rsidRPr="00C15FF1">
        <w:rPr>
          <w:rFonts w:ascii="Times New Roman" w:hAnsi="Times New Roman" w:cs="Times New Roman"/>
          <w:sz w:val="24"/>
          <w:szCs w:val="24"/>
        </w:rPr>
        <w:t xml:space="preserve"> for the Chinese</w:t>
      </w:r>
      <w:r w:rsidR="008F5046" w:rsidRPr="00C15FF1">
        <w:rPr>
          <w:rFonts w:ascii="Times New Roman" w:hAnsi="Times New Roman" w:cs="Times New Roman"/>
          <w:sz w:val="24"/>
          <w:szCs w:val="24"/>
        </w:rPr>
        <w:t xml:space="preserve"> sample.</w:t>
      </w:r>
      <w:r w:rsidR="00196B04" w:rsidRPr="00C15FF1">
        <w:rPr>
          <w:rFonts w:ascii="Times New Roman" w:hAnsi="Times New Roman" w:cs="Times New Roman"/>
          <w:sz w:val="24"/>
          <w:szCs w:val="24"/>
        </w:rPr>
        <w:t xml:space="preserve"> </w:t>
      </w:r>
      <w:r w:rsidRPr="00C15FF1">
        <w:rPr>
          <w:rFonts w:ascii="Times New Roman" w:hAnsi="Times New Roman" w:cs="Times New Roman"/>
          <w:sz w:val="24"/>
          <w:szCs w:val="24"/>
        </w:rPr>
        <w:t xml:space="preserve"> </w:t>
      </w:r>
    </w:p>
    <w:p w14:paraId="67A96275" w14:textId="15944AF6" w:rsidR="00D44447" w:rsidRPr="00C15FF1" w:rsidRDefault="00D44447" w:rsidP="00D44447">
      <w:pPr>
        <w:adjustRightInd w:val="0"/>
        <w:spacing w:line="360" w:lineRule="auto"/>
        <w:jc w:val="center"/>
        <w:rPr>
          <w:rFonts w:ascii="Times New Roman" w:hAnsi="Times New Roman" w:cs="Times New Roman"/>
          <w:sz w:val="24"/>
          <w:szCs w:val="24"/>
        </w:rPr>
      </w:pPr>
      <w:r w:rsidRPr="00C15FF1">
        <w:rPr>
          <w:rFonts w:ascii="Times New Roman" w:hAnsi="Times New Roman" w:cs="Times New Roman"/>
          <w:sz w:val="24"/>
          <w:szCs w:val="24"/>
        </w:rPr>
        <w:t xml:space="preserve">&lt; Table </w:t>
      </w:r>
      <w:r w:rsidR="00F75BC8" w:rsidRPr="00C15FF1">
        <w:rPr>
          <w:rFonts w:ascii="Times New Roman" w:hAnsi="Times New Roman" w:cs="Times New Roman"/>
          <w:sz w:val="24"/>
          <w:szCs w:val="24"/>
        </w:rPr>
        <w:t>2</w:t>
      </w:r>
      <w:r w:rsidRPr="00C15FF1">
        <w:rPr>
          <w:rFonts w:ascii="Times New Roman" w:hAnsi="Times New Roman" w:cs="Times New Roman"/>
          <w:sz w:val="24"/>
          <w:szCs w:val="24"/>
        </w:rPr>
        <w:t xml:space="preserve"> Here &gt;</w:t>
      </w:r>
    </w:p>
    <w:p w14:paraId="713938A4" w14:textId="51A16C7E" w:rsidR="00CF6234" w:rsidRPr="00C15FF1" w:rsidRDefault="00CF6234" w:rsidP="006C35EE">
      <w:pPr>
        <w:pStyle w:val="BodyText"/>
        <w:adjustRightInd w:val="0"/>
        <w:rPr>
          <w:szCs w:val="24"/>
        </w:rPr>
      </w:pPr>
      <w:r w:rsidRPr="00C15FF1">
        <w:rPr>
          <w:szCs w:val="24"/>
        </w:rPr>
        <w:t xml:space="preserve">4.2 Results for reduced-form yield and demand equations </w:t>
      </w:r>
    </w:p>
    <w:p w14:paraId="58F100A1" w14:textId="43115DAE" w:rsidR="00984085" w:rsidRPr="00C15FF1" w:rsidRDefault="00710209" w:rsidP="00984085">
      <w:pPr>
        <w:pStyle w:val="BodyText"/>
        <w:adjustRightInd w:val="0"/>
        <w:rPr>
          <w:szCs w:val="24"/>
        </w:rPr>
      </w:pPr>
      <w:bookmarkStart w:id="2" w:name="_Hlk495763844"/>
      <w:r w:rsidRPr="00C15FF1">
        <w:rPr>
          <w:szCs w:val="24"/>
        </w:rPr>
        <w:t xml:space="preserve">The reduced-form airline yield and route-level demand estimations are </w:t>
      </w:r>
      <w:r w:rsidR="005065BE" w:rsidRPr="00C15FF1">
        <w:rPr>
          <w:szCs w:val="24"/>
        </w:rPr>
        <w:t xml:space="preserve">presented </w:t>
      </w:r>
      <w:r w:rsidRPr="00C15FF1">
        <w:rPr>
          <w:szCs w:val="24"/>
        </w:rPr>
        <w:t xml:space="preserve">in Table </w:t>
      </w:r>
      <w:r w:rsidR="00F75BC8" w:rsidRPr="00C15FF1">
        <w:rPr>
          <w:szCs w:val="24"/>
        </w:rPr>
        <w:t>3</w:t>
      </w:r>
      <w:r w:rsidRPr="00C15FF1">
        <w:rPr>
          <w:szCs w:val="24"/>
        </w:rPr>
        <w:t xml:space="preserve">. </w:t>
      </w:r>
      <w:bookmarkStart w:id="3" w:name="_Hlk495763821"/>
      <w:r w:rsidR="00C60559" w:rsidRPr="00C15FF1">
        <w:rPr>
          <w:szCs w:val="24"/>
        </w:rPr>
        <w:t xml:space="preserve">The </w:t>
      </w:r>
      <w:r w:rsidR="00800D55" w:rsidRPr="00C15FF1">
        <w:rPr>
          <w:szCs w:val="24"/>
        </w:rPr>
        <w:t>Hausman test</w:t>
      </w:r>
      <w:r w:rsidR="00AB6818" w:rsidRPr="00C15FF1">
        <w:rPr>
          <w:rFonts w:eastAsiaTheme="minorEastAsia"/>
          <w:szCs w:val="24"/>
          <w:lang w:eastAsia="zh-CN"/>
        </w:rPr>
        <w:t>s</w:t>
      </w:r>
      <w:r w:rsidR="00800D55" w:rsidRPr="00C15FF1">
        <w:rPr>
          <w:szCs w:val="24"/>
        </w:rPr>
        <w:t xml:space="preserve"> w</w:t>
      </w:r>
      <w:r w:rsidR="00AB6818" w:rsidRPr="00C15FF1">
        <w:rPr>
          <w:szCs w:val="24"/>
        </w:rPr>
        <w:t>ere</w:t>
      </w:r>
      <w:r w:rsidR="00800D55" w:rsidRPr="00C15FF1">
        <w:rPr>
          <w:szCs w:val="24"/>
        </w:rPr>
        <w:t xml:space="preserve"> conducted to see whether the random effects model or the fixed effects model is preferred.</w:t>
      </w:r>
      <w:r w:rsidR="00147008" w:rsidRPr="00C15FF1">
        <w:rPr>
          <w:szCs w:val="24"/>
        </w:rPr>
        <w:t xml:space="preserve"> The Hausman test results are also reported in Table </w:t>
      </w:r>
      <w:r w:rsidR="00F75BC8" w:rsidRPr="00C15FF1">
        <w:rPr>
          <w:szCs w:val="24"/>
        </w:rPr>
        <w:t>3</w:t>
      </w:r>
      <w:r w:rsidR="00147008" w:rsidRPr="00C15FF1">
        <w:rPr>
          <w:szCs w:val="24"/>
        </w:rPr>
        <w:t>.</w:t>
      </w:r>
      <w:r w:rsidR="00800D55" w:rsidRPr="00C15FF1">
        <w:rPr>
          <w:szCs w:val="24"/>
        </w:rPr>
        <w:t xml:space="preserve"> </w:t>
      </w:r>
      <w:r w:rsidR="00570B30" w:rsidRPr="00C15FF1">
        <w:rPr>
          <w:szCs w:val="24"/>
        </w:rPr>
        <w:t>As expected</w:t>
      </w:r>
      <w:r w:rsidR="001B67AF" w:rsidRPr="00C15FF1">
        <w:rPr>
          <w:szCs w:val="24"/>
        </w:rPr>
        <w:t>,</w:t>
      </w:r>
      <w:r w:rsidR="00570B30" w:rsidRPr="00C15FF1">
        <w:rPr>
          <w:szCs w:val="24"/>
        </w:rPr>
        <w:t xml:space="preserve"> the fixed effects</w:t>
      </w:r>
      <w:r w:rsidR="0003032C" w:rsidRPr="00C15FF1">
        <w:rPr>
          <w:szCs w:val="24"/>
        </w:rPr>
        <w:t xml:space="preserve"> models</w:t>
      </w:r>
      <w:r w:rsidR="00570B30" w:rsidRPr="00C15FF1">
        <w:rPr>
          <w:szCs w:val="24"/>
        </w:rPr>
        <w:t xml:space="preserve"> are </w:t>
      </w:r>
      <w:r w:rsidR="00F12E32" w:rsidRPr="00C15FF1">
        <w:rPr>
          <w:szCs w:val="24"/>
        </w:rPr>
        <w:t>preferred.</w:t>
      </w:r>
      <w:r w:rsidR="00AB6818" w:rsidRPr="00C15FF1">
        <w:rPr>
          <w:szCs w:val="24"/>
        </w:rPr>
        <w:t xml:space="preserve"> </w:t>
      </w:r>
      <w:bookmarkEnd w:id="2"/>
      <w:bookmarkEnd w:id="3"/>
      <w:r w:rsidR="00017B73" w:rsidRPr="00C15FF1">
        <w:rPr>
          <w:szCs w:val="24"/>
        </w:rPr>
        <w:t>However</w:t>
      </w:r>
      <w:r w:rsidR="00570B30" w:rsidRPr="00C15FF1">
        <w:rPr>
          <w:szCs w:val="24"/>
        </w:rPr>
        <w:t xml:space="preserve">, for comparison purpose, we also report the results of the random effects </w:t>
      </w:r>
      <w:r w:rsidR="00F12E32" w:rsidRPr="00C15FF1">
        <w:rPr>
          <w:szCs w:val="24"/>
        </w:rPr>
        <w:t>models.</w:t>
      </w:r>
      <w:r w:rsidR="00CB28C4" w:rsidRPr="00C15FF1">
        <w:rPr>
          <w:szCs w:val="24"/>
        </w:rPr>
        <w:t xml:space="preserve"> We obtained mixed results for the population and income variables and in most instances, they are not statistically significant. </w:t>
      </w:r>
      <w:r w:rsidR="0003669B" w:rsidRPr="00C15FF1">
        <w:rPr>
          <w:szCs w:val="24"/>
        </w:rPr>
        <w:t xml:space="preserve">We </w:t>
      </w:r>
      <w:r w:rsidR="00690F2A" w:rsidRPr="00C15FF1">
        <w:rPr>
          <w:szCs w:val="24"/>
        </w:rPr>
        <w:t xml:space="preserve">will then focus on the effects of other </w:t>
      </w:r>
      <w:r w:rsidR="0003669B" w:rsidRPr="00C15FF1">
        <w:rPr>
          <w:szCs w:val="24"/>
        </w:rPr>
        <w:t>variable</w:t>
      </w:r>
      <w:r w:rsidR="00690F2A" w:rsidRPr="00C15FF1">
        <w:rPr>
          <w:szCs w:val="24"/>
        </w:rPr>
        <w:t>s</w:t>
      </w:r>
      <w:r w:rsidR="0003669B" w:rsidRPr="00C15FF1">
        <w:rPr>
          <w:szCs w:val="24"/>
        </w:rPr>
        <w:t>.</w:t>
      </w:r>
      <w:r w:rsidR="00984085" w:rsidRPr="00C15FF1">
        <w:rPr>
          <w:szCs w:val="24"/>
        </w:rPr>
        <w:t xml:space="preserve"> In the Indian market, the prevalence of LCCs has helped reduce the airfare and promote air travel demand, which is suggested by the significantly negative sign of the LCC share in the reduced</w:t>
      </w:r>
      <w:r w:rsidR="004C75D5" w:rsidRPr="00C15FF1">
        <w:rPr>
          <w:szCs w:val="24"/>
        </w:rPr>
        <w:t>-</w:t>
      </w:r>
      <w:r w:rsidR="00984085" w:rsidRPr="00C15FF1">
        <w:rPr>
          <w:szCs w:val="24"/>
        </w:rPr>
        <w:t>form price equation and significantly positive sign of LCC share in the reduced</w:t>
      </w:r>
      <w:r w:rsidR="004C75D5" w:rsidRPr="00C15FF1">
        <w:rPr>
          <w:szCs w:val="24"/>
        </w:rPr>
        <w:t>-</w:t>
      </w:r>
      <w:r w:rsidR="00984085" w:rsidRPr="00C15FF1">
        <w:rPr>
          <w:szCs w:val="24"/>
        </w:rPr>
        <w:t xml:space="preserve">form demand equation. </w:t>
      </w:r>
      <w:r w:rsidR="004C75D5" w:rsidRPr="00C15FF1">
        <w:rPr>
          <w:szCs w:val="24"/>
        </w:rPr>
        <w:t xml:space="preserve">This </w:t>
      </w:r>
      <w:r w:rsidR="00984085" w:rsidRPr="00C15FF1">
        <w:rPr>
          <w:szCs w:val="24"/>
        </w:rPr>
        <w:t xml:space="preserve">is consistent </w:t>
      </w:r>
      <w:r w:rsidR="004C75D5" w:rsidRPr="00C15FF1">
        <w:rPr>
          <w:szCs w:val="24"/>
        </w:rPr>
        <w:t>with</w:t>
      </w:r>
      <w:r w:rsidR="00984085" w:rsidRPr="00C15FF1">
        <w:rPr>
          <w:szCs w:val="24"/>
        </w:rPr>
        <w:t xml:space="preserve"> what was observed in the liberalized developed </w:t>
      </w:r>
      <w:r w:rsidR="004C75D5" w:rsidRPr="00C15FF1">
        <w:rPr>
          <w:szCs w:val="24"/>
        </w:rPr>
        <w:t>country markets</w:t>
      </w:r>
      <w:r w:rsidR="00984085" w:rsidRPr="00C15FF1">
        <w:rPr>
          <w:szCs w:val="24"/>
        </w:rPr>
        <w:t xml:space="preserve"> (Dresner et al., 1996; Morrison, 2001).  But for the Chinese sampled routes, the LCC sector only accounts for about 3.5</w:t>
      </w:r>
      <w:r w:rsidR="009D4F4E" w:rsidRPr="00C15FF1">
        <w:rPr>
          <w:szCs w:val="24"/>
        </w:rPr>
        <w:t>%</w:t>
      </w:r>
      <w:r w:rsidR="00984085" w:rsidRPr="00C15FF1">
        <w:rPr>
          <w:szCs w:val="24"/>
        </w:rPr>
        <w:t xml:space="preserve"> market share. The LCC share variable does not have </w:t>
      </w:r>
      <w:r w:rsidR="00C83EE8" w:rsidRPr="00C15FF1">
        <w:rPr>
          <w:szCs w:val="24"/>
        </w:rPr>
        <w:t xml:space="preserve">a </w:t>
      </w:r>
      <w:r w:rsidR="00984085" w:rsidRPr="00C15FF1">
        <w:rPr>
          <w:szCs w:val="24"/>
        </w:rPr>
        <w:t>significant effect of lowering the prices of FSCs and promoting passenger volumes. This finding is consistent with Fu et al. (2015) and Wang et al. (2017</w:t>
      </w:r>
      <w:r w:rsidR="00AF5D25" w:rsidRPr="00C15FF1">
        <w:rPr>
          <w:szCs w:val="24"/>
        </w:rPr>
        <w:t>b</w:t>
      </w:r>
      <w:r w:rsidR="00984085" w:rsidRPr="00C15FF1">
        <w:rPr>
          <w:szCs w:val="24"/>
        </w:rPr>
        <w:t xml:space="preserve">) who found that the largest LCC in China has only accounted for a small market share, and has not imposed competitive pressures on the FSCs.  </w:t>
      </w:r>
      <w:r w:rsidR="007752FF" w:rsidRPr="00C15FF1">
        <w:rPr>
          <w:szCs w:val="24"/>
        </w:rPr>
        <w:t>However, we</w:t>
      </w:r>
      <w:r w:rsidR="00984085" w:rsidRPr="00C15FF1">
        <w:rPr>
          <w:szCs w:val="24"/>
        </w:rPr>
        <w:t xml:space="preserve"> </w:t>
      </w:r>
      <w:bookmarkStart w:id="4" w:name="_Hlk495777245"/>
      <w:r w:rsidR="004C1443" w:rsidRPr="00C15FF1">
        <w:rPr>
          <w:szCs w:val="24"/>
        </w:rPr>
        <w:t xml:space="preserve">notice that </w:t>
      </w:r>
      <w:r w:rsidR="00C83EE8" w:rsidRPr="00C15FF1">
        <w:rPr>
          <w:szCs w:val="24"/>
        </w:rPr>
        <w:t xml:space="preserve">on </w:t>
      </w:r>
      <w:r w:rsidR="007752FF" w:rsidRPr="00C15FF1">
        <w:rPr>
          <w:szCs w:val="24"/>
        </w:rPr>
        <w:t>most of the</w:t>
      </w:r>
      <w:r w:rsidR="00984085" w:rsidRPr="00C15FF1">
        <w:rPr>
          <w:szCs w:val="24"/>
        </w:rPr>
        <w:t xml:space="preserve"> routes in the Chinese market, the LCC market share</w:t>
      </w:r>
      <w:r w:rsidR="007752FF" w:rsidRPr="00C15FF1">
        <w:rPr>
          <w:szCs w:val="24"/>
        </w:rPr>
        <w:t xml:space="preserve"> varies between 0 and 10%, which</w:t>
      </w:r>
      <w:r w:rsidR="00984085" w:rsidRPr="00C15FF1">
        <w:rPr>
          <w:szCs w:val="24"/>
        </w:rPr>
        <w:t xml:space="preserve"> is </w:t>
      </w:r>
      <w:r w:rsidR="007752FF" w:rsidRPr="00C15FF1">
        <w:rPr>
          <w:szCs w:val="24"/>
        </w:rPr>
        <w:t xml:space="preserve">relatively </w:t>
      </w:r>
      <w:r w:rsidR="00984085" w:rsidRPr="00C15FF1">
        <w:rPr>
          <w:szCs w:val="24"/>
        </w:rPr>
        <w:t xml:space="preserve">small. The </w:t>
      </w:r>
      <w:r w:rsidR="007752FF" w:rsidRPr="00C15FF1">
        <w:rPr>
          <w:szCs w:val="24"/>
        </w:rPr>
        <w:t xml:space="preserve">lack of </w:t>
      </w:r>
      <w:r w:rsidR="00984085" w:rsidRPr="00C15FF1">
        <w:rPr>
          <w:szCs w:val="24"/>
        </w:rPr>
        <w:t xml:space="preserve">variation in LCC market share in the Chinese sample </w:t>
      </w:r>
      <w:r w:rsidR="007752FF" w:rsidRPr="00C15FF1">
        <w:rPr>
          <w:szCs w:val="24"/>
        </w:rPr>
        <w:t xml:space="preserve">could </w:t>
      </w:r>
      <w:r w:rsidR="00984085" w:rsidRPr="00C15FF1">
        <w:rPr>
          <w:szCs w:val="24"/>
        </w:rPr>
        <w:t xml:space="preserve">result in inaccurate estimation </w:t>
      </w:r>
      <w:r w:rsidR="00984085" w:rsidRPr="00C15FF1">
        <w:rPr>
          <w:szCs w:val="24"/>
        </w:rPr>
        <w:lastRenderedPageBreak/>
        <w:t xml:space="preserve">results.  Therefore, </w:t>
      </w:r>
      <w:r w:rsidR="007752FF" w:rsidRPr="00C15FF1">
        <w:rPr>
          <w:szCs w:val="24"/>
        </w:rPr>
        <w:t xml:space="preserve">as a robustness check, </w:t>
      </w:r>
      <w:r w:rsidR="00984085" w:rsidRPr="00C15FF1">
        <w:rPr>
          <w:szCs w:val="24"/>
        </w:rPr>
        <w:t xml:space="preserve">apart from using </w:t>
      </w:r>
      <w:r w:rsidR="00C83EE8" w:rsidRPr="00C15FF1">
        <w:rPr>
          <w:szCs w:val="24"/>
        </w:rPr>
        <w:t xml:space="preserve">the </w:t>
      </w:r>
      <w:r w:rsidR="00984085" w:rsidRPr="00C15FF1">
        <w:rPr>
          <w:szCs w:val="24"/>
        </w:rPr>
        <w:t>LCC share, we also use a dummy for the LCC presence to estimate the LCC effects in the reduced</w:t>
      </w:r>
      <w:r w:rsidR="00C83EE8" w:rsidRPr="00C15FF1">
        <w:rPr>
          <w:szCs w:val="24"/>
        </w:rPr>
        <w:t>-form</w:t>
      </w:r>
      <w:r w:rsidR="00984085" w:rsidRPr="00C15FF1">
        <w:rPr>
          <w:szCs w:val="24"/>
        </w:rPr>
        <w:t xml:space="preserve"> pric</w:t>
      </w:r>
      <w:r w:rsidR="00C83EE8" w:rsidRPr="00C15FF1">
        <w:rPr>
          <w:szCs w:val="24"/>
        </w:rPr>
        <w:t>ing</w:t>
      </w:r>
      <w:r w:rsidR="00984085" w:rsidRPr="00C15FF1">
        <w:rPr>
          <w:szCs w:val="24"/>
        </w:rPr>
        <w:t xml:space="preserve"> and demand equations. The estimations using the LCC dummy are presented in Table </w:t>
      </w:r>
      <w:r w:rsidR="00F75BC8" w:rsidRPr="00C15FF1">
        <w:rPr>
          <w:szCs w:val="24"/>
        </w:rPr>
        <w:t>4</w:t>
      </w:r>
      <w:r w:rsidR="00984085" w:rsidRPr="00C15FF1">
        <w:rPr>
          <w:szCs w:val="24"/>
        </w:rPr>
        <w:t xml:space="preserve">. The results show that the LCC presence has a significant effect in reducing price and increasing airline traffic in China in the new estimations. But the magnitude of the LCC effects in China is still much smaller than that in India. In China, the LCC entry only caused a </w:t>
      </w:r>
      <w:r w:rsidR="00C83EE8" w:rsidRPr="00C15FF1">
        <w:rPr>
          <w:szCs w:val="24"/>
        </w:rPr>
        <w:t xml:space="preserve">price </w:t>
      </w:r>
      <w:r w:rsidR="00984085" w:rsidRPr="00C15FF1">
        <w:rPr>
          <w:szCs w:val="24"/>
        </w:rPr>
        <w:t xml:space="preserve">drop </w:t>
      </w:r>
      <w:r w:rsidR="00C83EE8" w:rsidRPr="00C15FF1">
        <w:rPr>
          <w:szCs w:val="24"/>
        </w:rPr>
        <w:t>by</w:t>
      </w:r>
      <w:r w:rsidR="00984085" w:rsidRPr="00C15FF1">
        <w:rPr>
          <w:szCs w:val="24"/>
        </w:rPr>
        <w:t xml:space="preserve"> 2</w:t>
      </w:r>
      <w:r w:rsidR="00FB5FE8" w:rsidRPr="00C15FF1">
        <w:rPr>
          <w:szCs w:val="24"/>
        </w:rPr>
        <w:t>%,</w:t>
      </w:r>
      <w:r w:rsidR="00984085" w:rsidRPr="00C15FF1">
        <w:rPr>
          <w:szCs w:val="24"/>
        </w:rPr>
        <w:t xml:space="preserve"> while in India this figure is 7%. Airline traffic increased by about 10% as a result of the LCC entry in China, whereas in India, the increase </w:t>
      </w:r>
      <w:r w:rsidR="007752FF" w:rsidRPr="00C15FF1">
        <w:rPr>
          <w:szCs w:val="24"/>
        </w:rPr>
        <w:t>was about</w:t>
      </w:r>
      <w:r w:rsidR="00984085" w:rsidRPr="00C15FF1">
        <w:rPr>
          <w:szCs w:val="24"/>
        </w:rPr>
        <w:t xml:space="preserve"> 15%.</w:t>
      </w:r>
      <w:r w:rsidR="00AB0A93" w:rsidRPr="00C15FF1">
        <w:rPr>
          <w:szCs w:val="24"/>
        </w:rPr>
        <w:t xml:space="preserve"> The results of other variables are largely consistent with those reported in Table </w:t>
      </w:r>
      <w:r w:rsidR="00F75BC8" w:rsidRPr="00C15FF1">
        <w:rPr>
          <w:szCs w:val="24"/>
        </w:rPr>
        <w:t>3</w:t>
      </w:r>
      <w:r w:rsidR="00AB0A93" w:rsidRPr="00C15FF1">
        <w:rPr>
          <w:szCs w:val="24"/>
        </w:rPr>
        <w:t>.</w:t>
      </w:r>
    </w:p>
    <w:bookmarkEnd w:id="4"/>
    <w:p w14:paraId="3AC4A972" w14:textId="5D9F1529" w:rsidR="009F5905" w:rsidRPr="00C15FF1" w:rsidRDefault="00AB0A93" w:rsidP="00AB0A93">
      <w:pPr>
        <w:pStyle w:val="BodyText"/>
        <w:adjustRightInd w:val="0"/>
        <w:ind w:firstLine="720"/>
        <w:rPr>
          <w:szCs w:val="24"/>
        </w:rPr>
      </w:pPr>
      <w:r w:rsidRPr="00C15FF1">
        <w:rPr>
          <w:szCs w:val="24"/>
        </w:rPr>
        <w:t xml:space="preserve">    </w:t>
      </w:r>
      <w:r w:rsidR="0003669B" w:rsidRPr="00C15FF1">
        <w:rPr>
          <w:szCs w:val="24"/>
        </w:rPr>
        <w:t xml:space="preserve"> Fischer and Kamerschen (2003) pointed out that the sign for route HHI on airfares is theoretically ambiguous. One the one hand, a higher price is more easily maintained in a market where one dominant firm competes against a fringe of small firms, giving a smaller HHI (for example, a firm with 50</w:t>
      </w:r>
      <w:r w:rsidR="009D4F4E" w:rsidRPr="00C15FF1">
        <w:rPr>
          <w:szCs w:val="24"/>
        </w:rPr>
        <w:t>%</w:t>
      </w:r>
      <w:r w:rsidR="0003669B" w:rsidRPr="00C15FF1">
        <w:rPr>
          <w:szCs w:val="24"/>
        </w:rPr>
        <w:t xml:space="preserve"> market share together with 5 small firms with 10</w:t>
      </w:r>
      <w:r w:rsidR="009D4F4E" w:rsidRPr="00C15FF1">
        <w:rPr>
          <w:szCs w:val="24"/>
        </w:rPr>
        <w:t>%</w:t>
      </w:r>
      <w:r w:rsidR="0003669B" w:rsidRPr="00C15FF1">
        <w:rPr>
          <w:szCs w:val="24"/>
        </w:rPr>
        <w:t xml:space="preserve"> respectively), than where there are two well-established firm with similar size but a higher HHI (for example, each firm commands a market share of 50</w:t>
      </w:r>
      <w:r w:rsidR="009D4F4E" w:rsidRPr="00C15FF1">
        <w:rPr>
          <w:szCs w:val="24"/>
        </w:rPr>
        <w:t>%</w:t>
      </w:r>
      <w:r w:rsidR="0003669B" w:rsidRPr="00C15FF1">
        <w:rPr>
          <w:szCs w:val="24"/>
        </w:rPr>
        <w:t>). On the other hand, in the second scenario, it is more convenient for the two firms to engage in collusion and raise prices. Another possible case is that instead of exercising market power, if the dominance of the firm in the first scenario stems from technological advantages, cost savings could result and then a lower price could follow</w:t>
      </w:r>
      <w:r w:rsidR="0003032C" w:rsidRPr="00C15FF1">
        <w:rPr>
          <w:szCs w:val="24"/>
        </w:rPr>
        <w:t xml:space="preserve"> (Fischer and Kamerschen, 2003)</w:t>
      </w:r>
      <w:r w:rsidR="0003669B" w:rsidRPr="00C15FF1">
        <w:rPr>
          <w:szCs w:val="24"/>
        </w:rPr>
        <w:t>. Therefore, the sign of HHI is indeterminate. All these scenarios are high</w:t>
      </w:r>
      <w:r w:rsidR="0003032C" w:rsidRPr="00C15FF1">
        <w:rPr>
          <w:szCs w:val="24"/>
        </w:rPr>
        <w:t>ly</w:t>
      </w:r>
      <w:r w:rsidR="0003669B" w:rsidRPr="00C15FF1">
        <w:rPr>
          <w:szCs w:val="24"/>
        </w:rPr>
        <w:t xml:space="preserve"> possible in the airline industry. </w:t>
      </w:r>
      <w:r w:rsidR="007B45E3" w:rsidRPr="00C15FF1">
        <w:rPr>
          <w:szCs w:val="24"/>
        </w:rPr>
        <w:t xml:space="preserve">Actually, </w:t>
      </w:r>
      <w:r w:rsidR="0003669B" w:rsidRPr="00C15FF1">
        <w:rPr>
          <w:szCs w:val="24"/>
        </w:rPr>
        <w:t xml:space="preserve">Fischer and Kamerschen (2003) found a negative and significant effect of route HHI on yields. However, in many </w:t>
      </w:r>
      <w:r w:rsidR="007B45E3" w:rsidRPr="00C15FF1">
        <w:rPr>
          <w:szCs w:val="24"/>
        </w:rPr>
        <w:t xml:space="preserve">other </w:t>
      </w:r>
      <w:r w:rsidR="0003669B" w:rsidRPr="00C15FF1">
        <w:rPr>
          <w:szCs w:val="24"/>
        </w:rPr>
        <w:t>studies including Ito and Lee (2003), and Lijesen and Nijkamp (2004), the effect of route concentration as measured by HHI was not significant.</w:t>
      </w:r>
      <w:r w:rsidR="00951193" w:rsidRPr="00C15FF1">
        <w:rPr>
          <w:szCs w:val="24"/>
        </w:rPr>
        <w:t xml:space="preserve"> In </w:t>
      </w:r>
      <w:r w:rsidR="007B45E3" w:rsidRPr="00C15FF1">
        <w:rPr>
          <w:szCs w:val="24"/>
        </w:rPr>
        <w:t>our s</w:t>
      </w:r>
      <w:r w:rsidR="00951193" w:rsidRPr="00C15FF1">
        <w:rPr>
          <w:szCs w:val="24"/>
        </w:rPr>
        <w:t>tudy</w:t>
      </w:r>
      <w:r w:rsidR="0050342C" w:rsidRPr="00C15FF1">
        <w:rPr>
          <w:szCs w:val="24"/>
        </w:rPr>
        <w:t xml:space="preserve"> as shown in Table </w:t>
      </w:r>
      <w:r w:rsidR="00F75BC8" w:rsidRPr="00C15FF1">
        <w:rPr>
          <w:szCs w:val="24"/>
        </w:rPr>
        <w:t>3</w:t>
      </w:r>
      <w:r w:rsidR="00951193" w:rsidRPr="00C15FF1">
        <w:rPr>
          <w:szCs w:val="24"/>
        </w:rPr>
        <w:t xml:space="preserve">, </w:t>
      </w:r>
      <w:r w:rsidR="0093022E" w:rsidRPr="00C15FF1">
        <w:rPr>
          <w:szCs w:val="24"/>
        </w:rPr>
        <w:t xml:space="preserve">for both Indian and Chinese </w:t>
      </w:r>
      <w:r w:rsidR="007B45E3" w:rsidRPr="00C15FF1">
        <w:rPr>
          <w:szCs w:val="24"/>
        </w:rPr>
        <w:t>sample</w:t>
      </w:r>
      <w:r w:rsidR="0093022E" w:rsidRPr="00C15FF1">
        <w:rPr>
          <w:szCs w:val="24"/>
        </w:rPr>
        <w:t xml:space="preserve">s, </w:t>
      </w:r>
      <w:r w:rsidR="00951193" w:rsidRPr="00C15FF1">
        <w:rPr>
          <w:szCs w:val="24"/>
        </w:rPr>
        <w:t>t</w:t>
      </w:r>
      <w:r w:rsidR="00710209" w:rsidRPr="00C15FF1">
        <w:rPr>
          <w:szCs w:val="24"/>
        </w:rPr>
        <w:t>he route-HHI</w:t>
      </w:r>
      <w:r w:rsidR="0093022E" w:rsidRPr="00C15FF1">
        <w:rPr>
          <w:szCs w:val="24"/>
        </w:rPr>
        <w:t xml:space="preserve"> is positive and statistically significant in the airfare equations</w:t>
      </w:r>
      <w:r w:rsidR="007B45E3" w:rsidRPr="00C15FF1">
        <w:rPr>
          <w:szCs w:val="24"/>
        </w:rPr>
        <w:t>, and its</w:t>
      </w:r>
      <w:r w:rsidR="0093022E" w:rsidRPr="00C15FF1">
        <w:rPr>
          <w:szCs w:val="24"/>
        </w:rPr>
        <w:t xml:space="preserve"> effect is negative and significant in the demand equations</w:t>
      </w:r>
      <w:r w:rsidR="0050342C" w:rsidRPr="00C15FF1">
        <w:rPr>
          <w:szCs w:val="24"/>
        </w:rPr>
        <w:t xml:space="preserve">. When the LCC dummy is used in place of the LCC share, the route HHI is not statistically significant (Table </w:t>
      </w:r>
      <w:r w:rsidR="00453D20" w:rsidRPr="00C15FF1">
        <w:rPr>
          <w:szCs w:val="24"/>
        </w:rPr>
        <w:t>4</w:t>
      </w:r>
      <w:r w:rsidR="0050342C" w:rsidRPr="00C15FF1">
        <w:rPr>
          <w:szCs w:val="24"/>
        </w:rPr>
        <w:t xml:space="preserve">) for the India sample.  </w:t>
      </w:r>
      <w:r w:rsidR="009F5905" w:rsidRPr="00C15FF1">
        <w:rPr>
          <w:szCs w:val="24"/>
        </w:rPr>
        <w:t xml:space="preserve">Lower HHI </w:t>
      </w:r>
      <w:r w:rsidR="007B45E3" w:rsidRPr="00C15FF1">
        <w:rPr>
          <w:szCs w:val="24"/>
        </w:rPr>
        <w:t xml:space="preserve">usually implies a more liberalized </w:t>
      </w:r>
      <w:r w:rsidR="0050342C" w:rsidRPr="00C15FF1">
        <w:rPr>
          <w:szCs w:val="24"/>
        </w:rPr>
        <w:t>market with little</w:t>
      </w:r>
      <w:r w:rsidR="007B45E3" w:rsidRPr="00C15FF1">
        <w:rPr>
          <w:szCs w:val="24"/>
        </w:rPr>
        <w:t xml:space="preserve"> restriction on market access. </w:t>
      </w:r>
      <w:r w:rsidR="006F00EF" w:rsidRPr="00C15FF1">
        <w:rPr>
          <w:szCs w:val="24"/>
        </w:rPr>
        <w:t>Fu et al. (2015) discussed the recent deregulation moves taking place in China, which empower</w:t>
      </w:r>
      <w:r w:rsidR="007B45E3" w:rsidRPr="00C15FF1">
        <w:rPr>
          <w:szCs w:val="24"/>
        </w:rPr>
        <w:t>ed</w:t>
      </w:r>
      <w:r w:rsidR="006F00EF" w:rsidRPr="00C15FF1">
        <w:rPr>
          <w:szCs w:val="24"/>
        </w:rPr>
        <w:t xml:space="preserve"> airlines with more autonomy in route entry, network development and competition. Our finding suggests that </w:t>
      </w:r>
      <w:r w:rsidR="009F5905" w:rsidRPr="00C15FF1">
        <w:rPr>
          <w:szCs w:val="24"/>
        </w:rPr>
        <w:t>the</w:t>
      </w:r>
      <w:r w:rsidR="006F00EF" w:rsidRPr="00C15FF1">
        <w:rPr>
          <w:szCs w:val="24"/>
        </w:rPr>
        <w:t>s</w:t>
      </w:r>
      <w:r w:rsidR="007B45E3" w:rsidRPr="00C15FF1">
        <w:rPr>
          <w:szCs w:val="24"/>
        </w:rPr>
        <w:t>e</w:t>
      </w:r>
      <w:r w:rsidR="006F00EF" w:rsidRPr="00C15FF1">
        <w:rPr>
          <w:szCs w:val="24"/>
        </w:rPr>
        <w:t xml:space="preserve"> </w:t>
      </w:r>
      <w:r w:rsidR="009F5905" w:rsidRPr="00C15FF1">
        <w:rPr>
          <w:szCs w:val="24"/>
        </w:rPr>
        <w:t xml:space="preserve">deregulation policies are effective and beneficial in promoting </w:t>
      </w:r>
      <w:r w:rsidR="006F00EF" w:rsidRPr="00C15FF1">
        <w:rPr>
          <w:szCs w:val="24"/>
        </w:rPr>
        <w:lastRenderedPageBreak/>
        <w:t>traffic demand</w:t>
      </w:r>
      <w:r w:rsidR="0050342C" w:rsidRPr="00C15FF1">
        <w:rPr>
          <w:szCs w:val="24"/>
        </w:rPr>
        <w:t xml:space="preserve"> for both markets</w:t>
      </w:r>
      <w:r w:rsidR="006F00EF" w:rsidRPr="00C15FF1">
        <w:rPr>
          <w:szCs w:val="24"/>
        </w:rPr>
        <w:t xml:space="preserve">.  This </w:t>
      </w:r>
      <w:r w:rsidR="007B45E3" w:rsidRPr="00C15FF1">
        <w:rPr>
          <w:szCs w:val="24"/>
        </w:rPr>
        <w:t xml:space="preserve">further confirms the finding in </w:t>
      </w:r>
      <w:r w:rsidR="006F00EF" w:rsidRPr="00C15FF1">
        <w:rPr>
          <w:szCs w:val="24"/>
        </w:rPr>
        <w:t xml:space="preserve">Fu et al. (2010) that air transport liberalization has led to substantial economic and traffic growth. </w:t>
      </w:r>
    </w:p>
    <w:p w14:paraId="16F97DB8" w14:textId="60C98AAC" w:rsidR="00001CF2" w:rsidRPr="00C15FF1" w:rsidRDefault="00CB2877" w:rsidP="00AA5689">
      <w:pPr>
        <w:pStyle w:val="BodyText"/>
        <w:adjustRightInd w:val="0"/>
        <w:ind w:firstLine="720"/>
        <w:rPr>
          <w:szCs w:val="24"/>
        </w:rPr>
      </w:pPr>
      <w:r w:rsidRPr="00C15FF1">
        <w:rPr>
          <w:szCs w:val="24"/>
        </w:rPr>
        <w:t xml:space="preserve">Market power associated with airport dominance </w:t>
      </w:r>
      <w:r w:rsidR="00B6431A" w:rsidRPr="00C15FF1">
        <w:rPr>
          <w:szCs w:val="24"/>
        </w:rPr>
        <w:t xml:space="preserve">was </w:t>
      </w:r>
      <w:r w:rsidR="008A6084" w:rsidRPr="00C15FF1">
        <w:rPr>
          <w:szCs w:val="24"/>
        </w:rPr>
        <w:t xml:space="preserve">first </w:t>
      </w:r>
      <w:r w:rsidR="00B6431A" w:rsidRPr="00C15FF1">
        <w:rPr>
          <w:szCs w:val="24"/>
        </w:rPr>
        <w:t xml:space="preserve">investigated by Borenstein (1989), Morrison and Winston (1989), Berry (1990) and Evans and Kessides (1993) who found a positive relationship between airport dominance and </w:t>
      </w:r>
      <w:r w:rsidR="00783A69" w:rsidRPr="00C15FF1">
        <w:rPr>
          <w:szCs w:val="24"/>
        </w:rPr>
        <w:t>airfares</w:t>
      </w:r>
      <w:r w:rsidR="00B6431A" w:rsidRPr="00C15FF1">
        <w:rPr>
          <w:szCs w:val="24"/>
        </w:rPr>
        <w:t xml:space="preserve">. </w:t>
      </w:r>
      <w:r w:rsidR="00416AC9" w:rsidRPr="00C15FF1">
        <w:rPr>
          <w:szCs w:val="24"/>
        </w:rPr>
        <w:t xml:space="preserve">However, other studies suggest that such effects might have been overstated in the absence of controlling for factors such as the presence of LCCs (Morrison and Winston, 1995). In fact, Borenstein (2012) shows that in the last two decades, the impact of airport dominance has greatly declined with the direct impact becoming negative in the period 2006-2010. </w:t>
      </w:r>
      <w:r w:rsidR="005666DE" w:rsidRPr="00C15FF1">
        <w:rPr>
          <w:szCs w:val="24"/>
        </w:rPr>
        <w:t xml:space="preserve"> It is interesting to see that in our study, </w:t>
      </w:r>
      <w:r w:rsidR="003A43ED" w:rsidRPr="00C15FF1">
        <w:rPr>
          <w:szCs w:val="24"/>
        </w:rPr>
        <w:t xml:space="preserve">airport dominance, measured by airport HHI, helps reduce </w:t>
      </w:r>
      <w:r w:rsidR="00A0597D" w:rsidRPr="00C15FF1">
        <w:rPr>
          <w:szCs w:val="24"/>
        </w:rPr>
        <w:t>airfare</w:t>
      </w:r>
      <w:r w:rsidR="00370BD1" w:rsidRPr="00C15FF1">
        <w:rPr>
          <w:szCs w:val="24"/>
        </w:rPr>
        <w:t>s</w:t>
      </w:r>
      <w:r w:rsidR="003A43ED" w:rsidRPr="00C15FF1">
        <w:rPr>
          <w:szCs w:val="24"/>
        </w:rPr>
        <w:t xml:space="preserve"> in the Indian market. </w:t>
      </w:r>
      <w:r w:rsidR="00370BD1" w:rsidRPr="00C15FF1">
        <w:rPr>
          <w:szCs w:val="24"/>
        </w:rPr>
        <w:t>It is likely there exist</w:t>
      </w:r>
      <w:r w:rsidR="003A43ED" w:rsidRPr="00C15FF1">
        <w:rPr>
          <w:szCs w:val="24"/>
        </w:rPr>
        <w:t xml:space="preserve"> significant cost savings of hub operations and economies of scope in the Indian market</w:t>
      </w:r>
      <w:r w:rsidR="00570517" w:rsidRPr="00C15FF1">
        <w:rPr>
          <w:szCs w:val="24"/>
        </w:rPr>
        <w:t>, which is consistent</w:t>
      </w:r>
      <w:r w:rsidR="00370BD1" w:rsidRPr="00C15FF1">
        <w:rPr>
          <w:szCs w:val="24"/>
        </w:rPr>
        <w:t xml:space="preserve"> with</w:t>
      </w:r>
      <w:r w:rsidR="00570517" w:rsidRPr="00C15FF1">
        <w:rPr>
          <w:szCs w:val="24"/>
        </w:rPr>
        <w:t xml:space="preserve"> </w:t>
      </w:r>
      <w:r w:rsidR="00A0597D" w:rsidRPr="00C15FF1">
        <w:rPr>
          <w:szCs w:val="24"/>
        </w:rPr>
        <w:t xml:space="preserve">the observation </w:t>
      </w:r>
      <w:r w:rsidR="00370BD1" w:rsidRPr="00C15FF1">
        <w:rPr>
          <w:szCs w:val="24"/>
        </w:rPr>
        <w:t>by</w:t>
      </w:r>
      <w:r w:rsidR="00A0597D" w:rsidRPr="00C15FF1">
        <w:rPr>
          <w:szCs w:val="24"/>
        </w:rPr>
        <w:t xml:space="preserve"> Borenstein (2012)</w:t>
      </w:r>
      <w:r w:rsidR="003A43ED" w:rsidRPr="00C15FF1">
        <w:rPr>
          <w:szCs w:val="24"/>
        </w:rPr>
        <w:t xml:space="preserve">.  </w:t>
      </w:r>
      <w:r w:rsidR="00A0597D" w:rsidRPr="00C15FF1">
        <w:rPr>
          <w:szCs w:val="24"/>
        </w:rPr>
        <w:t>However,</w:t>
      </w:r>
      <w:r w:rsidR="003A43ED" w:rsidRPr="00C15FF1">
        <w:rPr>
          <w:szCs w:val="24"/>
        </w:rPr>
        <w:t xml:space="preserve"> for the Chinese market, airport dominance </w:t>
      </w:r>
      <w:r w:rsidR="00FE2254" w:rsidRPr="00C15FF1">
        <w:rPr>
          <w:szCs w:val="24"/>
        </w:rPr>
        <w:t xml:space="preserve">could possibly </w:t>
      </w:r>
      <w:r w:rsidR="003A43ED" w:rsidRPr="00C15FF1">
        <w:rPr>
          <w:szCs w:val="24"/>
        </w:rPr>
        <w:t xml:space="preserve">raise airfare </w:t>
      </w:r>
      <w:r w:rsidR="00213468" w:rsidRPr="00C15FF1">
        <w:rPr>
          <w:szCs w:val="24"/>
        </w:rPr>
        <w:t>according to Table</w:t>
      </w:r>
      <w:r w:rsidR="00CF79A5" w:rsidRPr="00C15FF1">
        <w:rPr>
          <w:szCs w:val="24"/>
        </w:rPr>
        <w:t>s</w:t>
      </w:r>
      <w:r w:rsidR="00213468" w:rsidRPr="00C15FF1">
        <w:rPr>
          <w:szCs w:val="24"/>
        </w:rPr>
        <w:t xml:space="preserve"> </w:t>
      </w:r>
      <w:r w:rsidR="00453D20" w:rsidRPr="00C15FF1">
        <w:rPr>
          <w:szCs w:val="24"/>
        </w:rPr>
        <w:t>3</w:t>
      </w:r>
      <w:r w:rsidR="00CF79A5" w:rsidRPr="00C15FF1">
        <w:rPr>
          <w:szCs w:val="24"/>
        </w:rPr>
        <w:t xml:space="preserve"> and</w:t>
      </w:r>
      <w:r w:rsidR="00453D20" w:rsidRPr="00C15FF1">
        <w:rPr>
          <w:szCs w:val="24"/>
        </w:rPr>
        <w:t xml:space="preserve"> 4</w:t>
      </w:r>
      <w:r w:rsidR="00FE2254" w:rsidRPr="00C15FF1">
        <w:rPr>
          <w:szCs w:val="24"/>
        </w:rPr>
        <w:t>,</w:t>
      </w:r>
      <w:r w:rsidR="003A43ED" w:rsidRPr="00C15FF1">
        <w:rPr>
          <w:szCs w:val="24"/>
        </w:rPr>
        <w:t xml:space="preserve"> indicating a </w:t>
      </w:r>
      <w:r w:rsidR="00370BD1" w:rsidRPr="00C15FF1">
        <w:rPr>
          <w:szCs w:val="24"/>
        </w:rPr>
        <w:t xml:space="preserve">possible </w:t>
      </w:r>
      <w:r w:rsidR="003A43ED" w:rsidRPr="00C15FF1">
        <w:rPr>
          <w:szCs w:val="24"/>
        </w:rPr>
        <w:t>hub premium enjoyed by Chinese airlines</w:t>
      </w:r>
      <w:r w:rsidR="004E55ED" w:rsidRPr="00C15FF1">
        <w:rPr>
          <w:szCs w:val="24"/>
        </w:rPr>
        <w:t xml:space="preserve">. </w:t>
      </w:r>
    </w:p>
    <w:p w14:paraId="320D6626" w14:textId="3AFBAD12" w:rsidR="00001CF2" w:rsidRPr="00C15FF1" w:rsidRDefault="00FD3DF4" w:rsidP="002478B8">
      <w:pPr>
        <w:pStyle w:val="BodyText"/>
        <w:adjustRightInd w:val="0"/>
        <w:ind w:firstLine="720"/>
        <w:rPr>
          <w:szCs w:val="24"/>
        </w:rPr>
      </w:pPr>
      <w:r w:rsidRPr="00C15FF1">
        <w:rPr>
          <w:szCs w:val="24"/>
        </w:rPr>
        <w:t xml:space="preserve">Compared to China, </w:t>
      </w:r>
      <w:r w:rsidR="00001CF2" w:rsidRPr="00C15FF1">
        <w:rPr>
          <w:szCs w:val="24"/>
        </w:rPr>
        <w:t xml:space="preserve">India has had a </w:t>
      </w:r>
      <w:r w:rsidRPr="00C15FF1">
        <w:rPr>
          <w:szCs w:val="24"/>
        </w:rPr>
        <w:t xml:space="preserve">relatively </w:t>
      </w:r>
      <w:r w:rsidR="00001CF2" w:rsidRPr="00C15FF1">
        <w:rPr>
          <w:szCs w:val="24"/>
        </w:rPr>
        <w:t xml:space="preserve">long history of antitrust enforcement. </w:t>
      </w:r>
      <w:r w:rsidR="002478B8" w:rsidRPr="00C15FF1">
        <w:rPr>
          <w:szCs w:val="24"/>
        </w:rPr>
        <w:t xml:space="preserve">The Monopolies and Restrictive Trade Practices Act was in place from 1970 to 2002 and was then replaced by the Competition Act in 2003. In addition, India also has sectorial regulations with regard to anti-competitive practices such as the Electricity Act of 2003 and the Telecom Regulatory Authority of India Act of 1997 (Round and Zuo, 2008). In contrast, </w:t>
      </w:r>
      <w:r w:rsidR="0073559B" w:rsidRPr="00C15FF1">
        <w:rPr>
          <w:szCs w:val="24"/>
        </w:rPr>
        <w:t>there</w:t>
      </w:r>
      <w:r w:rsidR="002478B8" w:rsidRPr="00C15FF1">
        <w:rPr>
          <w:szCs w:val="24"/>
        </w:rPr>
        <w:t xml:space="preserve"> is an absence of a culture of antitrust in China.</w:t>
      </w:r>
      <w:r w:rsidR="0073559B" w:rsidRPr="00C15FF1">
        <w:rPr>
          <w:szCs w:val="24"/>
        </w:rPr>
        <w:t xml:space="preserve"> China’s Anti-Monopoly Law (AML) was passed in 2007 and became effective since 1 August 2008</w:t>
      </w:r>
      <w:r w:rsidR="00700519" w:rsidRPr="00C15FF1">
        <w:rPr>
          <w:szCs w:val="24"/>
        </w:rPr>
        <w:t>. Z</w:t>
      </w:r>
      <w:r w:rsidR="00111D4A" w:rsidRPr="00C15FF1">
        <w:rPr>
          <w:szCs w:val="24"/>
        </w:rPr>
        <w:t xml:space="preserve">hang (2015) notes that </w:t>
      </w:r>
      <w:r w:rsidR="00700519" w:rsidRPr="00C15FF1">
        <w:t xml:space="preserve">China’s new antitrust enforcement agencies have limited resources and little experience in dealing with antitrust cases at this stage. </w:t>
      </w:r>
      <w:r w:rsidR="00B630C9" w:rsidRPr="00C15FF1">
        <w:t xml:space="preserve">That is why </w:t>
      </w:r>
      <w:r w:rsidR="00B41EC6" w:rsidRPr="00C15FF1">
        <w:t>t</w:t>
      </w:r>
      <w:r w:rsidR="00B630C9" w:rsidRPr="00C15FF1">
        <w:t xml:space="preserve">en years after the enactment of the Anti-Monopoly Law, </w:t>
      </w:r>
      <w:r w:rsidR="00700519" w:rsidRPr="00C15FF1">
        <w:t xml:space="preserve">none of the airline mergers in China’s domestic market has been challenged. No airline has </w:t>
      </w:r>
      <w:r w:rsidR="00005292" w:rsidRPr="00C15FF1">
        <w:t xml:space="preserve">come under scrutiny for potential infringements of the Anti-Monopoly Law, even though reports on </w:t>
      </w:r>
      <w:r w:rsidRPr="00C15FF1">
        <w:t xml:space="preserve">Chinese </w:t>
      </w:r>
      <w:r w:rsidR="00005292" w:rsidRPr="00C15FF1">
        <w:t>airline</w:t>
      </w:r>
      <w:r w:rsidRPr="00C15FF1">
        <w:t>s’</w:t>
      </w:r>
      <w:r w:rsidR="00005292" w:rsidRPr="00C15FF1">
        <w:t xml:space="preserve"> price-fixing</w:t>
      </w:r>
      <w:r w:rsidRPr="00C15FF1">
        <w:t xml:space="preserve"> activities</w:t>
      </w:r>
      <w:r w:rsidR="00005292" w:rsidRPr="00C15FF1">
        <w:t xml:space="preserve"> were </w:t>
      </w:r>
      <w:r w:rsidRPr="00C15FF1">
        <w:t>not rare in public media</w:t>
      </w:r>
      <w:r w:rsidR="00111D4A" w:rsidRPr="00C15FF1">
        <w:t>.</w:t>
      </w:r>
      <w:r w:rsidR="00111D4A" w:rsidRPr="00C15FF1">
        <w:rPr>
          <w:szCs w:val="24"/>
        </w:rPr>
        <w:t xml:space="preserve"> In 2015, the Competition Commission of India imposed fines on Jet Airways, IndiGo and SpiceJet for alleged collusive actions in setting fuel surcharge for air cargo services.</w:t>
      </w:r>
      <w:r w:rsidR="00B630C9" w:rsidRPr="00C15FF1">
        <w:rPr>
          <w:szCs w:val="24"/>
        </w:rPr>
        <w:t xml:space="preserve"> Similar stories have never been heard in China.</w:t>
      </w:r>
      <w:r w:rsidR="00111D4A" w:rsidRPr="00C15FF1">
        <w:rPr>
          <w:szCs w:val="24"/>
        </w:rPr>
        <w:t xml:space="preserve"> It is likely that in India there is a stronger deterrence of </w:t>
      </w:r>
      <w:r w:rsidR="007F41F8" w:rsidRPr="00C15FF1">
        <w:rPr>
          <w:szCs w:val="24"/>
        </w:rPr>
        <w:t>antitrust</w:t>
      </w:r>
      <w:r w:rsidR="00111D4A" w:rsidRPr="00C15FF1">
        <w:rPr>
          <w:szCs w:val="24"/>
        </w:rPr>
        <w:t xml:space="preserve"> law infringements than in </w:t>
      </w:r>
      <w:r w:rsidR="00111D4A" w:rsidRPr="00C15FF1">
        <w:rPr>
          <w:szCs w:val="24"/>
        </w:rPr>
        <w:lastRenderedPageBreak/>
        <w:t>China and thus</w:t>
      </w:r>
      <w:r w:rsidR="007F41F8" w:rsidRPr="00C15FF1">
        <w:rPr>
          <w:szCs w:val="24"/>
        </w:rPr>
        <w:t xml:space="preserve"> the antitrust law has a more powerful effect on the conduct of airline companies.</w:t>
      </w:r>
      <w:r w:rsidR="00AC12B7" w:rsidRPr="00C15FF1">
        <w:rPr>
          <w:rStyle w:val="FootnoteReference"/>
          <w:szCs w:val="24"/>
        </w:rPr>
        <w:footnoteReference w:id="7"/>
      </w:r>
      <w:r w:rsidR="007F41F8" w:rsidRPr="00C15FF1">
        <w:rPr>
          <w:szCs w:val="24"/>
        </w:rPr>
        <w:t xml:space="preserve"> Therefore, it is not surprising to see that airport concentration in India is associated with lower airfares while in China, this has not been observed.</w:t>
      </w:r>
      <w:r w:rsidR="00111D4A" w:rsidRPr="00C15FF1">
        <w:rPr>
          <w:szCs w:val="24"/>
        </w:rPr>
        <w:t xml:space="preserve"> </w:t>
      </w:r>
    </w:p>
    <w:p w14:paraId="273C4DE3" w14:textId="6E444007" w:rsidR="00710209" w:rsidRPr="00C15FF1" w:rsidRDefault="004E55ED" w:rsidP="00F12E32">
      <w:pPr>
        <w:pStyle w:val="BodyText"/>
        <w:adjustRightInd w:val="0"/>
        <w:ind w:firstLine="720"/>
        <w:rPr>
          <w:szCs w:val="24"/>
        </w:rPr>
      </w:pPr>
      <w:r w:rsidRPr="00C15FF1">
        <w:rPr>
          <w:szCs w:val="24"/>
        </w:rPr>
        <w:t xml:space="preserve">Borenstein (2012) </w:t>
      </w:r>
      <w:r w:rsidR="00370BD1" w:rsidRPr="00C15FF1">
        <w:rPr>
          <w:szCs w:val="24"/>
        </w:rPr>
        <w:t>reports</w:t>
      </w:r>
      <w:r w:rsidRPr="00C15FF1">
        <w:rPr>
          <w:szCs w:val="24"/>
        </w:rPr>
        <w:t xml:space="preserve"> that </w:t>
      </w:r>
      <w:r w:rsidR="00370BD1" w:rsidRPr="00C15FF1">
        <w:rPr>
          <w:szCs w:val="24"/>
        </w:rPr>
        <w:t xml:space="preserve">recently </w:t>
      </w:r>
      <w:r w:rsidRPr="00C15FF1">
        <w:rPr>
          <w:szCs w:val="24"/>
        </w:rPr>
        <w:t>passengers still demonstrate a strong preference for the local dominant airline as they did in the 1990s, and much more than in the 1980s.</w:t>
      </w:r>
      <w:r w:rsidR="00AF379C" w:rsidRPr="00C15FF1">
        <w:rPr>
          <w:szCs w:val="24"/>
        </w:rPr>
        <w:t xml:space="preserve"> Vlachos and Lin (2014) show that frequent flyer program is statistically significant in building business traveler loyalty in China’s aviation market. </w:t>
      </w:r>
      <w:r w:rsidRPr="00C15FF1">
        <w:rPr>
          <w:szCs w:val="24"/>
        </w:rPr>
        <w:t xml:space="preserve"> </w:t>
      </w:r>
      <w:r w:rsidR="00AF379C" w:rsidRPr="00C15FF1">
        <w:rPr>
          <w:szCs w:val="24"/>
        </w:rPr>
        <w:t xml:space="preserve">Therefore, we cannot exclude the possibility </w:t>
      </w:r>
      <w:r w:rsidR="00660316" w:rsidRPr="00C15FF1">
        <w:rPr>
          <w:szCs w:val="24"/>
        </w:rPr>
        <w:t xml:space="preserve">that </w:t>
      </w:r>
      <w:r w:rsidR="00AF379C" w:rsidRPr="00C15FF1">
        <w:rPr>
          <w:szCs w:val="24"/>
        </w:rPr>
        <w:t xml:space="preserve">Chinese </w:t>
      </w:r>
      <w:r w:rsidR="0063502C" w:rsidRPr="00C15FF1">
        <w:rPr>
          <w:szCs w:val="24"/>
        </w:rPr>
        <w:t>travelers tend</w:t>
      </w:r>
      <w:r w:rsidRPr="00C15FF1">
        <w:rPr>
          <w:szCs w:val="24"/>
        </w:rPr>
        <w:t xml:space="preserve"> to use the services of the carriers dominating the local market </w:t>
      </w:r>
      <w:r w:rsidR="00AF379C" w:rsidRPr="00C15FF1">
        <w:rPr>
          <w:szCs w:val="24"/>
        </w:rPr>
        <w:t>for t</w:t>
      </w:r>
      <w:r w:rsidRPr="00C15FF1">
        <w:rPr>
          <w:szCs w:val="24"/>
        </w:rPr>
        <w:t>he purpose of accumulating more frequent flyer points</w:t>
      </w:r>
      <w:r w:rsidR="00AF379C" w:rsidRPr="00C15FF1">
        <w:rPr>
          <w:szCs w:val="24"/>
        </w:rPr>
        <w:t>, which can</w:t>
      </w:r>
      <w:r w:rsidR="008A0E97" w:rsidRPr="00C15FF1">
        <w:rPr>
          <w:szCs w:val="24"/>
        </w:rPr>
        <w:t xml:space="preserve"> </w:t>
      </w:r>
      <w:r w:rsidRPr="00C15FF1">
        <w:rPr>
          <w:szCs w:val="24"/>
        </w:rPr>
        <w:t>confer the dominant airlines with</w:t>
      </w:r>
      <w:r w:rsidR="00FE2254" w:rsidRPr="00C15FF1">
        <w:rPr>
          <w:szCs w:val="24"/>
        </w:rPr>
        <w:t xml:space="preserve"> </w:t>
      </w:r>
      <w:r w:rsidR="008A0E97" w:rsidRPr="00C15FF1">
        <w:rPr>
          <w:szCs w:val="24"/>
        </w:rPr>
        <w:t>a certain degree of market power</w:t>
      </w:r>
      <w:r w:rsidR="00370BD1" w:rsidRPr="00C15FF1">
        <w:rPr>
          <w:szCs w:val="24"/>
        </w:rPr>
        <w:t xml:space="preserve"> as a result</w:t>
      </w:r>
      <w:r w:rsidR="008A0E97" w:rsidRPr="00C15FF1">
        <w:rPr>
          <w:szCs w:val="24"/>
        </w:rPr>
        <w:t xml:space="preserve">. </w:t>
      </w:r>
      <w:r w:rsidR="00977F65" w:rsidRPr="00C15FF1">
        <w:rPr>
          <w:szCs w:val="24"/>
        </w:rPr>
        <w:t>Interestingly, in</w:t>
      </w:r>
      <w:r w:rsidR="00FE2254" w:rsidRPr="00C15FF1">
        <w:rPr>
          <w:szCs w:val="24"/>
        </w:rPr>
        <w:t xml:space="preserve"> both countries</w:t>
      </w:r>
      <w:r w:rsidR="00B630C9" w:rsidRPr="00C15FF1">
        <w:rPr>
          <w:szCs w:val="24"/>
        </w:rPr>
        <w:t>,</w:t>
      </w:r>
      <w:r w:rsidR="00FE2254" w:rsidRPr="00C15FF1">
        <w:rPr>
          <w:szCs w:val="24"/>
        </w:rPr>
        <w:t xml:space="preserve"> </w:t>
      </w:r>
      <w:r w:rsidR="00977F65" w:rsidRPr="00C15FF1">
        <w:rPr>
          <w:szCs w:val="24"/>
        </w:rPr>
        <w:t xml:space="preserve">airport </w:t>
      </w:r>
      <w:r w:rsidR="00FE2254" w:rsidRPr="00C15FF1">
        <w:rPr>
          <w:szCs w:val="24"/>
        </w:rPr>
        <w:t>concentration is positively associated with traffic demand</w:t>
      </w:r>
      <w:r w:rsidR="009F3B81" w:rsidRPr="00C15FF1">
        <w:rPr>
          <w:szCs w:val="24"/>
        </w:rPr>
        <w:t>.</w:t>
      </w:r>
      <w:r w:rsidR="00FE2254" w:rsidRPr="00C15FF1">
        <w:rPr>
          <w:szCs w:val="24"/>
        </w:rPr>
        <w:t xml:space="preserve"> </w:t>
      </w:r>
      <w:r w:rsidR="009F3B81" w:rsidRPr="00C15FF1">
        <w:rPr>
          <w:szCs w:val="24"/>
        </w:rPr>
        <w:t xml:space="preserve">For India, this may represent an increase in consumer welfare as </w:t>
      </w:r>
      <w:r w:rsidR="0034735E" w:rsidRPr="00C15FF1">
        <w:rPr>
          <w:szCs w:val="24"/>
        </w:rPr>
        <w:t>airport</w:t>
      </w:r>
      <w:r w:rsidR="009F3B81" w:rsidRPr="00C15FF1">
        <w:rPr>
          <w:szCs w:val="24"/>
        </w:rPr>
        <w:t xml:space="preserve"> concentration is negatively associated with the airfare while in China this could mean a</w:t>
      </w:r>
      <w:r w:rsidR="0034735E" w:rsidRPr="00C15FF1">
        <w:rPr>
          <w:szCs w:val="24"/>
        </w:rPr>
        <w:t xml:space="preserve">n increase in producer welfare at the expense that </w:t>
      </w:r>
      <w:r w:rsidR="00B630C9" w:rsidRPr="00C15FF1">
        <w:rPr>
          <w:szCs w:val="24"/>
        </w:rPr>
        <w:t>consumers would</w:t>
      </w:r>
      <w:r w:rsidR="0034735E" w:rsidRPr="00C15FF1">
        <w:rPr>
          <w:szCs w:val="24"/>
        </w:rPr>
        <w:t xml:space="preserve"> </w:t>
      </w:r>
      <w:r w:rsidR="00B630C9" w:rsidRPr="00C15FF1">
        <w:rPr>
          <w:szCs w:val="24"/>
        </w:rPr>
        <w:t xml:space="preserve">not be able to </w:t>
      </w:r>
      <w:r w:rsidR="0034735E" w:rsidRPr="00C15FF1">
        <w:rPr>
          <w:szCs w:val="24"/>
        </w:rPr>
        <w:t xml:space="preserve">expand their welfare </w:t>
      </w:r>
      <w:r w:rsidR="00FA63A3" w:rsidRPr="00C15FF1">
        <w:rPr>
          <w:szCs w:val="24"/>
        </w:rPr>
        <w:t xml:space="preserve">benefits </w:t>
      </w:r>
      <w:r w:rsidR="0034735E" w:rsidRPr="00C15FF1">
        <w:rPr>
          <w:szCs w:val="24"/>
        </w:rPr>
        <w:t xml:space="preserve">to the full potential. </w:t>
      </w:r>
    </w:p>
    <w:p w14:paraId="538DF16F" w14:textId="680DE4F3" w:rsidR="00196D02" w:rsidRPr="00C15FF1" w:rsidRDefault="007B0488" w:rsidP="006C35EE">
      <w:pPr>
        <w:pStyle w:val="BalloonText"/>
        <w:adjustRightInd w:val="0"/>
        <w:spacing w:before="200" w:after="200" w:line="360" w:lineRule="auto"/>
        <w:ind w:firstLine="720"/>
        <w:rPr>
          <w:rFonts w:ascii="Times New Roman" w:eastAsia="Times New Roman" w:hAnsi="Times New Roman" w:cs="Times New Roman"/>
          <w:sz w:val="24"/>
          <w:szCs w:val="24"/>
          <w:lang w:eastAsia="en-US"/>
        </w:rPr>
      </w:pPr>
      <w:bookmarkStart w:id="5" w:name="_Hlk495767234"/>
      <w:r w:rsidRPr="00C15FF1">
        <w:rPr>
          <w:rFonts w:ascii="Times New Roman" w:eastAsia="Times New Roman" w:hAnsi="Times New Roman" w:cs="Times New Roman"/>
          <w:sz w:val="24"/>
          <w:szCs w:val="24"/>
          <w:lang w:eastAsia="en-US"/>
        </w:rPr>
        <w:t>For the Chinese market,</w:t>
      </w:r>
      <w:r w:rsidR="00D9102F" w:rsidRPr="00C15FF1">
        <w:rPr>
          <w:rFonts w:ascii="Times New Roman" w:eastAsia="Times New Roman" w:hAnsi="Times New Roman" w:cs="Times New Roman"/>
          <w:sz w:val="24"/>
          <w:szCs w:val="24"/>
          <w:lang w:eastAsia="en-US"/>
        </w:rPr>
        <w:t xml:space="preserve"> </w:t>
      </w:r>
      <w:r w:rsidR="003E0D2F" w:rsidRPr="00C15FF1">
        <w:rPr>
          <w:rFonts w:ascii="Times New Roman" w:eastAsia="Times New Roman" w:hAnsi="Times New Roman" w:cs="Times New Roman"/>
          <w:sz w:val="24"/>
          <w:szCs w:val="24"/>
          <w:lang w:eastAsia="en-US"/>
        </w:rPr>
        <w:t>t</w:t>
      </w:r>
      <w:r w:rsidRPr="00C15FF1">
        <w:rPr>
          <w:rFonts w:ascii="Times New Roman" w:eastAsia="Times New Roman" w:hAnsi="Times New Roman" w:cs="Times New Roman"/>
          <w:sz w:val="24"/>
          <w:szCs w:val="24"/>
          <w:lang w:eastAsia="en-US"/>
        </w:rPr>
        <w:t>he reduced-form demand estimations show</w:t>
      </w:r>
      <w:r w:rsidR="00EC519F" w:rsidRPr="00C15FF1">
        <w:rPr>
          <w:rFonts w:ascii="Times New Roman" w:eastAsia="Times New Roman" w:hAnsi="Times New Roman" w:cs="Times New Roman"/>
          <w:sz w:val="24"/>
          <w:szCs w:val="24"/>
          <w:lang w:eastAsia="en-US"/>
        </w:rPr>
        <w:t xml:space="preserve"> that the</w:t>
      </w:r>
      <w:r w:rsidRPr="00C15FF1">
        <w:rPr>
          <w:rFonts w:ascii="Times New Roman" w:eastAsia="Times New Roman" w:hAnsi="Times New Roman" w:cs="Times New Roman"/>
          <w:sz w:val="24"/>
          <w:szCs w:val="24"/>
          <w:lang w:eastAsia="en-US"/>
        </w:rPr>
        <w:t xml:space="preserve"> HSR presence decreased </w:t>
      </w:r>
      <w:r w:rsidR="00EC519F" w:rsidRPr="00C15FF1">
        <w:rPr>
          <w:rFonts w:ascii="Times New Roman" w:eastAsia="Times New Roman" w:hAnsi="Times New Roman" w:cs="Times New Roman"/>
          <w:sz w:val="24"/>
          <w:szCs w:val="24"/>
          <w:lang w:eastAsia="en-US"/>
        </w:rPr>
        <w:t xml:space="preserve">the </w:t>
      </w:r>
      <w:r w:rsidRPr="00C15FF1">
        <w:rPr>
          <w:rFonts w:ascii="Times New Roman" w:eastAsia="Times New Roman" w:hAnsi="Times New Roman" w:cs="Times New Roman"/>
          <w:sz w:val="24"/>
          <w:szCs w:val="24"/>
          <w:lang w:eastAsia="en-US"/>
        </w:rPr>
        <w:t xml:space="preserve">demand </w:t>
      </w:r>
      <w:r w:rsidR="00EC519F" w:rsidRPr="00C15FF1">
        <w:rPr>
          <w:rFonts w:ascii="Times New Roman" w:eastAsia="Times New Roman" w:hAnsi="Times New Roman" w:cs="Times New Roman"/>
          <w:sz w:val="24"/>
          <w:szCs w:val="24"/>
          <w:lang w:eastAsia="en-US"/>
        </w:rPr>
        <w:t xml:space="preserve">for air travel </w:t>
      </w:r>
      <w:r w:rsidRPr="00C15FF1">
        <w:rPr>
          <w:rFonts w:ascii="Times New Roman" w:eastAsia="Times New Roman" w:hAnsi="Times New Roman" w:cs="Times New Roman"/>
          <w:sz w:val="24"/>
          <w:szCs w:val="24"/>
          <w:lang w:eastAsia="en-US"/>
        </w:rPr>
        <w:t xml:space="preserve">by about 20%. Wan et al. (2016) and Zhang et al. (2017) also found that </w:t>
      </w:r>
      <w:r w:rsidR="00EC519F" w:rsidRPr="00C15FF1">
        <w:rPr>
          <w:rFonts w:ascii="Times New Roman" w:eastAsia="Times New Roman" w:hAnsi="Times New Roman" w:cs="Times New Roman"/>
          <w:sz w:val="24"/>
          <w:szCs w:val="24"/>
          <w:lang w:eastAsia="en-US"/>
        </w:rPr>
        <w:t xml:space="preserve">the </w:t>
      </w:r>
      <w:r w:rsidRPr="00C15FF1">
        <w:rPr>
          <w:rFonts w:ascii="Times New Roman" w:eastAsia="Times New Roman" w:hAnsi="Times New Roman" w:cs="Times New Roman"/>
          <w:sz w:val="24"/>
          <w:szCs w:val="24"/>
          <w:lang w:eastAsia="en-US"/>
        </w:rPr>
        <w:t>HSR entry caused significant</w:t>
      </w:r>
      <w:r w:rsidR="00EC519F" w:rsidRPr="00C15FF1">
        <w:rPr>
          <w:rFonts w:ascii="Times New Roman" w:eastAsia="Times New Roman" w:hAnsi="Times New Roman" w:cs="Times New Roman"/>
          <w:sz w:val="24"/>
          <w:szCs w:val="24"/>
          <w:lang w:eastAsia="en-US"/>
        </w:rPr>
        <w:t xml:space="preserve"> decline in</w:t>
      </w:r>
      <w:r w:rsidRPr="00C15FF1">
        <w:rPr>
          <w:rFonts w:ascii="Times New Roman" w:eastAsia="Times New Roman" w:hAnsi="Times New Roman" w:cs="Times New Roman"/>
          <w:sz w:val="24"/>
          <w:szCs w:val="24"/>
          <w:lang w:eastAsia="en-US"/>
        </w:rPr>
        <w:t xml:space="preserve"> airline </w:t>
      </w:r>
      <w:r w:rsidR="003E0D2F" w:rsidRPr="00C15FF1">
        <w:rPr>
          <w:rFonts w:ascii="Times New Roman" w:eastAsia="Times New Roman" w:hAnsi="Times New Roman" w:cs="Times New Roman"/>
          <w:sz w:val="24"/>
          <w:szCs w:val="24"/>
          <w:lang w:eastAsia="en-US"/>
        </w:rPr>
        <w:t>traffic and</w:t>
      </w:r>
      <w:r w:rsidRPr="00C15FF1">
        <w:rPr>
          <w:rFonts w:ascii="Times New Roman" w:eastAsia="Times New Roman" w:hAnsi="Times New Roman" w:cs="Times New Roman"/>
          <w:sz w:val="24"/>
          <w:szCs w:val="24"/>
          <w:lang w:eastAsia="en-US"/>
        </w:rPr>
        <w:t xml:space="preserve"> </w:t>
      </w:r>
      <w:r w:rsidR="00EC519F" w:rsidRPr="00C15FF1">
        <w:rPr>
          <w:rFonts w:ascii="Times New Roman" w:eastAsia="Times New Roman" w:hAnsi="Times New Roman" w:cs="Times New Roman"/>
          <w:sz w:val="24"/>
          <w:szCs w:val="24"/>
          <w:lang w:eastAsia="en-US"/>
        </w:rPr>
        <w:t xml:space="preserve">eventually resulted in </w:t>
      </w:r>
      <w:r w:rsidRPr="00C15FF1">
        <w:rPr>
          <w:rFonts w:ascii="Times New Roman" w:eastAsia="Times New Roman" w:hAnsi="Times New Roman" w:cs="Times New Roman"/>
          <w:sz w:val="24"/>
          <w:szCs w:val="24"/>
          <w:lang w:eastAsia="en-US"/>
        </w:rPr>
        <w:t xml:space="preserve">capacity </w:t>
      </w:r>
      <w:r w:rsidR="003E0D2F" w:rsidRPr="00C15FF1">
        <w:rPr>
          <w:rFonts w:ascii="Times New Roman" w:eastAsia="Times New Roman" w:hAnsi="Times New Roman" w:cs="Times New Roman"/>
          <w:sz w:val="24"/>
          <w:szCs w:val="24"/>
          <w:lang w:eastAsia="en-US"/>
        </w:rPr>
        <w:t>withdrawal in</w:t>
      </w:r>
      <w:r w:rsidRPr="00C15FF1">
        <w:rPr>
          <w:rFonts w:ascii="Times New Roman" w:eastAsia="Times New Roman" w:hAnsi="Times New Roman" w:cs="Times New Roman"/>
          <w:sz w:val="24"/>
          <w:szCs w:val="24"/>
          <w:lang w:eastAsia="en-US"/>
        </w:rPr>
        <w:t xml:space="preserve"> </w:t>
      </w:r>
      <w:r w:rsidR="00EC519F" w:rsidRPr="00C15FF1">
        <w:rPr>
          <w:rFonts w:ascii="Times New Roman" w:eastAsia="Times New Roman" w:hAnsi="Times New Roman" w:cs="Times New Roman"/>
          <w:sz w:val="24"/>
          <w:szCs w:val="24"/>
          <w:lang w:eastAsia="en-US"/>
        </w:rPr>
        <w:t xml:space="preserve">the </w:t>
      </w:r>
      <w:r w:rsidRPr="00C15FF1">
        <w:rPr>
          <w:rFonts w:ascii="Times New Roman" w:eastAsia="Times New Roman" w:hAnsi="Times New Roman" w:cs="Times New Roman"/>
          <w:sz w:val="24"/>
          <w:szCs w:val="24"/>
          <w:lang w:eastAsia="en-US"/>
        </w:rPr>
        <w:t>Chinese market.</w:t>
      </w:r>
      <w:r w:rsidR="00D9102F" w:rsidRPr="00C15FF1">
        <w:rPr>
          <w:rFonts w:ascii="Times New Roman" w:eastAsia="Times New Roman" w:hAnsi="Times New Roman" w:cs="Times New Roman"/>
          <w:sz w:val="24"/>
          <w:szCs w:val="24"/>
          <w:lang w:eastAsia="en-US"/>
        </w:rPr>
        <w:t xml:space="preserve"> However, </w:t>
      </w:r>
      <w:r w:rsidR="000B6338" w:rsidRPr="00C15FF1">
        <w:rPr>
          <w:rFonts w:ascii="Times New Roman" w:eastAsia="Times New Roman" w:hAnsi="Times New Roman" w:cs="Times New Roman"/>
          <w:sz w:val="24"/>
          <w:szCs w:val="24"/>
          <w:lang w:eastAsia="en-US"/>
        </w:rPr>
        <w:t xml:space="preserve">the prices charged by </w:t>
      </w:r>
      <w:r w:rsidR="00D9102F" w:rsidRPr="00C15FF1">
        <w:rPr>
          <w:rFonts w:ascii="Times New Roman" w:eastAsia="Times New Roman" w:hAnsi="Times New Roman" w:cs="Times New Roman"/>
          <w:sz w:val="24"/>
          <w:szCs w:val="24"/>
          <w:lang w:eastAsia="en-US"/>
        </w:rPr>
        <w:t xml:space="preserve">Chinese </w:t>
      </w:r>
      <w:r w:rsidR="003E0D2F" w:rsidRPr="00C15FF1">
        <w:rPr>
          <w:rFonts w:ascii="Times New Roman" w:eastAsia="Times New Roman" w:hAnsi="Times New Roman" w:cs="Times New Roman"/>
          <w:sz w:val="24"/>
          <w:szCs w:val="24"/>
          <w:lang w:eastAsia="en-US"/>
        </w:rPr>
        <w:t>airlines seem</w:t>
      </w:r>
      <w:r w:rsidR="00D9102F" w:rsidRPr="00C15FF1">
        <w:rPr>
          <w:rFonts w:ascii="Times New Roman" w:eastAsia="Times New Roman" w:hAnsi="Times New Roman" w:cs="Times New Roman"/>
          <w:sz w:val="24"/>
          <w:szCs w:val="24"/>
          <w:lang w:eastAsia="en-US"/>
        </w:rPr>
        <w:t xml:space="preserve"> not to be significantly affected by HSR. This finding is consistent </w:t>
      </w:r>
      <w:r w:rsidR="003E0D2F" w:rsidRPr="00C15FF1">
        <w:rPr>
          <w:rFonts w:ascii="Times New Roman" w:eastAsia="Times New Roman" w:hAnsi="Times New Roman" w:cs="Times New Roman"/>
          <w:sz w:val="24"/>
          <w:szCs w:val="24"/>
          <w:lang w:eastAsia="en-US"/>
        </w:rPr>
        <w:t>with those</w:t>
      </w:r>
      <w:r w:rsidR="000B6338" w:rsidRPr="00C15FF1">
        <w:rPr>
          <w:rFonts w:ascii="Times New Roman" w:eastAsia="Times New Roman" w:hAnsi="Times New Roman" w:cs="Times New Roman"/>
          <w:sz w:val="24"/>
          <w:szCs w:val="24"/>
          <w:lang w:eastAsia="en-US"/>
        </w:rPr>
        <w:t xml:space="preserve"> </w:t>
      </w:r>
      <w:r w:rsidR="003E0D2F" w:rsidRPr="00C15FF1">
        <w:rPr>
          <w:rFonts w:ascii="Times New Roman" w:eastAsia="Times New Roman" w:hAnsi="Times New Roman" w:cs="Times New Roman"/>
          <w:sz w:val="24"/>
          <w:szCs w:val="24"/>
          <w:lang w:eastAsia="en-US"/>
        </w:rPr>
        <w:t>reported in</w:t>
      </w:r>
      <w:r w:rsidR="00D9102F" w:rsidRPr="00C15FF1">
        <w:rPr>
          <w:rFonts w:ascii="Times New Roman" w:eastAsia="Times New Roman" w:hAnsi="Times New Roman" w:cs="Times New Roman"/>
          <w:sz w:val="24"/>
          <w:szCs w:val="24"/>
          <w:lang w:eastAsia="en-US"/>
        </w:rPr>
        <w:t xml:space="preserve"> Wang et al. (2017</w:t>
      </w:r>
      <w:r w:rsidR="00AF5D25" w:rsidRPr="00C15FF1">
        <w:rPr>
          <w:rFonts w:ascii="Times New Roman" w:eastAsia="Times New Roman" w:hAnsi="Times New Roman" w:cs="Times New Roman"/>
          <w:sz w:val="24"/>
          <w:szCs w:val="24"/>
          <w:lang w:eastAsia="en-US"/>
        </w:rPr>
        <w:t>c</w:t>
      </w:r>
      <w:r w:rsidR="00D9102F" w:rsidRPr="00C15FF1">
        <w:rPr>
          <w:rFonts w:ascii="Times New Roman" w:eastAsia="Times New Roman" w:hAnsi="Times New Roman" w:cs="Times New Roman"/>
          <w:sz w:val="24"/>
          <w:szCs w:val="24"/>
          <w:lang w:eastAsia="en-US"/>
        </w:rPr>
        <w:t>)</w:t>
      </w:r>
      <w:r w:rsidR="008B6663" w:rsidRPr="00C15FF1">
        <w:rPr>
          <w:rFonts w:ascii="Times New Roman" w:eastAsia="Times New Roman" w:hAnsi="Times New Roman" w:cs="Times New Roman"/>
          <w:sz w:val="24"/>
          <w:szCs w:val="24"/>
          <w:lang w:eastAsia="en-US"/>
        </w:rPr>
        <w:t>.</w:t>
      </w:r>
      <w:r w:rsidR="00196D02" w:rsidRPr="00C15FF1">
        <w:rPr>
          <w:rFonts w:ascii="Times New Roman" w:eastAsia="Times New Roman" w:hAnsi="Times New Roman" w:cs="Times New Roman"/>
          <w:sz w:val="24"/>
          <w:szCs w:val="24"/>
          <w:lang w:eastAsia="en-US"/>
        </w:rPr>
        <w:t xml:space="preserve"> In fact, airlines rarely attempted to match the HSR prices which were relatively fixed. Their main response to the entry of HSR was to develop new strategies such as reducing frequency and capacity, and charging higher prices to price-insensitive passengers as HSR may not be a good substitute to these passengers.</w:t>
      </w:r>
    </w:p>
    <w:bookmarkEnd w:id="5"/>
    <w:p w14:paraId="02479AAE" w14:textId="489B5C78" w:rsidR="007B0488" w:rsidRPr="00C15FF1" w:rsidRDefault="007B0488" w:rsidP="00B8653C">
      <w:pPr>
        <w:pStyle w:val="BodyText"/>
        <w:adjustRightInd w:val="0"/>
        <w:ind w:firstLine="720"/>
        <w:rPr>
          <w:szCs w:val="24"/>
        </w:rPr>
      </w:pPr>
    </w:p>
    <w:p w14:paraId="39442DF0" w14:textId="52FFD6EE" w:rsidR="0000046F" w:rsidRPr="00C15FF1" w:rsidRDefault="00D44447" w:rsidP="00D44447">
      <w:pPr>
        <w:adjustRightInd w:val="0"/>
        <w:spacing w:after="160" w:line="360" w:lineRule="auto"/>
        <w:jc w:val="center"/>
        <w:rPr>
          <w:rFonts w:ascii="Times New Roman" w:hAnsi="Times New Roman" w:cs="Times New Roman"/>
          <w:sz w:val="24"/>
          <w:szCs w:val="24"/>
        </w:rPr>
      </w:pPr>
      <w:r w:rsidRPr="00C15FF1">
        <w:rPr>
          <w:rFonts w:ascii="Times New Roman" w:hAnsi="Times New Roman" w:cs="Times New Roman"/>
          <w:sz w:val="24"/>
          <w:szCs w:val="24"/>
        </w:rPr>
        <w:t>&lt; Table</w:t>
      </w:r>
      <w:r w:rsidR="0004068D" w:rsidRPr="00C15FF1">
        <w:rPr>
          <w:rFonts w:ascii="Times New Roman" w:hAnsi="Times New Roman" w:cs="Times New Roman"/>
          <w:sz w:val="24"/>
          <w:szCs w:val="24"/>
        </w:rPr>
        <w:t>s</w:t>
      </w:r>
      <w:r w:rsidRPr="00C15FF1">
        <w:rPr>
          <w:rFonts w:ascii="Times New Roman" w:hAnsi="Times New Roman" w:cs="Times New Roman"/>
          <w:sz w:val="24"/>
          <w:szCs w:val="24"/>
        </w:rPr>
        <w:t xml:space="preserve"> </w:t>
      </w:r>
      <w:r w:rsidR="00453D20" w:rsidRPr="00C15FF1">
        <w:rPr>
          <w:rFonts w:ascii="Times New Roman" w:hAnsi="Times New Roman" w:cs="Times New Roman"/>
          <w:sz w:val="24"/>
          <w:szCs w:val="24"/>
        </w:rPr>
        <w:t>3</w:t>
      </w:r>
      <w:r w:rsidRPr="00C15FF1">
        <w:rPr>
          <w:rFonts w:ascii="Times New Roman" w:hAnsi="Times New Roman" w:cs="Times New Roman"/>
          <w:sz w:val="24"/>
          <w:szCs w:val="24"/>
        </w:rPr>
        <w:t xml:space="preserve"> </w:t>
      </w:r>
      <w:r w:rsidR="0004068D" w:rsidRPr="00C15FF1">
        <w:rPr>
          <w:rFonts w:ascii="Times New Roman" w:hAnsi="Times New Roman" w:cs="Times New Roman"/>
          <w:sz w:val="24"/>
          <w:szCs w:val="24"/>
        </w:rPr>
        <w:t xml:space="preserve">and </w:t>
      </w:r>
      <w:r w:rsidR="00453D20" w:rsidRPr="00C15FF1">
        <w:rPr>
          <w:rFonts w:ascii="Times New Roman" w:hAnsi="Times New Roman" w:cs="Times New Roman"/>
          <w:sz w:val="24"/>
          <w:szCs w:val="24"/>
        </w:rPr>
        <w:t>4</w:t>
      </w:r>
      <w:r w:rsidR="0004068D" w:rsidRPr="00C15FF1">
        <w:rPr>
          <w:rFonts w:ascii="Times New Roman" w:hAnsi="Times New Roman" w:cs="Times New Roman"/>
          <w:sz w:val="24"/>
          <w:szCs w:val="24"/>
        </w:rPr>
        <w:t xml:space="preserve"> </w:t>
      </w:r>
      <w:r w:rsidRPr="00C15FF1">
        <w:rPr>
          <w:rFonts w:ascii="Times New Roman" w:hAnsi="Times New Roman" w:cs="Times New Roman"/>
          <w:sz w:val="24"/>
          <w:szCs w:val="24"/>
        </w:rPr>
        <w:t>Here&gt;</w:t>
      </w:r>
    </w:p>
    <w:p w14:paraId="2D030DBD" w14:textId="1ED6E85A" w:rsidR="00CF6234" w:rsidRPr="00C15FF1" w:rsidRDefault="00CF6234" w:rsidP="006C35EE">
      <w:pPr>
        <w:adjustRightInd w:val="0"/>
        <w:spacing w:line="360" w:lineRule="auto"/>
        <w:contextualSpacing/>
        <w:rPr>
          <w:rFonts w:ascii="Times New Roman" w:hAnsi="Times New Roman" w:cs="Times New Roman"/>
          <w:sz w:val="24"/>
          <w:szCs w:val="24"/>
        </w:rPr>
      </w:pPr>
      <w:r w:rsidRPr="00C15FF1">
        <w:rPr>
          <w:rFonts w:ascii="Times New Roman" w:hAnsi="Times New Roman" w:cs="Times New Roman"/>
          <w:sz w:val="24"/>
          <w:szCs w:val="24"/>
        </w:rPr>
        <w:t xml:space="preserve">4.3 </w:t>
      </w:r>
      <w:r w:rsidR="004C18E1" w:rsidRPr="00C15FF1">
        <w:rPr>
          <w:rFonts w:ascii="Times New Roman" w:hAnsi="Times New Roman" w:cs="Times New Roman"/>
          <w:sz w:val="24"/>
          <w:szCs w:val="24"/>
        </w:rPr>
        <w:t xml:space="preserve">Price elasticity of demand </w:t>
      </w:r>
      <w:r w:rsidRPr="00C15FF1">
        <w:rPr>
          <w:rFonts w:ascii="Times New Roman" w:hAnsi="Times New Roman" w:cs="Times New Roman"/>
          <w:sz w:val="24"/>
          <w:szCs w:val="24"/>
        </w:rPr>
        <w:t xml:space="preserve"> </w:t>
      </w:r>
    </w:p>
    <w:p w14:paraId="34103322" w14:textId="27F57DE6" w:rsidR="00710209" w:rsidRPr="00C15FF1" w:rsidRDefault="00071C6F" w:rsidP="006C35EE">
      <w:pPr>
        <w:adjustRightInd w:val="0"/>
        <w:spacing w:line="360" w:lineRule="auto"/>
        <w:contextualSpacing/>
        <w:rPr>
          <w:rFonts w:ascii="Times New Roman" w:hAnsi="Times New Roman" w:cs="Times New Roman"/>
          <w:sz w:val="24"/>
          <w:szCs w:val="24"/>
        </w:rPr>
      </w:pPr>
      <w:r w:rsidRPr="00C15FF1">
        <w:rPr>
          <w:rFonts w:ascii="Times New Roman" w:hAnsi="Times New Roman" w:cs="Times New Roman"/>
          <w:sz w:val="24"/>
          <w:szCs w:val="24"/>
        </w:rPr>
        <w:lastRenderedPageBreak/>
        <w:t>W</w:t>
      </w:r>
      <w:r w:rsidR="00710209" w:rsidRPr="00C15FF1">
        <w:rPr>
          <w:rFonts w:ascii="Times New Roman" w:hAnsi="Times New Roman" w:cs="Times New Roman"/>
          <w:sz w:val="24"/>
          <w:szCs w:val="24"/>
        </w:rPr>
        <w:t>e adopt a two-stage least square (2SLS) approach</w:t>
      </w:r>
      <w:r w:rsidR="00445E24" w:rsidRPr="00C15FF1">
        <w:rPr>
          <w:rFonts w:ascii="Times New Roman" w:hAnsi="Times New Roman" w:cs="Times New Roman"/>
          <w:sz w:val="24"/>
          <w:szCs w:val="24"/>
        </w:rPr>
        <w:t xml:space="preserve"> to </w:t>
      </w:r>
      <w:r w:rsidRPr="00C15FF1">
        <w:rPr>
          <w:rFonts w:ascii="Times New Roman" w:hAnsi="Times New Roman" w:cs="Times New Roman"/>
          <w:sz w:val="24"/>
          <w:szCs w:val="24"/>
        </w:rPr>
        <w:t xml:space="preserve">estimate </w:t>
      </w:r>
      <w:r w:rsidR="00445E24" w:rsidRPr="00C15FF1">
        <w:rPr>
          <w:rFonts w:ascii="Times New Roman" w:hAnsi="Times New Roman" w:cs="Times New Roman"/>
          <w:sz w:val="24"/>
          <w:szCs w:val="24"/>
        </w:rPr>
        <w:t>price elasticities</w:t>
      </w:r>
      <w:r w:rsidRPr="00C15FF1">
        <w:rPr>
          <w:rFonts w:ascii="Times New Roman" w:hAnsi="Times New Roman" w:cs="Times New Roman"/>
          <w:sz w:val="24"/>
          <w:szCs w:val="24"/>
        </w:rPr>
        <w:t xml:space="preserve"> based on the structural demand equation (Eq. (1))</w:t>
      </w:r>
      <w:r w:rsidR="00710209" w:rsidRPr="00C15FF1">
        <w:rPr>
          <w:rFonts w:ascii="Times New Roman" w:hAnsi="Times New Roman" w:cs="Times New Roman"/>
          <w:sz w:val="24"/>
          <w:szCs w:val="24"/>
        </w:rPr>
        <w:t>. At the first stage, the route-level and airport-level HHI, and the share of LCC</w:t>
      </w:r>
      <w:r w:rsidR="00B4290D" w:rsidRPr="00C15FF1">
        <w:rPr>
          <w:rFonts w:ascii="Times New Roman" w:hAnsi="Times New Roman" w:cs="Times New Roman"/>
          <w:sz w:val="24"/>
          <w:szCs w:val="24"/>
        </w:rPr>
        <w:t>s</w:t>
      </w:r>
      <w:r w:rsidR="00710209" w:rsidRPr="00C15FF1">
        <w:rPr>
          <w:rFonts w:ascii="Times New Roman" w:hAnsi="Times New Roman" w:cs="Times New Roman"/>
          <w:sz w:val="24"/>
          <w:szCs w:val="24"/>
        </w:rPr>
        <w:t xml:space="preserve"> are used as the instrument variables (IVs) for the airline yield in the demand equation.  At the second stage, the fitted values of the airline yield are used for the demand regression.  </w:t>
      </w:r>
    </w:p>
    <w:p w14:paraId="2B2518C5" w14:textId="4F5F52D3" w:rsidR="006C65E1" w:rsidRPr="00C15FF1" w:rsidRDefault="00710209" w:rsidP="006C65E1">
      <w:pPr>
        <w:adjustRightInd w:val="0"/>
        <w:spacing w:line="360" w:lineRule="auto"/>
        <w:ind w:firstLine="720"/>
        <w:rPr>
          <w:rFonts w:ascii="Times New Roman" w:hAnsi="Times New Roman" w:cs="Times New Roman"/>
          <w:sz w:val="24"/>
          <w:szCs w:val="24"/>
        </w:rPr>
      </w:pPr>
      <w:bookmarkStart w:id="6" w:name="_Hlk495763890"/>
      <w:r w:rsidRPr="00C15FF1">
        <w:rPr>
          <w:rFonts w:ascii="Times New Roman" w:hAnsi="Times New Roman" w:cs="Times New Roman"/>
          <w:sz w:val="24"/>
          <w:szCs w:val="24"/>
        </w:rPr>
        <w:t xml:space="preserve">  The estimation results are collated in Table </w:t>
      </w:r>
      <w:r w:rsidR="00453D20" w:rsidRPr="00C15FF1">
        <w:rPr>
          <w:rFonts w:ascii="Times New Roman" w:hAnsi="Times New Roman" w:cs="Times New Roman"/>
          <w:sz w:val="24"/>
          <w:szCs w:val="24"/>
        </w:rPr>
        <w:t>5</w:t>
      </w:r>
      <w:r w:rsidRPr="00C15FF1">
        <w:rPr>
          <w:rFonts w:ascii="Times New Roman" w:hAnsi="Times New Roman" w:cs="Times New Roman"/>
          <w:sz w:val="24"/>
          <w:szCs w:val="24"/>
        </w:rPr>
        <w:t xml:space="preserve">, with the first-stage estimation result shown in Table </w:t>
      </w:r>
      <w:r w:rsidR="00453D20" w:rsidRPr="00C15FF1">
        <w:rPr>
          <w:rFonts w:ascii="Times New Roman" w:hAnsi="Times New Roman" w:cs="Times New Roman"/>
          <w:sz w:val="24"/>
          <w:szCs w:val="24"/>
        </w:rPr>
        <w:t>6</w:t>
      </w:r>
      <w:r w:rsidRPr="00C15FF1">
        <w:rPr>
          <w:rFonts w:ascii="Times New Roman" w:hAnsi="Times New Roman" w:cs="Times New Roman"/>
          <w:sz w:val="24"/>
          <w:szCs w:val="24"/>
        </w:rPr>
        <w:t xml:space="preserve">. </w:t>
      </w:r>
      <w:r w:rsidR="00CD2C75" w:rsidRPr="00C15FF1">
        <w:rPr>
          <w:rFonts w:ascii="Times New Roman" w:hAnsi="Times New Roman" w:cs="Times New Roman"/>
          <w:sz w:val="24"/>
          <w:szCs w:val="24"/>
        </w:rPr>
        <w:t xml:space="preserve">The </w:t>
      </w:r>
      <w:r w:rsidR="00734938" w:rsidRPr="00C15FF1">
        <w:rPr>
          <w:rFonts w:ascii="Times New Roman" w:hAnsi="Times New Roman" w:cs="Times New Roman"/>
          <w:sz w:val="24"/>
          <w:szCs w:val="24"/>
        </w:rPr>
        <w:t xml:space="preserve">Hausman test suggests the superiority of </w:t>
      </w:r>
      <w:r w:rsidR="00F80AED" w:rsidRPr="00C15FF1">
        <w:rPr>
          <w:rFonts w:ascii="Times New Roman" w:hAnsi="Times New Roman" w:cs="Times New Roman"/>
          <w:sz w:val="24"/>
          <w:szCs w:val="24"/>
        </w:rPr>
        <w:t xml:space="preserve">the </w:t>
      </w:r>
      <w:r w:rsidR="00734938" w:rsidRPr="00C15FF1">
        <w:rPr>
          <w:rFonts w:ascii="Times New Roman" w:hAnsi="Times New Roman" w:cs="Times New Roman"/>
          <w:sz w:val="24"/>
          <w:szCs w:val="24"/>
        </w:rPr>
        <w:t>fixed effects model for</w:t>
      </w:r>
      <w:r w:rsidR="00CD2C75" w:rsidRPr="00C15FF1">
        <w:rPr>
          <w:rFonts w:ascii="Times New Roman" w:hAnsi="Times New Roman" w:cs="Times New Roman"/>
          <w:sz w:val="24"/>
          <w:szCs w:val="24"/>
        </w:rPr>
        <w:t xml:space="preserve"> the</w:t>
      </w:r>
      <w:r w:rsidR="00734938" w:rsidRPr="00C15FF1">
        <w:rPr>
          <w:rFonts w:ascii="Times New Roman" w:hAnsi="Times New Roman" w:cs="Times New Roman"/>
          <w:sz w:val="24"/>
          <w:szCs w:val="24"/>
        </w:rPr>
        <w:t xml:space="preserve"> Indian market</w:t>
      </w:r>
      <w:r w:rsidR="00A5243F" w:rsidRPr="00C15FF1">
        <w:rPr>
          <w:rFonts w:ascii="Times New Roman" w:hAnsi="Times New Roman" w:cs="Times New Roman"/>
          <w:sz w:val="24"/>
          <w:szCs w:val="24"/>
        </w:rPr>
        <w:t xml:space="preserve">, but </w:t>
      </w:r>
      <w:r w:rsidR="00734938" w:rsidRPr="00C15FF1">
        <w:rPr>
          <w:rFonts w:ascii="Times New Roman" w:hAnsi="Times New Roman" w:cs="Times New Roman"/>
          <w:sz w:val="24"/>
          <w:szCs w:val="24"/>
        </w:rPr>
        <w:t xml:space="preserve">there is no significant difference in coefficient estimates between </w:t>
      </w:r>
      <w:r w:rsidR="00A5243F" w:rsidRPr="00C15FF1">
        <w:rPr>
          <w:rFonts w:ascii="Times New Roman" w:hAnsi="Times New Roman" w:cs="Times New Roman"/>
          <w:sz w:val="24"/>
          <w:szCs w:val="24"/>
        </w:rPr>
        <w:t xml:space="preserve">the </w:t>
      </w:r>
      <w:r w:rsidR="00734938" w:rsidRPr="00C15FF1">
        <w:rPr>
          <w:rFonts w:ascii="Times New Roman" w:hAnsi="Times New Roman" w:cs="Times New Roman"/>
          <w:sz w:val="24"/>
          <w:szCs w:val="24"/>
        </w:rPr>
        <w:t>fixed and random</w:t>
      </w:r>
      <w:r w:rsidR="00CD2C75" w:rsidRPr="00C15FF1">
        <w:rPr>
          <w:rFonts w:ascii="Times New Roman" w:hAnsi="Times New Roman" w:cs="Times New Roman"/>
          <w:sz w:val="24"/>
          <w:szCs w:val="24"/>
        </w:rPr>
        <w:t xml:space="preserve"> effects</w:t>
      </w:r>
      <w:r w:rsidR="00734938" w:rsidRPr="00C15FF1">
        <w:rPr>
          <w:rFonts w:ascii="Times New Roman" w:hAnsi="Times New Roman" w:cs="Times New Roman"/>
          <w:sz w:val="24"/>
          <w:szCs w:val="24"/>
        </w:rPr>
        <w:t xml:space="preserve"> </w:t>
      </w:r>
      <w:r w:rsidR="0050342C" w:rsidRPr="00C15FF1">
        <w:rPr>
          <w:rFonts w:ascii="Times New Roman" w:hAnsi="Times New Roman" w:cs="Times New Roman"/>
          <w:sz w:val="24"/>
          <w:szCs w:val="24"/>
        </w:rPr>
        <w:t>models for</w:t>
      </w:r>
      <w:r w:rsidR="00CD2C75" w:rsidRPr="00C15FF1">
        <w:rPr>
          <w:rFonts w:ascii="Times New Roman" w:hAnsi="Times New Roman" w:cs="Times New Roman"/>
          <w:sz w:val="24"/>
          <w:szCs w:val="24"/>
        </w:rPr>
        <w:t xml:space="preserve"> the China sample</w:t>
      </w:r>
      <w:r w:rsidR="00734938" w:rsidRPr="00C15FF1">
        <w:rPr>
          <w:rFonts w:ascii="Times New Roman" w:hAnsi="Times New Roman" w:cs="Times New Roman"/>
          <w:sz w:val="24"/>
          <w:szCs w:val="24"/>
        </w:rPr>
        <w:t xml:space="preserve">. We </w:t>
      </w:r>
      <w:r w:rsidR="0050342C" w:rsidRPr="00C15FF1">
        <w:rPr>
          <w:rFonts w:ascii="Times New Roman" w:hAnsi="Times New Roman" w:cs="Times New Roman"/>
          <w:sz w:val="24"/>
          <w:szCs w:val="24"/>
        </w:rPr>
        <w:t>thus mainly</w:t>
      </w:r>
      <w:r w:rsidR="00CD2C75" w:rsidRPr="00C15FF1">
        <w:rPr>
          <w:rFonts w:ascii="Times New Roman" w:hAnsi="Times New Roman" w:cs="Times New Roman"/>
          <w:sz w:val="24"/>
          <w:szCs w:val="24"/>
        </w:rPr>
        <w:t xml:space="preserve"> </w:t>
      </w:r>
      <w:r w:rsidR="00734938" w:rsidRPr="00C15FF1">
        <w:rPr>
          <w:rFonts w:ascii="Times New Roman" w:hAnsi="Times New Roman" w:cs="Times New Roman"/>
          <w:sz w:val="24"/>
          <w:szCs w:val="24"/>
        </w:rPr>
        <w:t xml:space="preserve">rely on </w:t>
      </w:r>
      <w:r w:rsidR="00CD2C75" w:rsidRPr="00C15FF1">
        <w:rPr>
          <w:rFonts w:ascii="Times New Roman" w:hAnsi="Times New Roman" w:cs="Times New Roman"/>
          <w:sz w:val="24"/>
          <w:szCs w:val="24"/>
        </w:rPr>
        <w:t xml:space="preserve">the random effects model </w:t>
      </w:r>
      <w:r w:rsidR="00734938" w:rsidRPr="00C15FF1">
        <w:rPr>
          <w:rFonts w:ascii="Times New Roman" w:hAnsi="Times New Roman" w:cs="Times New Roman"/>
          <w:sz w:val="24"/>
          <w:szCs w:val="24"/>
        </w:rPr>
        <w:t xml:space="preserve">for </w:t>
      </w:r>
      <w:r w:rsidR="00A5243F" w:rsidRPr="00C15FF1">
        <w:rPr>
          <w:rFonts w:ascii="Times New Roman" w:hAnsi="Times New Roman" w:cs="Times New Roman"/>
          <w:sz w:val="24"/>
          <w:szCs w:val="24"/>
        </w:rPr>
        <w:t>interpretation for</w:t>
      </w:r>
      <w:r w:rsidR="00734938" w:rsidRPr="00C15FF1">
        <w:rPr>
          <w:rFonts w:ascii="Times New Roman" w:hAnsi="Times New Roman" w:cs="Times New Roman"/>
          <w:sz w:val="24"/>
          <w:szCs w:val="24"/>
        </w:rPr>
        <w:t xml:space="preserve"> </w:t>
      </w:r>
      <w:r w:rsidR="00CD2C75" w:rsidRPr="00C15FF1">
        <w:rPr>
          <w:rFonts w:ascii="Times New Roman" w:hAnsi="Times New Roman" w:cs="Times New Roman"/>
          <w:sz w:val="24"/>
          <w:szCs w:val="24"/>
        </w:rPr>
        <w:t xml:space="preserve">the </w:t>
      </w:r>
      <w:r w:rsidR="00734938" w:rsidRPr="00C15FF1">
        <w:rPr>
          <w:rFonts w:ascii="Times New Roman" w:hAnsi="Times New Roman" w:cs="Times New Roman"/>
          <w:sz w:val="24"/>
          <w:szCs w:val="24"/>
        </w:rPr>
        <w:t xml:space="preserve">Chinese </w:t>
      </w:r>
      <w:r w:rsidR="00A5243F" w:rsidRPr="00C15FF1">
        <w:rPr>
          <w:rFonts w:ascii="Times New Roman" w:hAnsi="Times New Roman" w:cs="Times New Roman"/>
          <w:sz w:val="24"/>
          <w:szCs w:val="24"/>
        </w:rPr>
        <w:t>markets.</w:t>
      </w:r>
      <w:r w:rsidR="00734938" w:rsidRPr="00C15FF1">
        <w:rPr>
          <w:rFonts w:ascii="Times New Roman" w:hAnsi="Times New Roman" w:cs="Times New Roman"/>
          <w:sz w:val="24"/>
          <w:szCs w:val="24"/>
        </w:rPr>
        <w:t xml:space="preserve"> </w:t>
      </w:r>
      <w:bookmarkEnd w:id="6"/>
      <w:r w:rsidR="003C2AFB" w:rsidRPr="00C15FF1">
        <w:rPr>
          <w:rFonts w:ascii="Times New Roman" w:hAnsi="Times New Roman" w:cs="Times New Roman"/>
          <w:sz w:val="24"/>
          <w:szCs w:val="24"/>
        </w:rPr>
        <w:t>T</w:t>
      </w:r>
      <w:r w:rsidR="00CD2C75" w:rsidRPr="00C15FF1">
        <w:rPr>
          <w:rFonts w:ascii="Times New Roman" w:hAnsi="Times New Roman" w:cs="Times New Roman"/>
          <w:sz w:val="24"/>
          <w:szCs w:val="24"/>
        </w:rPr>
        <w:t xml:space="preserve">able </w:t>
      </w:r>
      <w:r w:rsidR="00453D20" w:rsidRPr="00C15FF1">
        <w:rPr>
          <w:rFonts w:ascii="Times New Roman" w:hAnsi="Times New Roman" w:cs="Times New Roman"/>
          <w:sz w:val="24"/>
          <w:szCs w:val="24"/>
        </w:rPr>
        <w:t>5</w:t>
      </w:r>
      <w:r w:rsidR="003C2AFB" w:rsidRPr="00C15FF1">
        <w:rPr>
          <w:rFonts w:ascii="Times New Roman" w:hAnsi="Times New Roman" w:cs="Times New Roman"/>
          <w:sz w:val="24"/>
          <w:szCs w:val="24"/>
        </w:rPr>
        <w:t xml:space="preserve"> show</w:t>
      </w:r>
      <w:r w:rsidR="00CD2C75" w:rsidRPr="00C15FF1">
        <w:rPr>
          <w:rFonts w:ascii="Times New Roman" w:hAnsi="Times New Roman" w:cs="Times New Roman"/>
          <w:sz w:val="24"/>
          <w:szCs w:val="24"/>
        </w:rPr>
        <w:t>s</w:t>
      </w:r>
      <w:r w:rsidR="003C2AFB" w:rsidRPr="00C15FF1">
        <w:rPr>
          <w:rFonts w:ascii="Times New Roman" w:hAnsi="Times New Roman" w:cs="Times New Roman"/>
          <w:sz w:val="24"/>
          <w:szCs w:val="24"/>
        </w:rPr>
        <w:t xml:space="preserve"> that t</w:t>
      </w:r>
      <w:r w:rsidRPr="00C15FF1">
        <w:rPr>
          <w:rFonts w:ascii="Times New Roman" w:hAnsi="Times New Roman" w:cs="Times New Roman"/>
          <w:sz w:val="24"/>
          <w:szCs w:val="24"/>
        </w:rPr>
        <w:t>he demand elasticity is about -2.6 for the Indian market</w:t>
      </w:r>
      <w:r w:rsidR="003C2AFB" w:rsidRPr="00C15FF1">
        <w:rPr>
          <w:rFonts w:ascii="Times New Roman" w:hAnsi="Times New Roman" w:cs="Times New Roman"/>
          <w:sz w:val="24"/>
          <w:szCs w:val="24"/>
        </w:rPr>
        <w:t xml:space="preserve"> and this figure is about </w:t>
      </w:r>
      <w:r w:rsidRPr="00C15FF1">
        <w:rPr>
          <w:rFonts w:ascii="Times New Roman" w:hAnsi="Times New Roman" w:cs="Times New Roman"/>
          <w:sz w:val="24"/>
          <w:szCs w:val="24"/>
        </w:rPr>
        <w:t>-1.</w:t>
      </w:r>
      <w:r w:rsidR="001E5BE1" w:rsidRPr="00C15FF1">
        <w:rPr>
          <w:rFonts w:ascii="Times New Roman" w:hAnsi="Times New Roman" w:cs="Times New Roman"/>
          <w:sz w:val="24"/>
          <w:szCs w:val="24"/>
        </w:rPr>
        <w:t>2</w:t>
      </w:r>
      <w:r w:rsidRPr="00C15FF1">
        <w:rPr>
          <w:rFonts w:ascii="Times New Roman" w:hAnsi="Times New Roman" w:cs="Times New Roman"/>
          <w:sz w:val="24"/>
          <w:szCs w:val="24"/>
        </w:rPr>
        <w:t xml:space="preserve"> for the Chinese market. </w:t>
      </w:r>
      <w:r w:rsidR="002D6E77" w:rsidRPr="00C15FF1">
        <w:rPr>
          <w:rFonts w:ascii="Times New Roman" w:hAnsi="Times New Roman" w:cs="Times New Roman"/>
          <w:sz w:val="24"/>
          <w:szCs w:val="24"/>
        </w:rPr>
        <w:t xml:space="preserve">The elasticity in India </w:t>
      </w:r>
      <w:r w:rsidRPr="00C15FF1">
        <w:rPr>
          <w:rFonts w:ascii="Times New Roman" w:hAnsi="Times New Roman" w:cs="Times New Roman"/>
          <w:sz w:val="24"/>
          <w:szCs w:val="24"/>
        </w:rPr>
        <w:t xml:space="preserve">is about twice </w:t>
      </w:r>
      <w:r w:rsidR="008D7ADA" w:rsidRPr="00C15FF1">
        <w:rPr>
          <w:rFonts w:ascii="Times New Roman" w:hAnsi="Times New Roman" w:cs="Times New Roman"/>
          <w:sz w:val="24"/>
          <w:szCs w:val="24"/>
        </w:rPr>
        <w:t xml:space="preserve">as </w:t>
      </w:r>
      <w:r w:rsidR="002D6E77" w:rsidRPr="00C15FF1">
        <w:rPr>
          <w:rFonts w:ascii="Times New Roman" w:hAnsi="Times New Roman" w:cs="Times New Roman"/>
          <w:sz w:val="24"/>
          <w:szCs w:val="24"/>
        </w:rPr>
        <w:t>large</w:t>
      </w:r>
      <w:r w:rsidR="008D7ADA" w:rsidRPr="00C15FF1">
        <w:rPr>
          <w:rFonts w:ascii="Times New Roman" w:hAnsi="Times New Roman" w:cs="Times New Roman"/>
          <w:sz w:val="24"/>
          <w:szCs w:val="24"/>
        </w:rPr>
        <w:t xml:space="preserve"> as </w:t>
      </w:r>
      <w:r w:rsidRPr="00C15FF1">
        <w:rPr>
          <w:rFonts w:ascii="Times New Roman" w:hAnsi="Times New Roman" w:cs="Times New Roman"/>
          <w:sz w:val="24"/>
          <w:szCs w:val="24"/>
        </w:rPr>
        <w:t>that of China</w:t>
      </w:r>
      <w:r w:rsidR="002D6E77" w:rsidRPr="00C15FF1">
        <w:rPr>
          <w:rFonts w:ascii="Times New Roman" w:hAnsi="Times New Roman" w:cs="Times New Roman"/>
          <w:sz w:val="24"/>
          <w:szCs w:val="24"/>
        </w:rPr>
        <w:t xml:space="preserve"> in absolute value, which is considered rather</w:t>
      </w:r>
      <w:r w:rsidRPr="00C15FF1">
        <w:rPr>
          <w:rFonts w:ascii="Times New Roman" w:hAnsi="Times New Roman" w:cs="Times New Roman"/>
          <w:sz w:val="24"/>
          <w:szCs w:val="24"/>
        </w:rPr>
        <w:t xml:space="preserve"> high.  </w:t>
      </w:r>
      <w:r w:rsidR="002D6E77" w:rsidRPr="00C15FF1">
        <w:rPr>
          <w:rFonts w:ascii="Times New Roman" w:hAnsi="Times New Roman" w:cs="Times New Roman"/>
          <w:sz w:val="24"/>
          <w:szCs w:val="24"/>
        </w:rPr>
        <w:t>P</w:t>
      </w:r>
      <w:r w:rsidRPr="00C15FF1">
        <w:rPr>
          <w:rFonts w:ascii="Times New Roman" w:hAnsi="Times New Roman" w:cs="Times New Roman"/>
          <w:sz w:val="24"/>
          <w:szCs w:val="24"/>
        </w:rPr>
        <w:t xml:space="preserve">revious demand estimations </w:t>
      </w:r>
      <w:r w:rsidR="002D6E77" w:rsidRPr="00C15FF1">
        <w:rPr>
          <w:rFonts w:ascii="Times New Roman" w:hAnsi="Times New Roman" w:cs="Times New Roman"/>
          <w:sz w:val="24"/>
          <w:szCs w:val="24"/>
        </w:rPr>
        <w:t xml:space="preserve">for the </w:t>
      </w:r>
      <w:r w:rsidRPr="00C15FF1">
        <w:rPr>
          <w:rFonts w:ascii="Times New Roman" w:hAnsi="Times New Roman" w:cs="Times New Roman"/>
          <w:sz w:val="24"/>
          <w:szCs w:val="24"/>
        </w:rPr>
        <w:t xml:space="preserve">developed </w:t>
      </w:r>
      <w:r w:rsidR="002D6E77" w:rsidRPr="00C15FF1">
        <w:rPr>
          <w:rFonts w:ascii="Times New Roman" w:hAnsi="Times New Roman" w:cs="Times New Roman"/>
          <w:sz w:val="24"/>
          <w:szCs w:val="24"/>
        </w:rPr>
        <w:t xml:space="preserve">economies </w:t>
      </w:r>
      <w:r w:rsidRPr="00C15FF1">
        <w:rPr>
          <w:rFonts w:ascii="Times New Roman" w:hAnsi="Times New Roman" w:cs="Times New Roman"/>
          <w:sz w:val="24"/>
          <w:szCs w:val="24"/>
        </w:rPr>
        <w:t xml:space="preserve">show </w:t>
      </w:r>
      <w:r w:rsidR="002D6E77" w:rsidRPr="00C15FF1">
        <w:rPr>
          <w:rFonts w:ascii="Times New Roman" w:hAnsi="Times New Roman" w:cs="Times New Roman"/>
          <w:sz w:val="24"/>
          <w:szCs w:val="24"/>
        </w:rPr>
        <w:t xml:space="preserve">that </w:t>
      </w:r>
      <w:r w:rsidRPr="00C15FF1">
        <w:rPr>
          <w:rFonts w:ascii="Times New Roman" w:hAnsi="Times New Roman" w:cs="Times New Roman"/>
          <w:sz w:val="24"/>
          <w:szCs w:val="24"/>
        </w:rPr>
        <w:t xml:space="preserve">the </w:t>
      </w:r>
      <w:r w:rsidR="002D6E77" w:rsidRPr="00C15FF1">
        <w:rPr>
          <w:rFonts w:ascii="Times New Roman" w:hAnsi="Times New Roman" w:cs="Times New Roman"/>
          <w:sz w:val="24"/>
          <w:szCs w:val="24"/>
        </w:rPr>
        <w:t>value</w:t>
      </w:r>
      <w:r w:rsidR="005D75A8" w:rsidRPr="00C15FF1">
        <w:rPr>
          <w:rFonts w:ascii="Times New Roman" w:hAnsi="Times New Roman" w:cs="Times New Roman"/>
          <w:sz w:val="24"/>
          <w:szCs w:val="24"/>
        </w:rPr>
        <w:t>s</w:t>
      </w:r>
      <w:r w:rsidR="002D6E77" w:rsidRPr="00C15FF1">
        <w:rPr>
          <w:rFonts w:ascii="Times New Roman" w:hAnsi="Times New Roman" w:cs="Times New Roman"/>
          <w:sz w:val="24"/>
          <w:szCs w:val="24"/>
        </w:rPr>
        <w:t xml:space="preserve"> of </w:t>
      </w:r>
      <w:r w:rsidRPr="00C15FF1">
        <w:rPr>
          <w:rFonts w:ascii="Times New Roman" w:hAnsi="Times New Roman" w:cs="Times New Roman"/>
          <w:sz w:val="24"/>
          <w:szCs w:val="24"/>
        </w:rPr>
        <w:t>air travel price elasticit</w:t>
      </w:r>
      <w:r w:rsidR="005D75A8" w:rsidRPr="00C15FF1">
        <w:rPr>
          <w:rFonts w:ascii="Times New Roman" w:hAnsi="Times New Roman" w:cs="Times New Roman"/>
          <w:sz w:val="24"/>
          <w:szCs w:val="24"/>
        </w:rPr>
        <w:t>ies</w:t>
      </w:r>
      <w:r w:rsidRPr="00C15FF1">
        <w:rPr>
          <w:rFonts w:ascii="Times New Roman" w:hAnsi="Times New Roman" w:cs="Times New Roman"/>
          <w:sz w:val="24"/>
          <w:szCs w:val="24"/>
        </w:rPr>
        <w:t xml:space="preserve"> </w:t>
      </w:r>
      <w:r w:rsidR="005D75A8" w:rsidRPr="00C15FF1">
        <w:rPr>
          <w:rFonts w:ascii="Times New Roman" w:hAnsi="Times New Roman" w:cs="Times New Roman"/>
          <w:sz w:val="24"/>
          <w:szCs w:val="24"/>
        </w:rPr>
        <w:t xml:space="preserve">range from </w:t>
      </w:r>
      <w:r w:rsidRPr="00C15FF1">
        <w:rPr>
          <w:rFonts w:ascii="Times New Roman" w:hAnsi="Times New Roman" w:cs="Times New Roman"/>
          <w:sz w:val="24"/>
          <w:szCs w:val="24"/>
        </w:rPr>
        <w:t>-0.8 to -2.0 (Oum et al., 1992</w:t>
      </w:r>
      <w:r w:rsidR="00B94873" w:rsidRPr="00C15FF1">
        <w:rPr>
          <w:rFonts w:ascii="Times New Roman" w:hAnsi="Times New Roman" w:cs="Times New Roman"/>
          <w:sz w:val="24"/>
          <w:szCs w:val="24"/>
        </w:rPr>
        <w:t>, 1993</w:t>
      </w:r>
      <w:r w:rsidRPr="00C15FF1">
        <w:rPr>
          <w:rFonts w:ascii="Times New Roman" w:hAnsi="Times New Roman" w:cs="Times New Roman"/>
          <w:sz w:val="24"/>
          <w:szCs w:val="24"/>
        </w:rPr>
        <w:t>).  Brons et al. (2002) conduct</w:t>
      </w:r>
      <w:r w:rsidR="002D6E77" w:rsidRPr="00C15FF1">
        <w:rPr>
          <w:rFonts w:ascii="Times New Roman" w:hAnsi="Times New Roman" w:cs="Times New Roman"/>
          <w:sz w:val="24"/>
          <w:szCs w:val="24"/>
        </w:rPr>
        <w:t>ed</w:t>
      </w:r>
      <w:r w:rsidRPr="00C15FF1">
        <w:rPr>
          <w:rFonts w:ascii="Times New Roman" w:hAnsi="Times New Roman" w:cs="Times New Roman"/>
          <w:sz w:val="24"/>
          <w:szCs w:val="24"/>
        </w:rPr>
        <w:t xml:space="preserve"> a meta-analysis </w:t>
      </w:r>
      <w:r w:rsidR="005D75A8" w:rsidRPr="00C15FF1">
        <w:rPr>
          <w:rFonts w:ascii="Times New Roman" w:hAnsi="Times New Roman" w:cs="Times New Roman"/>
          <w:sz w:val="24"/>
          <w:szCs w:val="24"/>
        </w:rPr>
        <w:t>and found that t</w:t>
      </w:r>
      <w:r w:rsidRPr="00C15FF1">
        <w:rPr>
          <w:rFonts w:ascii="Times New Roman" w:hAnsi="Times New Roman" w:cs="Times New Roman"/>
          <w:sz w:val="24"/>
          <w:szCs w:val="24"/>
        </w:rPr>
        <w:t>he price elasticit</w:t>
      </w:r>
      <w:r w:rsidR="00FA2616" w:rsidRPr="00C15FF1">
        <w:rPr>
          <w:rFonts w:ascii="Times New Roman" w:hAnsi="Times New Roman" w:cs="Times New Roman"/>
          <w:sz w:val="24"/>
          <w:szCs w:val="24"/>
        </w:rPr>
        <w:t xml:space="preserve">y values </w:t>
      </w:r>
      <w:r w:rsidR="005D75A8" w:rsidRPr="00C15FF1">
        <w:rPr>
          <w:rFonts w:ascii="Times New Roman" w:hAnsi="Times New Roman" w:cs="Times New Roman"/>
          <w:sz w:val="24"/>
          <w:szCs w:val="24"/>
        </w:rPr>
        <w:t>are</w:t>
      </w:r>
      <w:r w:rsidR="00FA2616" w:rsidRPr="00C15FF1">
        <w:rPr>
          <w:rFonts w:ascii="Times New Roman" w:hAnsi="Times New Roman" w:cs="Times New Roman"/>
          <w:sz w:val="24"/>
          <w:szCs w:val="24"/>
        </w:rPr>
        <w:t xml:space="preserve"> </w:t>
      </w:r>
      <w:r w:rsidR="005D75A8" w:rsidRPr="00C15FF1">
        <w:rPr>
          <w:rFonts w:ascii="Times New Roman" w:hAnsi="Times New Roman" w:cs="Times New Roman"/>
          <w:sz w:val="24"/>
          <w:szCs w:val="24"/>
        </w:rPr>
        <w:t>from</w:t>
      </w:r>
      <w:r w:rsidR="00FA2616" w:rsidRPr="00C15FF1">
        <w:rPr>
          <w:rFonts w:ascii="Times New Roman" w:hAnsi="Times New Roman" w:cs="Times New Roman"/>
          <w:sz w:val="24"/>
          <w:szCs w:val="24"/>
        </w:rPr>
        <w:t xml:space="preserve"> </w:t>
      </w:r>
      <w:r w:rsidR="005D75A8" w:rsidRPr="00C15FF1">
        <w:rPr>
          <w:rFonts w:ascii="Times New Roman" w:hAnsi="Times New Roman" w:cs="Times New Roman"/>
          <w:sz w:val="24"/>
          <w:szCs w:val="24"/>
        </w:rPr>
        <w:t xml:space="preserve">0.2 to </w:t>
      </w:r>
      <w:r w:rsidRPr="00C15FF1">
        <w:rPr>
          <w:rFonts w:ascii="Times New Roman" w:hAnsi="Times New Roman" w:cs="Times New Roman"/>
          <w:sz w:val="24"/>
          <w:szCs w:val="24"/>
        </w:rPr>
        <w:t xml:space="preserve">-3.2, with the majority </w:t>
      </w:r>
      <w:r w:rsidR="00FA2616" w:rsidRPr="00C15FF1">
        <w:rPr>
          <w:rFonts w:ascii="Times New Roman" w:hAnsi="Times New Roman" w:cs="Times New Roman"/>
          <w:sz w:val="24"/>
          <w:szCs w:val="24"/>
        </w:rPr>
        <w:t>varying</w:t>
      </w:r>
      <w:r w:rsidRPr="00C15FF1">
        <w:rPr>
          <w:rFonts w:ascii="Times New Roman" w:hAnsi="Times New Roman" w:cs="Times New Roman"/>
          <w:sz w:val="24"/>
          <w:szCs w:val="24"/>
        </w:rPr>
        <w:t xml:space="preserve"> between -1.0 </w:t>
      </w:r>
      <w:r w:rsidR="00FA2616" w:rsidRPr="00C15FF1">
        <w:rPr>
          <w:rFonts w:ascii="Times New Roman" w:hAnsi="Times New Roman" w:cs="Times New Roman"/>
          <w:sz w:val="24"/>
          <w:szCs w:val="24"/>
        </w:rPr>
        <w:t>and</w:t>
      </w:r>
      <w:r w:rsidRPr="00C15FF1">
        <w:rPr>
          <w:rFonts w:ascii="Times New Roman" w:hAnsi="Times New Roman" w:cs="Times New Roman"/>
          <w:sz w:val="24"/>
          <w:szCs w:val="24"/>
        </w:rPr>
        <w:t xml:space="preserve"> -2.0. Therefore, the major Indian routes have a very price</w:t>
      </w:r>
      <w:r w:rsidR="00EE4F46" w:rsidRPr="00C15FF1">
        <w:rPr>
          <w:rFonts w:ascii="Times New Roman" w:hAnsi="Times New Roman" w:cs="Times New Roman"/>
          <w:sz w:val="24"/>
          <w:szCs w:val="24"/>
        </w:rPr>
        <w:t>-</w:t>
      </w:r>
      <w:r w:rsidRPr="00C15FF1">
        <w:rPr>
          <w:rFonts w:ascii="Times New Roman" w:hAnsi="Times New Roman" w:cs="Times New Roman"/>
          <w:sz w:val="24"/>
          <w:szCs w:val="24"/>
        </w:rPr>
        <w:t xml:space="preserve">elastic demand compared with other </w:t>
      </w:r>
      <w:r w:rsidR="00941E35" w:rsidRPr="00C15FF1">
        <w:rPr>
          <w:rFonts w:ascii="Times New Roman" w:hAnsi="Times New Roman" w:cs="Times New Roman"/>
          <w:sz w:val="24"/>
          <w:szCs w:val="24"/>
        </w:rPr>
        <w:t xml:space="preserve">aviation </w:t>
      </w:r>
      <w:r w:rsidRPr="00C15FF1">
        <w:rPr>
          <w:rFonts w:ascii="Times New Roman" w:hAnsi="Times New Roman" w:cs="Times New Roman"/>
          <w:sz w:val="24"/>
          <w:szCs w:val="24"/>
        </w:rPr>
        <w:t>markets in t</w:t>
      </w:r>
      <w:r w:rsidR="00492C07" w:rsidRPr="00C15FF1">
        <w:rPr>
          <w:rFonts w:ascii="Times New Roman" w:hAnsi="Times New Roman" w:cs="Times New Roman"/>
          <w:sz w:val="24"/>
          <w:szCs w:val="24"/>
        </w:rPr>
        <w:t xml:space="preserve">he world. </w:t>
      </w:r>
      <w:r w:rsidRPr="00C15FF1">
        <w:rPr>
          <w:rFonts w:ascii="Times New Roman" w:hAnsi="Times New Roman" w:cs="Times New Roman"/>
          <w:sz w:val="24"/>
          <w:szCs w:val="24"/>
        </w:rPr>
        <w:t xml:space="preserve"> For China, our demand elasticity estimate is somewhat similar to Zhang et al. (2014) and Wang et al. (2017</w:t>
      </w:r>
      <w:r w:rsidR="00AF5D25" w:rsidRPr="00C15FF1">
        <w:rPr>
          <w:rFonts w:ascii="Times New Roman" w:hAnsi="Times New Roman" w:cs="Times New Roman"/>
          <w:sz w:val="24"/>
          <w:szCs w:val="24"/>
        </w:rPr>
        <w:t>a</w:t>
      </w:r>
      <w:r w:rsidRPr="00C15FF1">
        <w:rPr>
          <w:rFonts w:ascii="Times New Roman" w:hAnsi="Times New Roman" w:cs="Times New Roman"/>
          <w:sz w:val="24"/>
          <w:szCs w:val="24"/>
        </w:rPr>
        <w:t xml:space="preserve">) whose estimates are around -1.00 by using data </w:t>
      </w:r>
      <w:r w:rsidR="008D7ADA" w:rsidRPr="00C15FF1">
        <w:rPr>
          <w:rFonts w:ascii="Times New Roman" w:hAnsi="Times New Roman" w:cs="Times New Roman"/>
          <w:sz w:val="24"/>
          <w:szCs w:val="24"/>
        </w:rPr>
        <w:t xml:space="preserve">prior to </w:t>
      </w:r>
      <w:r w:rsidRPr="00C15FF1">
        <w:rPr>
          <w:rFonts w:ascii="Times New Roman" w:hAnsi="Times New Roman" w:cs="Times New Roman"/>
          <w:sz w:val="24"/>
          <w:szCs w:val="24"/>
        </w:rPr>
        <w:t xml:space="preserve">2012. </w:t>
      </w:r>
      <w:r w:rsidR="00492C07" w:rsidRPr="00C15FF1">
        <w:rPr>
          <w:rFonts w:ascii="Times New Roman" w:hAnsi="Times New Roman" w:cs="Times New Roman"/>
          <w:sz w:val="24"/>
          <w:szCs w:val="24"/>
        </w:rPr>
        <w:t xml:space="preserve">The large difference in income between China and India may </w:t>
      </w:r>
      <w:r w:rsidR="00A5243F" w:rsidRPr="00C15FF1">
        <w:rPr>
          <w:rFonts w:ascii="Times New Roman" w:hAnsi="Times New Roman" w:cs="Times New Roman"/>
          <w:sz w:val="24"/>
          <w:szCs w:val="24"/>
        </w:rPr>
        <w:t xml:space="preserve">in part </w:t>
      </w:r>
      <w:r w:rsidR="00492C07" w:rsidRPr="00C15FF1">
        <w:rPr>
          <w:rFonts w:ascii="Times New Roman" w:hAnsi="Times New Roman" w:cs="Times New Roman"/>
          <w:sz w:val="24"/>
          <w:szCs w:val="24"/>
        </w:rPr>
        <w:t xml:space="preserve">help explain the </w:t>
      </w:r>
      <w:r w:rsidR="005D75A8" w:rsidRPr="00C15FF1">
        <w:rPr>
          <w:rFonts w:ascii="Times New Roman" w:hAnsi="Times New Roman" w:cs="Times New Roman"/>
          <w:sz w:val="24"/>
          <w:szCs w:val="24"/>
        </w:rPr>
        <w:t xml:space="preserve">large </w:t>
      </w:r>
      <w:r w:rsidR="00492C07" w:rsidRPr="00C15FF1">
        <w:rPr>
          <w:rFonts w:ascii="Times New Roman" w:hAnsi="Times New Roman" w:cs="Times New Roman"/>
          <w:sz w:val="24"/>
          <w:szCs w:val="24"/>
        </w:rPr>
        <w:t xml:space="preserve">difference in the values of price elasticity. Table </w:t>
      </w:r>
      <w:r w:rsidR="00453D20" w:rsidRPr="00C15FF1">
        <w:rPr>
          <w:rFonts w:ascii="Times New Roman" w:hAnsi="Times New Roman" w:cs="Times New Roman"/>
          <w:sz w:val="24"/>
          <w:szCs w:val="24"/>
        </w:rPr>
        <w:t>2</w:t>
      </w:r>
      <w:r w:rsidR="00492C07" w:rsidRPr="00C15FF1">
        <w:rPr>
          <w:rFonts w:ascii="Times New Roman" w:hAnsi="Times New Roman" w:cs="Times New Roman"/>
          <w:sz w:val="24"/>
          <w:szCs w:val="24"/>
        </w:rPr>
        <w:t xml:space="preserve"> suggests that China has a much higher level of GDP per capita</w:t>
      </w:r>
      <w:r w:rsidR="008D7ADA" w:rsidRPr="00C15FF1">
        <w:rPr>
          <w:rFonts w:ascii="Times New Roman" w:hAnsi="Times New Roman" w:cs="Times New Roman"/>
          <w:sz w:val="24"/>
          <w:szCs w:val="24"/>
        </w:rPr>
        <w:t>,</w:t>
      </w:r>
      <w:r w:rsidR="00492C07" w:rsidRPr="00C15FF1">
        <w:rPr>
          <w:rFonts w:ascii="Times New Roman" w:hAnsi="Times New Roman" w:cs="Times New Roman"/>
          <w:sz w:val="24"/>
          <w:szCs w:val="24"/>
        </w:rPr>
        <w:t xml:space="preserve"> which implies that expenditures on air travel </w:t>
      </w:r>
      <w:r w:rsidR="005D75A8" w:rsidRPr="00C15FF1">
        <w:rPr>
          <w:rFonts w:ascii="Times New Roman" w:hAnsi="Times New Roman" w:cs="Times New Roman"/>
          <w:sz w:val="24"/>
          <w:szCs w:val="24"/>
        </w:rPr>
        <w:t>are</w:t>
      </w:r>
      <w:r w:rsidR="00492C07" w:rsidRPr="00C15FF1">
        <w:rPr>
          <w:rFonts w:ascii="Times New Roman" w:hAnsi="Times New Roman" w:cs="Times New Roman"/>
          <w:sz w:val="24"/>
          <w:szCs w:val="24"/>
        </w:rPr>
        <w:t xml:space="preserve"> a relatively small proportion of </w:t>
      </w:r>
      <w:r w:rsidR="005D75A8" w:rsidRPr="00C15FF1">
        <w:rPr>
          <w:rFonts w:ascii="Times New Roman" w:hAnsi="Times New Roman" w:cs="Times New Roman"/>
          <w:sz w:val="24"/>
          <w:szCs w:val="24"/>
        </w:rPr>
        <w:t>consumers’</w:t>
      </w:r>
      <w:r w:rsidR="00492C07" w:rsidRPr="00C15FF1">
        <w:rPr>
          <w:rFonts w:ascii="Times New Roman" w:hAnsi="Times New Roman" w:cs="Times New Roman"/>
          <w:sz w:val="24"/>
          <w:szCs w:val="24"/>
        </w:rPr>
        <w:t xml:space="preserve"> total budget and thus the demand is less elastic.</w:t>
      </w:r>
      <w:r w:rsidR="009048C3" w:rsidRPr="00C15FF1">
        <w:rPr>
          <w:rFonts w:ascii="Times New Roman" w:hAnsi="Times New Roman" w:cs="Times New Roman"/>
          <w:sz w:val="24"/>
          <w:szCs w:val="24"/>
        </w:rPr>
        <w:t xml:space="preserve"> In addition, </w:t>
      </w:r>
      <w:r w:rsidR="008D7ADA" w:rsidRPr="00C15FF1">
        <w:rPr>
          <w:rFonts w:ascii="Times New Roman" w:hAnsi="Times New Roman" w:cs="Times New Roman"/>
          <w:sz w:val="24"/>
          <w:szCs w:val="24"/>
        </w:rPr>
        <w:t xml:space="preserve">the Chinese market </w:t>
      </w:r>
      <w:r w:rsidR="009048C3" w:rsidRPr="00C15FF1">
        <w:rPr>
          <w:rFonts w:ascii="Times New Roman" w:hAnsi="Times New Roman" w:cs="Times New Roman"/>
          <w:sz w:val="24"/>
          <w:szCs w:val="24"/>
        </w:rPr>
        <w:t xml:space="preserve">is dominated by state-owned FSCs which could effectively </w:t>
      </w:r>
      <w:r w:rsidR="008D7ADA" w:rsidRPr="00C15FF1">
        <w:rPr>
          <w:rFonts w:ascii="Times New Roman" w:hAnsi="Times New Roman" w:cs="Times New Roman"/>
          <w:sz w:val="24"/>
          <w:szCs w:val="24"/>
        </w:rPr>
        <w:t xml:space="preserve">use such </w:t>
      </w:r>
      <w:r w:rsidR="009048C3" w:rsidRPr="00C15FF1">
        <w:rPr>
          <w:rFonts w:ascii="Times New Roman" w:hAnsi="Times New Roman" w:cs="Times New Roman"/>
          <w:sz w:val="24"/>
          <w:szCs w:val="24"/>
        </w:rPr>
        <w:t>tools as frequent flyer program (FFP) to retain customers</w:t>
      </w:r>
      <w:r w:rsidR="008D7ADA" w:rsidRPr="00C15FF1">
        <w:rPr>
          <w:rFonts w:ascii="Times New Roman" w:hAnsi="Times New Roman" w:cs="Times New Roman"/>
          <w:sz w:val="24"/>
          <w:szCs w:val="24"/>
        </w:rPr>
        <w:t>,</w:t>
      </w:r>
      <w:r w:rsidR="009048C3" w:rsidRPr="00C15FF1">
        <w:rPr>
          <w:rFonts w:ascii="Times New Roman" w:hAnsi="Times New Roman" w:cs="Times New Roman"/>
          <w:sz w:val="24"/>
          <w:szCs w:val="24"/>
        </w:rPr>
        <w:t xml:space="preserve"> </w:t>
      </w:r>
      <w:r w:rsidR="008D7ADA" w:rsidRPr="00C15FF1">
        <w:rPr>
          <w:rFonts w:ascii="Times New Roman" w:hAnsi="Times New Roman" w:cs="Times New Roman"/>
          <w:sz w:val="24"/>
          <w:szCs w:val="24"/>
        </w:rPr>
        <w:t xml:space="preserve">whilst </w:t>
      </w:r>
      <w:r w:rsidR="009048C3" w:rsidRPr="00C15FF1">
        <w:rPr>
          <w:rFonts w:ascii="Times New Roman" w:hAnsi="Times New Roman" w:cs="Times New Roman"/>
          <w:sz w:val="24"/>
          <w:szCs w:val="24"/>
        </w:rPr>
        <w:t>in India the prevalence of LCCs means that the FFP is</w:t>
      </w:r>
      <w:r w:rsidR="00713BDD" w:rsidRPr="00C15FF1">
        <w:rPr>
          <w:rFonts w:ascii="Times New Roman" w:hAnsi="Times New Roman" w:cs="Times New Roman"/>
          <w:sz w:val="24"/>
          <w:szCs w:val="24"/>
        </w:rPr>
        <w:t xml:space="preserve"> either</w:t>
      </w:r>
      <w:r w:rsidR="009048C3" w:rsidRPr="00C15FF1">
        <w:rPr>
          <w:rFonts w:ascii="Times New Roman" w:hAnsi="Times New Roman" w:cs="Times New Roman"/>
          <w:sz w:val="24"/>
          <w:szCs w:val="24"/>
        </w:rPr>
        <w:t xml:space="preserve"> </w:t>
      </w:r>
      <w:r w:rsidR="008D7ADA" w:rsidRPr="00C15FF1">
        <w:rPr>
          <w:rFonts w:ascii="Times New Roman" w:hAnsi="Times New Roman" w:cs="Times New Roman"/>
          <w:sz w:val="24"/>
          <w:szCs w:val="24"/>
        </w:rPr>
        <w:t xml:space="preserve">absent or </w:t>
      </w:r>
      <w:r w:rsidR="009048C3" w:rsidRPr="00C15FF1">
        <w:rPr>
          <w:rFonts w:ascii="Times New Roman" w:hAnsi="Times New Roman" w:cs="Times New Roman"/>
          <w:sz w:val="24"/>
          <w:szCs w:val="24"/>
        </w:rPr>
        <w:t>less attractive.</w:t>
      </w:r>
      <w:r w:rsidR="00B47646" w:rsidRPr="00C15FF1">
        <w:rPr>
          <w:rFonts w:ascii="Times New Roman" w:hAnsi="Times New Roman" w:cs="Times New Roman"/>
          <w:sz w:val="24"/>
          <w:szCs w:val="24"/>
        </w:rPr>
        <w:t xml:space="preserve"> </w:t>
      </w:r>
      <w:hyperlink r:id="rId14" w:history="1">
        <w:r w:rsidR="006C65E1" w:rsidRPr="00C15FF1">
          <w:rPr>
            <w:rFonts w:ascii="Times New Roman" w:hAnsi="Times New Roman" w:cs="Times New Roman"/>
            <w:sz w:val="24"/>
            <w:szCs w:val="24"/>
          </w:rPr>
          <w:t>Mumbower</w:t>
        </w:r>
      </w:hyperlink>
      <w:r w:rsidR="006C65E1" w:rsidRPr="00C15FF1">
        <w:rPr>
          <w:rFonts w:ascii="Times New Roman" w:hAnsi="Times New Roman" w:cs="Times New Roman"/>
          <w:sz w:val="24"/>
          <w:szCs w:val="24"/>
        </w:rPr>
        <w:t xml:space="preserve"> et al. (2014)</w:t>
      </w:r>
      <w:hyperlink r:id="rId15" w:anchor="af005" w:tooltip="Affiliation: a" w:history="1"/>
      <w:r w:rsidR="006C65E1" w:rsidRPr="00C15FF1">
        <w:rPr>
          <w:rFonts w:ascii="Times New Roman" w:hAnsi="Times New Roman" w:cs="Times New Roman"/>
          <w:sz w:val="24"/>
          <w:szCs w:val="24"/>
        </w:rPr>
        <w:t xml:space="preserve"> pointed out that with the increasing importance of Internet as a distribution channel and the market penetration of LCCs, airline pricing has become more transparent, making it easier for consumers to compare prices across multiple competitors and tailor travel plans to take advantage of lower fares. Such transparency will undoubtedly make demand for air travel more elastic.</w:t>
      </w:r>
    </w:p>
    <w:p w14:paraId="2C300CCD" w14:textId="7AC7BEF8" w:rsidR="00710209" w:rsidRPr="00C15FF1" w:rsidRDefault="00D44447" w:rsidP="00D44447">
      <w:pPr>
        <w:adjustRightInd w:val="0"/>
        <w:spacing w:line="360" w:lineRule="auto"/>
        <w:ind w:firstLine="720"/>
        <w:jc w:val="center"/>
        <w:rPr>
          <w:rFonts w:ascii="Times New Roman" w:hAnsi="Times New Roman" w:cs="Times New Roman"/>
          <w:sz w:val="24"/>
          <w:szCs w:val="24"/>
        </w:rPr>
      </w:pPr>
      <w:r w:rsidRPr="00C15FF1">
        <w:rPr>
          <w:rFonts w:ascii="Times New Roman" w:hAnsi="Times New Roman" w:cs="Times New Roman"/>
          <w:sz w:val="24"/>
          <w:szCs w:val="24"/>
        </w:rPr>
        <w:lastRenderedPageBreak/>
        <w:t xml:space="preserve">&lt; Table </w:t>
      </w:r>
      <w:r w:rsidR="00453D20" w:rsidRPr="00C15FF1">
        <w:rPr>
          <w:rFonts w:ascii="Times New Roman" w:hAnsi="Times New Roman" w:cs="Times New Roman"/>
          <w:sz w:val="24"/>
          <w:szCs w:val="24"/>
        </w:rPr>
        <w:t>5</w:t>
      </w:r>
      <w:r w:rsidR="005A03B9" w:rsidRPr="00C15FF1">
        <w:rPr>
          <w:rFonts w:ascii="Times New Roman" w:hAnsi="Times New Roman" w:cs="Times New Roman"/>
          <w:sz w:val="24"/>
          <w:szCs w:val="24"/>
        </w:rPr>
        <w:t xml:space="preserve"> </w:t>
      </w:r>
      <w:r w:rsidR="00227FF6" w:rsidRPr="00C15FF1">
        <w:rPr>
          <w:rFonts w:ascii="Times New Roman" w:hAnsi="Times New Roman" w:cs="Times New Roman"/>
          <w:sz w:val="24"/>
          <w:szCs w:val="24"/>
        </w:rPr>
        <w:t>&amp;</w:t>
      </w:r>
      <w:r w:rsidR="00453D20" w:rsidRPr="00C15FF1">
        <w:rPr>
          <w:rFonts w:ascii="Times New Roman" w:hAnsi="Times New Roman" w:cs="Times New Roman"/>
          <w:sz w:val="24"/>
          <w:szCs w:val="24"/>
        </w:rPr>
        <w:t xml:space="preserve"> 6</w:t>
      </w:r>
      <w:r w:rsidR="00227FF6" w:rsidRPr="00C15FF1">
        <w:rPr>
          <w:rFonts w:ascii="Times New Roman" w:hAnsi="Times New Roman" w:cs="Times New Roman"/>
          <w:sz w:val="24"/>
          <w:szCs w:val="24"/>
        </w:rPr>
        <w:t xml:space="preserve"> </w:t>
      </w:r>
      <w:r w:rsidRPr="00C15FF1">
        <w:rPr>
          <w:rFonts w:ascii="Times New Roman" w:hAnsi="Times New Roman" w:cs="Times New Roman"/>
          <w:sz w:val="24"/>
          <w:szCs w:val="24"/>
        </w:rPr>
        <w:t>Here &gt;</w:t>
      </w:r>
    </w:p>
    <w:p w14:paraId="776661B3" w14:textId="77777777" w:rsidR="00227FF6" w:rsidRPr="00C15FF1" w:rsidRDefault="00227FF6" w:rsidP="00255B63">
      <w:pPr>
        <w:adjustRightInd w:val="0"/>
        <w:spacing w:line="360" w:lineRule="auto"/>
        <w:ind w:firstLine="720"/>
        <w:rPr>
          <w:rFonts w:ascii="Times New Roman" w:hAnsi="Times New Roman" w:cs="Times New Roman"/>
          <w:sz w:val="24"/>
          <w:szCs w:val="24"/>
        </w:rPr>
      </w:pPr>
    </w:p>
    <w:p w14:paraId="77F42EB2" w14:textId="1F328DFA" w:rsidR="00DB1424" w:rsidRPr="00C15FF1" w:rsidRDefault="006C65E1" w:rsidP="00DE7CC4">
      <w:pPr>
        <w:pStyle w:val="ListParagraph"/>
        <w:numPr>
          <w:ilvl w:val="0"/>
          <w:numId w:val="19"/>
        </w:numPr>
        <w:adjustRightInd w:val="0"/>
        <w:spacing w:line="360" w:lineRule="auto"/>
        <w:ind w:left="284" w:hanging="284"/>
        <w:rPr>
          <w:rFonts w:ascii="Times New Roman" w:hAnsi="Times New Roman" w:cs="Times New Roman"/>
          <w:b/>
          <w:color w:val="000000"/>
          <w:sz w:val="24"/>
          <w:szCs w:val="24"/>
        </w:rPr>
      </w:pPr>
      <w:r w:rsidRPr="00C15FF1">
        <w:rPr>
          <w:rFonts w:ascii="Times New Roman" w:hAnsi="Times New Roman" w:cs="Times New Roman"/>
          <w:b/>
          <w:color w:val="000000"/>
          <w:sz w:val="24"/>
          <w:szCs w:val="24"/>
        </w:rPr>
        <w:t>C</w:t>
      </w:r>
      <w:r w:rsidR="007F1D69" w:rsidRPr="00C15FF1">
        <w:rPr>
          <w:rFonts w:ascii="Times New Roman" w:hAnsi="Times New Roman" w:cs="Times New Roman"/>
          <w:b/>
          <w:color w:val="000000"/>
          <w:sz w:val="24"/>
          <w:szCs w:val="24"/>
        </w:rPr>
        <w:t xml:space="preserve">onclusion and discussion </w:t>
      </w:r>
    </w:p>
    <w:p w14:paraId="784FC6E8" w14:textId="0A8CDC71" w:rsidR="007664C1" w:rsidRPr="00C15FF1" w:rsidRDefault="00492164" w:rsidP="00AA5689">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For many years</w:t>
      </w:r>
      <w:r w:rsidR="00DC17F8" w:rsidRPr="00C15FF1">
        <w:rPr>
          <w:rFonts w:ascii="Times New Roman" w:hAnsi="Times New Roman" w:cs="Times New Roman"/>
          <w:sz w:val="24"/>
          <w:szCs w:val="24"/>
        </w:rPr>
        <w:t xml:space="preserve"> until recently</w:t>
      </w:r>
      <w:r w:rsidRPr="00C15FF1">
        <w:rPr>
          <w:rFonts w:ascii="Times New Roman" w:hAnsi="Times New Roman" w:cs="Times New Roman"/>
          <w:sz w:val="24"/>
          <w:szCs w:val="24"/>
        </w:rPr>
        <w:t>, surface transport modes were more important than air transport in both China and India</w:t>
      </w:r>
      <w:r w:rsidR="00C3133E" w:rsidRPr="00C15FF1">
        <w:rPr>
          <w:rFonts w:ascii="Times New Roman" w:hAnsi="Times New Roman" w:cs="Times New Roman"/>
          <w:sz w:val="24"/>
          <w:szCs w:val="24"/>
        </w:rPr>
        <w:t>,</w:t>
      </w:r>
      <w:r w:rsidRPr="00C15FF1">
        <w:rPr>
          <w:rFonts w:ascii="Times New Roman" w:hAnsi="Times New Roman" w:cs="Times New Roman"/>
          <w:sz w:val="24"/>
          <w:szCs w:val="24"/>
        </w:rPr>
        <w:t xml:space="preserve"> and the relatively expensive air travel only belonged to the elite group. </w:t>
      </w:r>
      <w:r w:rsidR="00F41C79" w:rsidRPr="00C15FF1">
        <w:rPr>
          <w:rFonts w:ascii="Times New Roman" w:hAnsi="Times New Roman" w:cs="Times New Roman"/>
          <w:sz w:val="24"/>
          <w:szCs w:val="24"/>
        </w:rPr>
        <w:t xml:space="preserve">Both countries share many </w:t>
      </w:r>
      <w:r w:rsidR="00491CA3" w:rsidRPr="00C15FF1">
        <w:rPr>
          <w:rFonts w:ascii="Times New Roman" w:hAnsi="Times New Roman" w:cs="Times New Roman"/>
          <w:sz w:val="24"/>
          <w:szCs w:val="24"/>
        </w:rPr>
        <w:t xml:space="preserve">other </w:t>
      </w:r>
      <w:r w:rsidR="00F41C79" w:rsidRPr="00C15FF1">
        <w:rPr>
          <w:rFonts w:ascii="Times New Roman" w:hAnsi="Times New Roman" w:cs="Times New Roman"/>
          <w:sz w:val="24"/>
          <w:szCs w:val="24"/>
        </w:rPr>
        <w:t>similarities. For example, both countries initiated air transport deregulation in the 1980s and the air transport sector in these two countries ha</w:t>
      </w:r>
      <w:r w:rsidR="00DE7CC4" w:rsidRPr="00C15FF1">
        <w:rPr>
          <w:rFonts w:ascii="Times New Roman" w:hAnsi="Times New Roman" w:cs="Times New Roman"/>
          <w:sz w:val="24"/>
          <w:szCs w:val="24"/>
        </w:rPr>
        <w:t>s</w:t>
      </w:r>
      <w:r w:rsidR="00F41C79" w:rsidRPr="00C15FF1">
        <w:rPr>
          <w:rFonts w:ascii="Times New Roman" w:hAnsi="Times New Roman" w:cs="Times New Roman"/>
          <w:sz w:val="24"/>
          <w:szCs w:val="24"/>
        </w:rPr>
        <w:t xml:space="preserve"> been experiencing rapid growth </w:t>
      </w:r>
      <w:r w:rsidR="00491CA3" w:rsidRPr="00C15FF1">
        <w:rPr>
          <w:rFonts w:ascii="Times New Roman" w:hAnsi="Times New Roman" w:cs="Times New Roman"/>
          <w:sz w:val="24"/>
          <w:szCs w:val="24"/>
        </w:rPr>
        <w:t xml:space="preserve">over </w:t>
      </w:r>
      <w:r w:rsidR="00F41C79" w:rsidRPr="00C15FF1">
        <w:rPr>
          <w:rFonts w:ascii="Times New Roman" w:hAnsi="Times New Roman" w:cs="Times New Roman"/>
          <w:sz w:val="24"/>
          <w:szCs w:val="24"/>
        </w:rPr>
        <w:t xml:space="preserve">the last decade. </w:t>
      </w:r>
      <w:r w:rsidR="00984085" w:rsidRPr="00C15FF1">
        <w:rPr>
          <w:rFonts w:ascii="Times New Roman" w:hAnsi="Times New Roman" w:cs="Times New Roman"/>
          <w:sz w:val="24"/>
          <w:szCs w:val="24"/>
        </w:rPr>
        <w:t xml:space="preserve">However, due to different market regulatory conditions and growth strategies adopted by each individual carrier, there is a big difference in LCC penetration rates between the </w:t>
      </w:r>
      <w:r w:rsidR="00DE7CC4" w:rsidRPr="00C15FF1">
        <w:rPr>
          <w:rFonts w:ascii="Times New Roman" w:hAnsi="Times New Roman" w:cs="Times New Roman"/>
          <w:sz w:val="24"/>
          <w:szCs w:val="24"/>
        </w:rPr>
        <w:t>two</w:t>
      </w:r>
      <w:r w:rsidR="00984085" w:rsidRPr="00C15FF1">
        <w:rPr>
          <w:rFonts w:ascii="Times New Roman" w:hAnsi="Times New Roman" w:cs="Times New Roman"/>
          <w:sz w:val="24"/>
          <w:szCs w:val="24"/>
        </w:rPr>
        <w:t xml:space="preserve"> markets. </w:t>
      </w:r>
      <w:r w:rsidR="00B30215" w:rsidRPr="00C15FF1">
        <w:rPr>
          <w:rFonts w:ascii="Times New Roman" w:hAnsi="Times New Roman" w:cs="Times New Roman"/>
          <w:sz w:val="24"/>
          <w:szCs w:val="24"/>
        </w:rPr>
        <w:t>P</w:t>
      </w:r>
      <w:r w:rsidR="00D96AEA" w:rsidRPr="00C15FF1">
        <w:rPr>
          <w:rFonts w:ascii="Times New Roman" w:hAnsi="Times New Roman" w:cs="Times New Roman"/>
          <w:sz w:val="24"/>
          <w:szCs w:val="24"/>
        </w:rPr>
        <w:t>rivate airlines</w:t>
      </w:r>
      <w:r w:rsidR="00470A98" w:rsidRPr="00C15FF1">
        <w:rPr>
          <w:rFonts w:ascii="Times New Roman" w:hAnsi="Times New Roman" w:cs="Times New Roman"/>
          <w:sz w:val="24"/>
          <w:szCs w:val="24"/>
        </w:rPr>
        <w:t xml:space="preserve"> </w:t>
      </w:r>
      <w:r w:rsidR="007664C1" w:rsidRPr="00C15FF1">
        <w:rPr>
          <w:rFonts w:ascii="Times New Roman" w:hAnsi="Times New Roman" w:cs="Times New Roman"/>
          <w:sz w:val="24"/>
          <w:szCs w:val="24"/>
        </w:rPr>
        <w:t xml:space="preserve">and LCCs </w:t>
      </w:r>
      <w:r w:rsidR="00470A98" w:rsidRPr="00C15FF1">
        <w:rPr>
          <w:rFonts w:ascii="Times New Roman" w:hAnsi="Times New Roman" w:cs="Times New Roman"/>
          <w:sz w:val="24"/>
          <w:szCs w:val="24"/>
        </w:rPr>
        <w:t>have become</w:t>
      </w:r>
      <w:r w:rsidR="00D96AEA" w:rsidRPr="00C15FF1">
        <w:rPr>
          <w:rFonts w:ascii="Times New Roman" w:hAnsi="Times New Roman" w:cs="Times New Roman"/>
          <w:sz w:val="24"/>
          <w:szCs w:val="24"/>
        </w:rPr>
        <w:t xml:space="preserve"> dominant players in the Indian airline market</w:t>
      </w:r>
      <w:r w:rsidR="007664C1" w:rsidRPr="00C15FF1">
        <w:rPr>
          <w:rFonts w:ascii="Times New Roman" w:hAnsi="Times New Roman" w:cs="Times New Roman"/>
          <w:sz w:val="24"/>
          <w:szCs w:val="24"/>
        </w:rPr>
        <w:t xml:space="preserve"> while LCCs in China </w:t>
      </w:r>
      <w:r w:rsidR="009118B2" w:rsidRPr="00C15FF1">
        <w:rPr>
          <w:rFonts w:ascii="Times New Roman" w:hAnsi="Times New Roman" w:cs="Times New Roman"/>
          <w:sz w:val="24"/>
          <w:szCs w:val="24"/>
        </w:rPr>
        <w:t>only command a relatively small market share</w:t>
      </w:r>
      <w:r w:rsidR="0044467B" w:rsidRPr="00C15FF1">
        <w:rPr>
          <w:rFonts w:ascii="Times New Roman" w:hAnsi="Times New Roman" w:cs="Times New Roman"/>
          <w:sz w:val="24"/>
          <w:szCs w:val="24"/>
        </w:rPr>
        <w:t>.</w:t>
      </w:r>
      <w:r w:rsidR="007664C1" w:rsidRPr="00C15FF1">
        <w:rPr>
          <w:rFonts w:ascii="Times New Roman" w:hAnsi="Times New Roman" w:cs="Times New Roman"/>
          <w:sz w:val="24"/>
          <w:szCs w:val="24"/>
        </w:rPr>
        <w:t xml:space="preserve"> </w:t>
      </w:r>
      <w:r w:rsidR="009118B2" w:rsidRPr="00C15FF1">
        <w:rPr>
          <w:rFonts w:ascii="Times New Roman" w:hAnsi="Times New Roman" w:cs="Times New Roman"/>
          <w:sz w:val="24"/>
          <w:szCs w:val="24"/>
        </w:rPr>
        <w:t xml:space="preserve">This research has found that </w:t>
      </w:r>
      <w:r w:rsidR="007664C1" w:rsidRPr="00C15FF1">
        <w:rPr>
          <w:rFonts w:ascii="Times New Roman" w:hAnsi="Times New Roman" w:cs="Times New Roman"/>
          <w:sz w:val="24"/>
          <w:szCs w:val="24"/>
        </w:rPr>
        <w:t>the presence of a</w:t>
      </w:r>
      <w:r w:rsidR="00843E7F" w:rsidRPr="00C15FF1">
        <w:rPr>
          <w:rFonts w:ascii="Times New Roman" w:hAnsi="Times New Roman" w:cs="Times New Roman"/>
          <w:sz w:val="24"/>
          <w:szCs w:val="24"/>
        </w:rPr>
        <w:t>n LCC</w:t>
      </w:r>
      <w:r w:rsidR="007664C1" w:rsidRPr="00C15FF1">
        <w:rPr>
          <w:rFonts w:ascii="Times New Roman" w:hAnsi="Times New Roman" w:cs="Times New Roman"/>
          <w:sz w:val="24"/>
          <w:szCs w:val="24"/>
        </w:rPr>
        <w:t xml:space="preserve"> on a route has the effect of reducing </w:t>
      </w:r>
      <w:r w:rsidR="00843E7F" w:rsidRPr="00C15FF1">
        <w:rPr>
          <w:rFonts w:ascii="Times New Roman" w:hAnsi="Times New Roman" w:cs="Times New Roman"/>
          <w:sz w:val="24"/>
          <w:szCs w:val="24"/>
        </w:rPr>
        <w:t xml:space="preserve">the </w:t>
      </w:r>
      <w:r w:rsidR="007664C1" w:rsidRPr="00C15FF1">
        <w:rPr>
          <w:rFonts w:ascii="Times New Roman" w:hAnsi="Times New Roman" w:cs="Times New Roman"/>
          <w:sz w:val="24"/>
          <w:szCs w:val="24"/>
        </w:rPr>
        <w:t>airfare</w:t>
      </w:r>
      <w:r w:rsidR="00843E7F" w:rsidRPr="00C15FF1">
        <w:rPr>
          <w:rFonts w:ascii="Times New Roman" w:hAnsi="Times New Roman" w:cs="Times New Roman"/>
          <w:sz w:val="24"/>
          <w:szCs w:val="24"/>
        </w:rPr>
        <w:t>s</w:t>
      </w:r>
      <w:r w:rsidR="007664C1" w:rsidRPr="00C15FF1">
        <w:rPr>
          <w:rFonts w:ascii="Times New Roman" w:hAnsi="Times New Roman" w:cs="Times New Roman"/>
          <w:sz w:val="24"/>
          <w:szCs w:val="24"/>
        </w:rPr>
        <w:t xml:space="preserve"> and promoting </w:t>
      </w:r>
      <w:r w:rsidR="00843E7F" w:rsidRPr="00C15FF1">
        <w:rPr>
          <w:rFonts w:ascii="Times New Roman" w:hAnsi="Times New Roman" w:cs="Times New Roman"/>
          <w:sz w:val="24"/>
          <w:szCs w:val="24"/>
        </w:rPr>
        <w:t xml:space="preserve">the </w:t>
      </w:r>
      <w:r w:rsidR="007664C1" w:rsidRPr="00C15FF1">
        <w:rPr>
          <w:rFonts w:ascii="Times New Roman" w:hAnsi="Times New Roman" w:cs="Times New Roman"/>
          <w:sz w:val="24"/>
          <w:szCs w:val="24"/>
        </w:rPr>
        <w:t xml:space="preserve">demand for air travel in </w:t>
      </w:r>
      <w:r w:rsidR="009118B2" w:rsidRPr="00C15FF1">
        <w:rPr>
          <w:rFonts w:ascii="Times New Roman" w:hAnsi="Times New Roman" w:cs="Times New Roman"/>
          <w:sz w:val="24"/>
          <w:szCs w:val="24"/>
        </w:rPr>
        <w:t>both countries when the LCC dummy is used. However, when the presence of the LCC is measured by the LCC market share, we did not find a</w:t>
      </w:r>
      <w:r w:rsidR="00DE7CC4" w:rsidRPr="00C15FF1">
        <w:rPr>
          <w:rFonts w:ascii="Times New Roman" w:hAnsi="Times New Roman" w:cs="Times New Roman"/>
          <w:sz w:val="24"/>
          <w:szCs w:val="24"/>
        </w:rPr>
        <w:t>ny</w:t>
      </w:r>
      <w:r w:rsidR="009118B2" w:rsidRPr="00C15FF1">
        <w:rPr>
          <w:rFonts w:ascii="Times New Roman" w:hAnsi="Times New Roman" w:cs="Times New Roman"/>
          <w:sz w:val="24"/>
          <w:szCs w:val="24"/>
        </w:rPr>
        <w:t xml:space="preserve"> significant competiti</w:t>
      </w:r>
      <w:r w:rsidR="00DE7CC4" w:rsidRPr="00C15FF1">
        <w:rPr>
          <w:rFonts w:ascii="Times New Roman" w:hAnsi="Times New Roman" w:cs="Times New Roman"/>
          <w:sz w:val="24"/>
          <w:szCs w:val="24"/>
        </w:rPr>
        <w:t>ve</w:t>
      </w:r>
      <w:r w:rsidR="009118B2" w:rsidRPr="00C15FF1">
        <w:rPr>
          <w:rFonts w:ascii="Times New Roman" w:hAnsi="Times New Roman" w:cs="Times New Roman"/>
          <w:sz w:val="24"/>
          <w:szCs w:val="24"/>
        </w:rPr>
        <w:t xml:space="preserve"> effect from LCC in the Chinese market. </w:t>
      </w:r>
      <w:r w:rsidR="007664C1" w:rsidRPr="00C15FF1">
        <w:rPr>
          <w:rFonts w:ascii="Times New Roman" w:hAnsi="Times New Roman" w:cs="Times New Roman"/>
          <w:sz w:val="24"/>
          <w:szCs w:val="24"/>
        </w:rPr>
        <w:t xml:space="preserve"> The pricing and demand</w:t>
      </w:r>
      <w:r w:rsidR="00843E7F" w:rsidRPr="00C15FF1">
        <w:rPr>
          <w:rFonts w:ascii="Times New Roman" w:hAnsi="Times New Roman" w:cs="Times New Roman"/>
          <w:sz w:val="24"/>
          <w:szCs w:val="24"/>
        </w:rPr>
        <w:t xml:space="preserve"> models</w:t>
      </w:r>
      <w:r w:rsidR="007664C1" w:rsidRPr="00C15FF1">
        <w:rPr>
          <w:rFonts w:ascii="Times New Roman" w:hAnsi="Times New Roman" w:cs="Times New Roman"/>
          <w:sz w:val="24"/>
          <w:szCs w:val="24"/>
        </w:rPr>
        <w:t xml:space="preserve"> also suggest that route-level competition and the resultant lower route HHI ha</w:t>
      </w:r>
      <w:r w:rsidR="00843E7F" w:rsidRPr="00C15FF1">
        <w:rPr>
          <w:rFonts w:ascii="Times New Roman" w:hAnsi="Times New Roman" w:cs="Times New Roman"/>
          <w:sz w:val="24"/>
          <w:szCs w:val="24"/>
        </w:rPr>
        <w:t>ve</w:t>
      </w:r>
      <w:r w:rsidR="007664C1" w:rsidRPr="00C15FF1">
        <w:rPr>
          <w:rFonts w:ascii="Times New Roman" w:hAnsi="Times New Roman" w:cs="Times New Roman"/>
          <w:sz w:val="24"/>
          <w:szCs w:val="24"/>
        </w:rPr>
        <w:t xml:space="preserve"> the effect of promoting passenger traffic flows in both countries. Airport concentration in India could lead to cost savings and thus lower airfares, but this did not occur in China. </w:t>
      </w:r>
    </w:p>
    <w:p w14:paraId="2DCE86AC" w14:textId="416C885A" w:rsidR="007B79F3" w:rsidRPr="00C15FF1" w:rsidRDefault="00F61F24" w:rsidP="00AA5689">
      <w:pPr>
        <w:adjustRightInd w:val="0"/>
        <w:spacing w:line="360" w:lineRule="auto"/>
        <w:ind w:firstLine="720"/>
        <w:rPr>
          <w:rFonts w:ascii="Times New Roman" w:hAnsi="Times New Roman" w:cs="Times New Roman"/>
          <w:sz w:val="24"/>
          <w:szCs w:val="24"/>
        </w:rPr>
      </w:pPr>
      <w:r w:rsidRPr="00C15FF1">
        <w:rPr>
          <w:rFonts w:ascii="Times New Roman" w:hAnsi="Times New Roman" w:cs="Times New Roman"/>
          <w:sz w:val="24"/>
          <w:szCs w:val="24"/>
        </w:rPr>
        <w:t xml:space="preserve"> </w:t>
      </w:r>
      <w:r w:rsidR="009679A8" w:rsidRPr="00C15FF1">
        <w:rPr>
          <w:rFonts w:ascii="Times New Roman" w:hAnsi="Times New Roman" w:cs="Times New Roman"/>
          <w:sz w:val="24"/>
          <w:szCs w:val="24"/>
        </w:rPr>
        <w:t>This study shows that the price elasticities differ greatly in the two markets. Apart from the difference in income, the heavy presence of LCCs in India’s aviation market might</w:t>
      </w:r>
      <w:r w:rsidR="001A0850" w:rsidRPr="00C15FF1">
        <w:rPr>
          <w:rFonts w:ascii="Times New Roman" w:hAnsi="Times New Roman" w:cs="Times New Roman"/>
          <w:sz w:val="24"/>
          <w:szCs w:val="24"/>
        </w:rPr>
        <w:t xml:space="preserve"> be the key factor resulting in </w:t>
      </w:r>
      <w:r w:rsidR="009679A8" w:rsidRPr="00C15FF1">
        <w:rPr>
          <w:rFonts w:ascii="Times New Roman" w:hAnsi="Times New Roman" w:cs="Times New Roman"/>
          <w:sz w:val="24"/>
          <w:szCs w:val="24"/>
        </w:rPr>
        <w:t>a more elastic demand</w:t>
      </w:r>
      <w:r w:rsidR="001A0850" w:rsidRPr="00C15FF1">
        <w:rPr>
          <w:rFonts w:ascii="Times New Roman" w:hAnsi="Times New Roman" w:cs="Times New Roman"/>
          <w:sz w:val="24"/>
          <w:szCs w:val="24"/>
        </w:rPr>
        <w:t xml:space="preserve"> in India</w:t>
      </w:r>
      <w:r w:rsidR="009679A8" w:rsidRPr="00C15FF1">
        <w:rPr>
          <w:rFonts w:ascii="Times New Roman" w:hAnsi="Times New Roman" w:cs="Times New Roman"/>
          <w:sz w:val="24"/>
          <w:szCs w:val="24"/>
        </w:rPr>
        <w:t xml:space="preserve">. However, the determinants of the price elasticities are not a research focus of this study. Rigorous research in this area is needed in future studies as such information will assist airlines and aviation authorities to determine how to charge additional fees such </w:t>
      </w:r>
      <w:r w:rsidR="0000708F" w:rsidRPr="00C15FF1">
        <w:rPr>
          <w:rFonts w:ascii="Times New Roman" w:hAnsi="Times New Roman" w:cs="Times New Roman"/>
          <w:sz w:val="24"/>
          <w:szCs w:val="24"/>
        </w:rPr>
        <w:t xml:space="preserve">as </w:t>
      </w:r>
      <w:r w:rsidR="009679A8" w:rsidRPr="00C15FF1">
        <w:rPr>
          <w:rFonts w:ascii="Times New Roman" w:hAnsi="Times New Roman" w:cs="Times New Roman"/>
          <w:sz w:val="24"/>
          <w:szCs w:val="24"/>
        </w:rPr>
        <w:t xml:space="preserve">fuel cost and airport tax without substantially decreasing the demand.  </w:t>
      </w:r>
    </w:p>
    <w:p w14:paraId="37858B8B" w14:textId="58F182B0" w:rsidR="00B35E02" w:rsidRPr="00C15FF1" w:rsidRDefault="00B35E02" w:rsidP="009056EB">
      <w:pPr>
        <w:adjustRightInd w:val="0"/>
        <w:spacing w:line="360" w:lineRule="auto"/>
        <w:ind w:firstLine="720"/>
        <w:rPr>
          <w:rFonts w:ascii="Times New Roman" w:hAnsi="Times New Roman" w:cs="Times New Roman"/>
          <w:sz w:val="24"/>
          <w:szCs w:val="24"/>
        </w:rPr>
      </w:pPr>
      <w:r w:rsidRPr="00C15FF1">
        <w:rPr>
          <w:szCs w:val="24"/>
        </w:rPr>
        <w:t xml:space="preserve">   </w:t>
      </w:r>
      <w:r w:rsidRPr="00C15FF1">
        <w:rPr>
          <w:rFonts w:ascii="Times New Roman" w:hAnsi="Times New Roman" w:cs="Times New Roman"/>
          <w:sz w:val="24"/>
          <w:szCs w:val="24"/>
        </w:rPr>
        <w:t xml:space="preserve">The dominant status of LCCs in India and </w:t>
      </w:r>
      <w:r w:rsidR="00FE4232" w:rsidRPr="00C15FF1">
        <w:rPr>
          <w:rFonts w:ascii="Times New Roman" w:hAnsi="Times New Roman" w:cs="Times New Roman"/>
          <w:sz w:val="24"/>
          <w:szCs w:val="24"/>
        </w:rPr>
        <w:t xml:space="preserve">its implication to the competition outcome and consumer welfare </w:t>
      </w:r>
      <w:r w:rsidRPr="00C15FF1">
        <w:rPr>
          <w:rFonts w:ascii="Times New Roman" w:hAnsi="Times New Roman" w:cs="Times New Roman"/>
          <w:sz w:val="24"/>
          <w:szCs w:val="24"/>
        </w:rPr>
        <w:t>do not come by chance. Zhang and Zhang (201</w:t>
      </w:r>
      <w:r w:rsidR="00FE4232" w:rsidRPr="00C15FF1">
        <w:rPr>
          <w:rFonts w:ascii="Times New Roman" w:hAnsi="Times New Roman" w:cs="Times New Roman"/>
          <w:sz w:val="24"/>
          <w:szCs w:val="24"/>
        </w:rPr>
        <w:t>8</w:t>
      </w:r>
      <w:r w:rsidRPr="00C15FF1">
        <w:rPr>
          <w:rFonts w:ascii="Times New Roman" w:hAnsi="Times New Roman" w:cs="Times New Roman"/>
          <w:sz w:val="24"/>
          <w:szCs w:val="24"/>
        </w:rPr>
        <w:t xml:space="preserve">) analyzed the policy environments in which private airlines and LCCs operate, which could help explain the findings </w:t>
      </w:r>
      <w:r w:rsidRPr="00C15FF1">
        <w:rPr>
          <w:rFonts w:ascii="Times New Roman" w:hAnsi="Times New Roman" w:cs="Times New Roman"/>
          <w:sz w:val="24"/>
          <w:szCs w:val="24"/>
        </w:rPr>
        <w:lastRenderedPageBreak/>
        <w:t xml:space="preserve">revealed in this study. </w:t>
      </w:r>
      <w:r w:rsidR="00FE4232" w:rsidRPr="00C15FF1">
        <w:rPr>
          <w:rFonts w:ascii="Times New Roman" w:hAnsi="Times New Roman" w:cs="Times New Roman"/>
          <w:sz w:val="24"/>
          <w:szCs w:val="24"/>
        </w:rPr>
        <w:t xml:space="preserve"> </w:t>
      </w:r>
      <w:r w:rsidRPr="00C15FF1">
        <w:rPr>
          <w:rFonts w:ascii="Times New Roman" w:hAnsi="Times New Roman" w:cs="Times New Roman"/>
          <w:sz w:val="24"/>
          <w:szCs w:val="24"/>
        </w:rPr>
        <w:t xml:space="preserve">First, India opened the aviation sector to private investors in the mid-1980s while China only did so in 2005. Second, price-fixing was tacitly allowed and sometimes encouraged by CAAC. Zhang and Round (2011) reported that airfare collusion in China was not a secret. Sales managers of major Chinese airlines such as Air China, China Southern and China Eastern met regularly to coordinate prices. This was still the case even after the introduction of China’s Anti-Monopoly Law in </w:t>
      </w:r>
      <w:r w:rsidR="009056EB" w:rsidRPr="00C15FF1">
        <w:rPr>
          <w:rFonts w:ascii="Times New Roman" w:hAnsi="Times New Roman" w:cs="Times New Roman"/>
          <w:sz w:val="24"/>
          <w:szCs w:val="24"/>
        </w:rPr>
        <w:t>2008.</w:t>
      </w:r>
      <w:r w:rsidRPr="00C15FF1">
        <w:rPr>
          <w:rFonts w:ascii="Times New Roman" w:hAnsi="Times New Roman" w:cs="Times New Roman"/>
          <w:sz w:val="24"/>
          <w:szCs w:val="24"/>
        </w:rPr>
        <w:t xml:space="preserve"> China’s state-owned airlines could enjoy a certain degree of market power either through explicit and implicit collusion, or mergers and acquisitions to defend their market share and eliminate potential competition from private carriers including privately owned LCCs</w:t>
      </w:r>
      <w:r w:rsidR="009056EB" w:rsidRPr="00C15FF1">
        <w:rPr>
          <w:rFonts w:ascii="Times New Roman" w:hAnsi="Times New Roman" w:cs="Times New Roman"/>
          <w:sz w:val="24"/>
          <w:szCs w:val="24"/>
        </w:rPr>
        <w:t xml:space="preserve"> (Zhang, 2015</w:t>
      </w:r>
      <w:r w:rsidR="007E60A6" w:rsidRPr="00C15FF1">
        <w:rPr>
          <w:rFonts w:ascii="Times New Roman" w:hAnsi="Times New Roman" w:cs="Times New Roman"/>
          <w:sz w:val="24"/>
          <w:szCs w:val="24"/>
        </w:rPr>
        <w:t>b</w:t>
      </w:r>
      <w:r w:rsidR="009056EB" w:rsidRPr="00C15FF1">
        <w:rPr>
          <w:rFonts w:ascii="Times New Roman" w:hAnsi="Times New Roman" w:cs="Times New Roman"/>
          <w:sz w:val="24"/>
          <w:szCs w:val="24"/>
        </w:rPr>
        <w:t>)</w:t>
      </w:r>
      <w:r w:rsidRPr="00C15FF1">
        <w:rPr>
          <w:rFonts w:ascii="Times New Roman" w:hAnsi="Times New Roman" w:cs="Times New Roman"/>
          <w:sz w:val="24"/>
          <w:szCs w:val="24"/>
        </w:rPr>
        <w:t xml:space="preserve">. Third, Chinese government has encouraged and guided mergers between state-owned carriers. </w:t>
      </w:r>
      <w:r w:rsidR="009056EB" w:rsidRPr="00C15FF1">
        <w:rPr>
          <w:rFonts w:ascii="Times New Roman" w:hAnsi="Times New Roman" w:cs="Times New Roman"/>
          <w:sz w:val="24"/>
          <w:szCs w:val="24"/>
        </w:rPr>
        <w:t xml:space="preserve">The LCC and private carriers did not have a chance to have their voice heard when such mergers occurred. </w:t>
      </w:r>
      <w:r w:rsidRPr="00C15FF1">
        <w:rPr>
          <w:rFonts w:ascii="Times New Roman" w:hAnsi="Times New Roman" w:cs="Times New Roman"/>
          <w:sz w:val="24"/>
          <w:szCs w:val="24"/>
        </w:rPr>
        <w:t xml:space="preserve">For example, the merger between China Eastern and Shanghai Airlines in 2009 was not challenged, nor were any conditions imposed, such as giving up some slots at Shanghai Pudong and Shanghai Hongqiao airports. </w:t>
      </w:r>
      <w:r w:rsidR="009056EB" w:rsidRPr="00C15FF1">
        <w:rPr>
          <w:rFonts w:ascii="Times New Roman" w:hAnsi="Times New Roman" w:cs="Times New Roman"/>
          <w:sz w:val="24"/>
          <w:szCs w:val="24"/>
        </w:rPr>
        <w:t xml:space="preserve">Finally, </w:t>
      </w:r>
      <w:r w:rsidRPr="00C15FF1">
        <w:rPr>
          <w:rFonts w:ascii="Times New Roman" w:hAnsi="Times New Roman" w:cs="Times New Roman"/>
          <w:sz w:val="24"/>
          <w:szCs w:val="24"/>
        </w:rPr>
        <w:t xml:space="preserve">China’s airport slot allocation </w:t>
      </w:r>
      <w:r w:rsidR="007F1D69" w:rsidRPr="00C15FF1">
        <w:rPr>
          <w:rFonts w:ascii="Times New Roman" w:hAnsi="Times New Roman" w:cs="Times New Roman"/>
          <w:sz w:val="24"/>
          <w:szCs w:val="24"/>
        </w:rPr>
        <w:t xml:space="preserve">and management </w:t>
      </w:r>
      <w:r w:rsidRPr="00C15FF1">
        <w:rPr>
          <w:rFonts w:ascii="Times New Roman" w:hAnsi="Times New Roman" w:cs="Times New Roman"/>
          <w:sz w:val="24"/>
          <w:szCs w:val="24"/>
        </w:rPr>
        <w:t>system at key airports such as Beijing, Shanghai and Guangzhou is far less transparent and fair compared with the case</w:t>
      </w:r>
      <w:r w:rsidR="009056EB" w:rsidRPr="00C15FF1">
        <w:rPr>
          <w:rFonts w:ascii="Times New Roman" w:hAnsi="Times New Roman" w:cs="Times New Roman"/>
          <w:sz w:val="24"/>
          <w:szCs w:val="24"/>
        </w:rPr>
        <w:t xml:space="preserve"> of India (Zhang and Zhang, 2018</w:t>
      </w:r>
      <w:r w:rsidRPr="00C15FF1">
        <w:rPr>
          <w:rFonts w:ascii="Times New Roman" w:hAnsi="Times New Roman" w:cs="Times New Roman"/>
          <w:sz w:val="24"/>
          <w:szCs w:val="24"/>
        </w:rPr>
        <w:t>)</w:t>
      </w:r>
      <w:r w:rsidR="007F1D69" w:rsidRPr="00C15FF1">
        <w:rPr>
          <w:rFonts w:ascii="Times New Roman" w:hAnsi="Times New Roman" w:cs="Times New Roman"/>
          <w:sz w:val="24"/>
          <w:szCs w:val="24"/>
        </w:rPr>
        <w:t xml:space="preserve">, which </w:t>
      </w:r>
      <w:r w:rsidRPr="00C15FF1">
        <w:rPr>
          <w:rFonts w:ascii="Times New Roman" w:hAnsi="Times New Roman" w:cs="Times New Roman"/>
          <w:sz w:val="24"/>
          <w:szCs w:val="24"/>
        </w:rPr>
        <w:t xml:space="preserve">has led to rampant corruption and bribery and stifled the growth of LCCs and private carriers. </w:t>
      </w:r>
    </w:p>
    <w:p w14:paraId="077A706E" w14:textId="3F05B438" w:rsidR="002C153A" w:rsidRPr="00C15FF1" w:rsidRDefault="002C153A" w:rsidP="009056EB">
      <w:pPr>
        <w:adjustRightInd w:val="0"/>
        <w:spacing w:line="360" w:lineRule="auto"/>
        <w:ind w:firstLine="720"/>
        <w:rPr>
          <w:rFonts w:ascii="Times New Roman" w:hAnsi="Times New Roman" w:cs="Times New Roman"/>
          <w:sz w:val="24"/>
          <w:szCs w:val="24"/>
        </w:rPr>
      </w:pPr>
      <w:r w:rsidRPr="00C15FF1">
        <w:rPr>
          <w:rFonts w:ascii="Times New Roman" w:hAnsi="Times New Roman" w:cs="Times New Roman"/>
          <w:sz w:val="24"/>
          <w:szCs w:val="24"/>
        </w:rPr>
        <w:t xml:space="preserve">The findings of the research show the importance of government policies and regulations in shaping an industry’s market structure and firms’ conduct. </w:t>
      </w:r>
      <w:r w:rsidR="003B7FB5" w:rsidRPr="00C15FF1">
        <w:rPr>
          <w:rFonts w:ascii="Times New Roman" w:hAnsi="Times New Roman" w:cs="Times New Roman"/>
          <w:sz w:val="24"/>
          <w:szCs w:val="24"/>
        </w:rPr>
        <w:t xml:space="preserve">China can learn </w:t>
      </w:r>
      <w:r w:rsidR="00255E42" w:rsidRPr="00C15FF1">
        <w:rPr>
          <w:rFonts w:ascii="Times New Roman" w:hAnsi="Times New Roman" w:cs="Times New Roman"/>
          <w:sz w:val="24"/>
          <w:szCs w:val="24"/>
        </w:rPr>
        <w:t>a lot</w:t>
      </w:r>
      <w:r w:rsidR="003B7FB5" w:rsidRPr="00C15FF1">
        <w:rPr>
          <w:rFonts w:ascii="Times New Roman" w:hAnsi="Times New Roman" w:cs="Times New Roman"/>
          <w:sz w:val="24"/>
          <w:szCs w:val="24"/>
        </w:rPr>
        <w:t xml:space="preserve"> from India’s experience</w:t>
      </w:r>
      <w:r w:rsidR="00255E42" w:rsidRPr="00C15FF1">
        <w:rPr>
          <w:rFonts w:ascii="Times New Roman" w:hAnsi="Times New Roman" w:cs="Times New Roman"/>
          <w:sz w:val="24"/>
          <w:szCs w:val="24"/>
        </w:rPr>
        <w:t>: i</w:t>
      </w:r>
      <w:r w:rsidR="003B7FB5" w:rsidRPr="00C15FF1">
        <w:rPr>
          <w:rFonts w:ascii="Times New Roman" w:hAnsi="Times New Roman" w:cs="Times New Roman"/>
          <w:sz w:val="24"/>
          <w:szCs w:val="24"/>
        </w:rPr>
        <w:t xml:space="preserve">t is vital for China </w:t>
      </w:r>
      <w:r w:rsidR="0043242A" w:rsidRPr="00C15FF1">
        <w:rPr>
          <w:rFonts w:ascii="Times New Roman" w:hAnsi="Times New Roman" w:cs="Times New Roman"/>
          <w:sz w:val="24"/>
          <w:szCs w:val="24"/>
        </w:rPr>
        <w:t>to formulate a</w:t>
      </w:r>
      <w:r w:rsidRPr="00C15FF1">
        <w:rPr>
          <w:rFonts w:ascii="Times New Roman" w:hAnsi="Times New Roman" w:cs="Times New Roman"/>
          <w:sz w:val="24"/>
          <w:szCs w:val="24"/>
        </w:rPr>
        <w:t>ppropriate air transport policies</w:t>
      </w:r>
      <w:r w:rsidR="003B7FB5" w:rsidRPr="00C15FF1">
        <w:rPr>
          <w:rFonts w:ascii="Times New Roman" w:hAnsi="Times New Roman" w:cs="Times New Roman"/>
          <w:sz w:val="24"/>
          <w:szCs w:val="24"/>
        </w:rPr>
        <w:t xml:space="preserve"> </w:t>
      </w:r>
      <w:r w:rsidR="0043242A" w:rsidRPr="00C15FF1">
        <w:rPr>
          <w:rFonts w:ascii="Times New Roman" w:hAnsi="Times New Roman" w:cs="Times New Roman"/>
          <w:sz w:val="24"/>
          <w:szCs w:val="24"/>
        </w:rPr>
        <w:t>to unleash the potential of LCCs and private carriers</w:t>
      </w:r>
      <w:r w:rsidR="00255E42" w:rsidRPr="00C15FF1">
        <w:rPr>
          <w:rFonts w:ascii="Times New Roman" w:hAnsi="Times New Roman" w:cs="Times New Roman"/>
          <w:sz w:val="24"/>
          <w:szCs w:val="24"/>
        </w:rPr>
        <w:t xml:space="preserve">; it is also necessary to promote an awareness of antirust compliance among Chinese airlines; most importantly, </w:t>
      </w:r>
      <w:r w:rsidR="0043242A" w:rsidRPr="00C15FF1">
        <w:rPr>
          <w:rFonts w:ascii="Times New Roman" w:hAnsi="Times New Roman" w:cs="Times New Roman"/>
          <w:sz w:val="24"/>
          <w:szCs w:val="24"/>
        </w:rPr>
        <w:t>an</w:t>
      </w:r>
      <w:r w:rsidRPr="00C15FF1">
        <w:rPr>
          <w:rFonts w:ascii="Times New Roman" w:hAnsi="Times New Roman" w:cs="Times New Roman"/>
          <w:sz w:val="24"/>
          <w:szCs w:val="24"/>
        </w:rPr>
        <w:t xml:space="preserve"> </w:t>
      </w:r>
      <w:r w:rsidR="0043242A" w:rsidRPr="00C15FF1">
        <w:rPr>
          <w:rFonts w:ascii="Times New Roman" w:hAnsi="Times New Roman" w:cs="Times New Roman"/>
          <w:sz w:val="24"/>
          <w:szCs w:val="24"/>
        </w:rPr>
        <w:t xml:space="preserve">effective and legitimate enforcement of the existing Anti-Monopoly Law is urgently needed to facilitate competition and promote consumer welfare in the air transport sector.  </w:t>
      </w:r>
    </w:p>
    <w:p w14:paraId="04EA3930" w14:textId="4AF1D365" w:rsidR="00D43CD9" w:rsidRPr="00C15FF1" w:rsidRDefault="00D43CD9" w:rsidP="00255B63">
      <w:pPr>
        <w:adjustRightInd w:val="0"/>
        <w:spacing w:line="360" w:lineRule="auto"/>
        <w:ind w:firstLine="720"/>
        <w:rPr>
          <w:rFonts w:ascii="Times New Roman" w:hAnsi="Times New Roman" w:cs="Times New Roman"/>
          <w:sz w:val="24"/>
          <w:szCs w:val="24"/>
        </w:rPr>
      </w:pPr>
    </w:p>
    <w:p w14:paraId="3A47A315" w14:textId="6953D16F" w:rsidR="00FB5FE8" w:rsidRPr="00C15FF1" w:rsidRDefault="00FB5FE8" w:rsidP="00255B63">
      <w:pPr>
        <w:adjustRightInd w:val="0"/>
        <w:spacing w:line="360" w:lineRule="auto"/>
        <w:ind w:firstLine="720"/>
        <w:rPr>
          <w:rFonts w:ascii="Times New Roman" w:hAnsi="Times New Roman" w:cs="Times New Roman"/>
          <w:sz w:val="24"/>
          <w:szCs w:val="24"/>
        </w:rPr>
      </w:pPr>
    </w:p>
    <w:p w14:paraId="4F968ACE" w14:textId="7F436405" w:rsidR="00FB5FE8" w:rsidRPr="00C15FF1" w:rsidRDefault="00FB5FE8" w:rsidP="00255B63">
      <w:pPr>
        <w:adjustRightInd w:val="0"/>
        <w:spacing w:line="360" w:lineRule="auto"/>
        <w:ind w:firstLine="720"/>
        <w:rPr>
          <w:rFonts w:ascii="Times New Roman" w:hAnsi="Times New Roman" w:cs="Times New Roman"/>
          <w:sz w:val="24"/>
          <w:szCs w:val="24"/>
        </w:rPr>
      </w:pPr>
    </w:p>
    <w:p w14:paraId="57611D02" w14:textId="77777777" w:rsidR="00FB5FE8" w:rsidRPr="00C15FF1" w:rsidRDefault="00FB5FE8" w:rsidP="00255B63">
      <w:pPr>
        <w:adjustRightInd w:val="0"/>
        <w:spacing w:line="360" w:lineRule="auto"/>
        <w:ind w:firstLine="720"/>
        <w:rPr>
          <w:rFonts w:ascii="Times New Roman" w:hAnsi="Times New Roman" w:cs="Times New Roman"/>
          <w:sz w:val="24"/>
          <w:szCs w:val="24"/>
        </w:rPr>
      </w:pPr>
    </w:p>
    <w:p w14:paraId="254C02D4" w14:textId="35C6DE72" w:rsidR="00F54352" w:rsidRPr="00C15FF1" w:rsidRDefault="00F54352" w:rsidP="00F54352">
      <w:pPr>
        <w:adjustRightInd w:val="0"/>
        <w:spacing w:line="360" w:lineRule="auto"/>
        <w:rPr>
          <w:rFonts w:ascii="Times New Roman" w:hAnsi="Times New Roman" w:cs="Times New Roman"/>
          <w:b/>
          <w:sz w:val="24"/>
          <w:szCs w:val="24"/>
        </w:rPr>
      </w:pPr>
      <w:r w:rsidRPr="00C15FF1">
        <w:rPr>
          <w:rFonts w:ascii="Times New Roman" w:hAnsi="Times New Roman" w:cs="Times New Roman"/>
          <w:b/>
          <w:sz w:val="24"/>
          <w:szCs w:val="24"/>
        </w:rPr>
        <w:lastRenderedPageBreak/>
        <w:t>References</w:t>
      </w:r>
    </w:p>
    <w:p w14:paraId="37CBB627" w14:textId="4F696504" w:rsidR="000074E1" w:rsidRPr="00C15FF1" w:rsidRDefault="000074E1" w:rsidP="00B931DA">
      <w:pPr>
        <w:pStyle w:val="Reference"/>
        <w:numPr>
          <w:ilvl w:val="0"/>
          <w:numId w:val="0"/>
        </w:numPr>
      </w:pPr>
      <w:r w:rsidRPr="00C15FF1">
        <w:t xml:space="preserve">Al-Jazzaf, M.I., 1999. Impact of privatization on airlines performance: an empirical analysis. Journal of Air Transport Management, 5(1), 45-52. </w:t>
      </w:r>
    </w:p>
    <w:p w14:paraId="054BDAA5" w14:textId="19553A19" w:rsidR="00044259" w:rsidRPr="00C15FF1" w:rsidRDefault="00044259" w:rsidP="006C35EE">
      <w:pPr>
        <w:pStyle w:val="Reference"/>
        <w:numPr>
          <w:ilvl w:val="0"/>
          <w:numId w:val="0"/>
        </w:numPr>
      </w:pPr>
      <w:r w:rsidRPr="00C15FF1">
        <w:t>Bain, J.S., 1951. Relation of profit rate to industry concentration: American manufacturing 1936–1940. Quarterly Journal of Economics, 65(3), 293–324.</w:t>
      </w:r>
    </w:p>
    <w:p w14:paraId="4A0FA82F" w14:textId="36B66FB1" w:rsidR="00044259" w:rsidRPr="00C15FF1" w:rsidRDefault="00044259" w:rsidP="006C35EE">
      <w:pPr>
        <w:pStyle w:val="Reference"/>
        <w:numPr>
          <w:ilvl w:val="0"/>
          <w:numId w:val="0"/>
        </w:numPr>
      </w:pPr>
      <w:r w:rsidRPr="00C15FF1">
        <w:t>Bain, J.S., 1956. Barriers to New Competition. Harvard University Press, Cambridge, MA.</w:t>
      </w:r>
    </w:p>
    <w:p w14:paraId="295080B0" w14:textId="0E69FC34" w:rsidR="00B931DA" w:rsidRPr="00C15FF1" w:rsidRDefault="00B931DA" w:rsidP="00B931DA">
      <w:pPr>
        <w:pStyle w:val="Reference"/>
        <w:numPr>
          <w:ilvl w:val="0"/>
          <w:numId w:val="0"/>
        </w:numPr>
      </w:pPr>
      <w:r w:rsidRPr="00C15FF1">
        <w:t xml:space="preserve">Berry, S.T., 1990. Airport </w:t>
      </w:r>
      <w:r w:rsidR="00514B4B" w:rsidRPr="00C15FF1">
        <w:t xml:space="preserve">presence </w:t>
      </w:r>
      <w:r w:rsidRPr="00C15FF1">
        <w:t xml:space="preserve">as </w:t>
      </w:r>
      <w:r w:rsidR="00514B4B" w:rsidRPr="00C15FF1">
        <w:t>product differentiation</w:t>
      </w:r>
      <w:r w:rsidRPr="00C15FF1">
        <w:t xml:space="preserve">. </w:t>
      </w:r>
      <w:r w:rsidRPr="00C15FF1">
        <w:rPr>
          <w:rFonts w:eastAsia="SimSun"/>
          <w:lang w:eastAsia="zh-CN"/>
        </w:rPr>
        <w:t xml:space="preserve"> </w:t>
      </w:r>
      <w:hyperlink r:id="rId16" w:history="1">
        <w:r w:rsidRPr="00C15FF1">
          <w:t>American Economic Review</w:t>
        </w:r>
      </w:hyperlink>
      <w:r w:rsidRPr="00C15FF1">
        <w:t xml:space="preserve">, 80(2), 394-399. </w:t>
      </w:r>
    </w:p>
    <w:p w14:paraId="6B0C000B" w14:textId="11528083" w:rsidR="0060048C" w:rsidRPr="00C15FF1" w:rsidRDefault="0060048C" w:rsidP="00B931DA">
      <w:pPr>
        <w:pStyle w:val="Reference"/>
        <w:numPr>
          <w:ilvl w:val="0"/>
          <w:numId w:val="0"/>
        </w:numPr>
      </w:pPr>
      <w:r w:rsidRPr="00C15FF1">
        <w:t xml:space="preserve">Blair, R.D. and Durrance, C.P., 2008. Antitrust sanctions: </w:t>
      </w:r>
      <w:r w:rsidR="00514B4B" w:rsidRPr="00C15FF1">
        <w:t xml:space="preserve">deterrence </w:t>
      </w:r>
      <w:r w:rsidRPr="00C15FF1">
        <w:t>and (possibly) overdeterrence. Antitrust Bull</w:t>
      </w:r>
      <w:r w:rsidR="00962BAB" w:rsidRPr="00C15FF1">
        <w:t>etin</w:t>
      </w:r>
      <w:r w:rsidRPr="00C15FF1">
        <w:t>, 53, 643</w:t>
      </w:r>
      <w:r w:rsidR="00962BAB" w:rsidRPr="00C15FF1">
        <w:t>-662</w:t>
      </w:r>
      <w:r w:rsidRPr="00C15FF1">
        <w:t>.</w:t>
      </w:r>
    </w:p>
    <w:p w14:paraId="3476A5FA" w14:textId="54D5AB73" w:rsidR="00962BAB" w:rsidRPr="00C15FF1" w:rsidRDefault="00962BAB" w:rsidP="00B931DA">
      <w:pPr>
        <w:pStyle w:val="Reference"/>
        <w:numPr>
          <w:ilvl w:val="0"/>
          <w:numId w:val="0"/>
        </w:numPr>
      </w:pPr>
      <w:r w:rsidRPr="00C15FF1">
        <w:t>Bigoni, M., Fridolfsson, S.O., Le Coq, C. and Spagnolo, G., 2015. Trust, leniency, and deterrence. The Journal of Law, Economics, and Organization, 31(4), 663-689.</w:t>
      </w:r>
    </w:p>
    <w:p w14:paraId="73875500" w14:textId="7388DBFA"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Brons, M., Pels, E., Nijkamp, P., Rietveld, P., 2002. Price elasticities of demand for passenger air travel: a meta-analysis. Journal of Air Transport Management</w:t>
      </w:r>
      <w:r w:rsidR="00514B4B" w:rsidRPr="00C15FF1">
        <w:rPr>
          <w:rFonts w:ascii="Times New Roman" w:hAnsi="Times New Roman"/>
          <w:bCs/>
          <w:sz w:val="24"/>
          <w:szCs w:val="24"/>
        </w:rPr>
        <w:t>,</w:t>
      </w:r>
      <w:r w:rsidRPr="00C15FF1">
        <w:rPr>
          <w:rFonts w:ascii="Times New Roman" w:hAnsi="Times New Roman"/>
          <w:bCs/>
          <w:sz w:val="24"/>
          <w:szCs w:val="24"/>
        </w:rPr>
        <w:t xml:space="preserve"> 8, 165-75.</w:t>
      </w:r>
    </w:p>
    <w:p w14:paraId="6466555E" w14:textId="39C7E71B"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Borenstein, S., 1985. Price discrimination in free-entry markets. RAND Journal of Economics</w:t>
      </w:r>
      <w:r w:rsidR="004D2EA5" w:rsidRPr="00C15FF1">
        <w:rPr>
          <w:rFonts w:ascii="Times New Roman" w:hAnsi="Times New Roman"/>
          <w:bCs/>
          <w:sz w:val="24"/>
          <w:szCs w:val="24"/>
        </w:rPr>
        <w:t>,</w:t>
      </w:r>
      <w:r w:rsidRPr="00C15FF1">
        <w:rPr>
          <w:rFonts w:ascii="Times New Roman" w:hAnsi="Times New Roman"/>
          <w:bCs/>
          <w:sz w:val="24"/>
          <w:szCs w:val="24"/>
        </w:rPr>
        <w:t xml:space="preserve"> 16, 380–397.</w:t>
      </w:r>
    </w:p>
    <w:p w14:paraId="674FEAEF" w14:textId="2518DECF" w:rsidR="00B931DA" w:rsidRPr="00C15FF1" w:rsidRDefault="00B931DA" w:rsidP="00B931DA">
      <w:pPr>
        <w:pStyle w:val="Reference"/>
        <w:numPr>
          <w:ilvl w:val="0"/>
          <w:numId w:val="0"/>
        </w:numPr>
      </w:pPr>
      <w:r w:rsidRPr="00C15FF1">
        <w:t xml:space="preserve">Borenstein, S., 1989. Hubs and high fares: </w:t>
      </w:r>
      <w:r w:rsidR="004D2EA5" w:rsidRPr="00C15FF1">
        <w:t xml:space="preserve">dominance </w:t>
      </w:r>
      <w:r w:rsidRPr="00C15FF1">
        <w:t>and market power in the US airline industry. RAND Journal of Economics, 20</w:t>
      </w:r>
      <w:r w:rsidRPr="00C15FF1">
        <w:rPr>
          <w:rFonts w:eastAsia="SimSun"/>
          <w:lang w:eastAsia="zh-CN"/>
        </w:rPr>
        <w:t>(3)</w:t>
      </w:r>
      <w:r w:rsidRPr="00C15FF1">
        <w:t>, 344-365</w:t>
      </w:r>
      <w:r w:rsidRPr="00C15FF1">
        <w:rPr>
          <w:rFonts w:eastAsia="SimSun"/>
          <w:lang w:eastAsia="zh-CN"/>
        </w:rPr>
        <w:t>.</w:t>
      </w:r>
    </w:p>
    <w:p w14:paraId="62D63072" w14:textId="053AE6A1" w:rsidR="00815DD5" w:rsidRPr="00C15FF1" w:rsidRDefault="00815DD5"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Borenstein, S., 2012. What happened to airline market power? Unpublished manuscript, available at http://faculty.haas.berkeley.edu/borenste/AirMktPower2013.pdf.</w:t>
      </w:r>
    </w:p>
    <w:p w14:paraId="114FFEAC" w14:textId="08162D99" w:rsidR="00FD57D4" w:rsidRPr="00C15FF1" w:rsidRDefault="00FD57D4"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Brander, J.A. and Zhang, A., 1993. </w:t>
      </w:r>
      <w:r w:rsidRPr="00C15FF1">
        <w:rPr>
          <w:rFonts w:ascii="Times New Roman" w:hAnsi="Times New Roman"/>
          <w:sz w:val="24"/>
          <w:szCs w:val="24"/>
        </w:rPr>
        <w:t>Dynamic oligopoly behaviour in the airline industry</w:t>
      </w:r>
      <w:r w:rsidRPr="00C15FF1">
        <w:rPr>
          <w:rFonts w:ascii="Times New Roman" w:hAnsi="Times New Roman"/>
          <w:bCs/>
          <w:sz w:val="24"/>
          <w:szCs w:val="24"/>
        </w:rPr>
        <w:t>. International Journal of Industrial Organization, 11, 407–435.</w:t>
      </w:r>
    </w:p>
    <w:p w14:paraId="60238563" w14:textId="44E9D9F6" w:rsidR="003608B4" w:rsidRPr="00C15FF1" w:rsidRDefault="003608B4"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CAAC 2017. 2016 Civil Aviation Development Statistics Bulletin. Civil Aviation Administration of China, Beijing, China.</w:t>
      </w:r>
    </w:p>
    <w:p w14:paraId="7697C1AD" w14:textId="46286E09" w:rsidR="0060048C" w:rsidRPr="00C15FF1" w:rsidRDefault="0060048C"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lastRenderedPageBreak/>
        <w:t xml:space="preserve">Clougherty, J.A., Duso, T., Lee, M. and Seldeslachts, J., 2016. Effective European antitrust: </w:t>
      </w:r>
      <w:r w:rsidR="004D2EA5" w:rsidRPr="00C15FF1">
        <w:rPr>
          <w:rFonts w:ascii="Times New Roman" w:hAnsi="Times New Roman"/>
          <w:bCs/>
          <w:sz w:val="24"/>
          <w:szCs w:val="24"/>
        </w:rPr>
        <w:t xml:space="preserve">does </w:t>
      </w:r>
      <w:r w:rsidRPr="00C15FF1">
        <w:rPr>
          <w:rFonts w:ascii="Times New Roman" w:hAnsi="Times New Roman"/>
          <w:bCs/>
          <w:sz w:val="24"/>
          <w:szCs w:val="24"/>
        </w:rPr>
        <w:t>EC merger policy generate deterrence?. Economic Inquiry, 54(4), 1884-1903.</w:t>
      </w:r>
    </w:p>
    <w:p w14:paraId="7D2735D0" w14:textId="18122A03"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Dutta G</w:t>
      </w:r>
      <w:r w:rsidR="004D2EA5" w:rsidRPr="00C15FF1">
        <w:rPr>
          <w:rFonts w:ascii="Times New Roman" w:hAnsi="Times New Roman"/>
          <w:bCs/>
          <w:sz w:val="24"/>
          <w:szCs w:val="24"/>
        </w:rPr>
        <w:t xml:space="preserve">. and </w:t>
      </w:r>
      <w:r w:rsidRPr="00C15FF1">
        <w:rPr>
          <w:rFonts w:ascii="Times New Roman" w:hAnsi="Times New Roman"/>
          <w:bCs/>
          <w:sz w:val="24"/>
          <w:szCs w:val="24"/>
        </w:rPr>
        <w:t>Santra</w:t>
      </w:r>
      <w:r w:rsidR="004D2EA5" w:rsidRPr="00C15FF1">
        <w:rPr>
          <w:rFonts w:ascii="Times New Roman" w:hAnsi="Times New Roman"/>
          <w:bCs/>
          <w:sz w:val="24"/>
          <w:szCs w:val="24"/>
        </w:rPr>
        <w:t>,</w:t>
      </w:r>
      <w:r w:rsidRPr="00C15FF1">
        <w:rPr>
          <w:rFonts w:ascii="Times New Roman" w:hAnsi="Times New Roman"/>
          <w:bCs/>
          <w:sz w:val="24"/>
          <w:szCs w:val="24"/>
        </w:rPr>
        <w:t xml:space="preserve"> S.</w:t>
      </w:r>
      <w:r w:rsidR="004D2EA5" w:rsidRPr="00C15FF1">
        <w:rPr>
          <w:rFonts w:ascii="Times New Roman" w:hAnsi="Times New Roman"/>
          <w:bCs/>
          <w:sz w:val="24"/>
          <w:szCs w:val="24"/>
        </w:rPr>
        <w:t>,</w:t>
      </w:r>
      <w:r w:rsidRPr="00C15FF1">
        <w:rPr>
          <w:rFonts w:ascii="Times New Roman" w:hAnsi="Times New Roman"/>
          <w:bCs/>
          <w:sz w:val="24"/>
          <w:szCs w:val="24"/>
        </w:rPr>
        <w:t xml:space="preserve"> 2016. An empirical study of price movements in the airline industry in the Indian market with power divergence statistics. Journal of Revenue and Pricing Management. 2006, 1-15.</w:t>
      </w:r>
    </w:p>
    <w:p w14:paraId="64487142" w14:textId="0BE2674C" w:rsidR="00F54352" w:rsidRPr="00C15FF1" w:rsidRDefault="00F54352" w:rsidP="00F54352">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Dresner, M., Lin, J</w:t>
      </w:r>
      <w:r w:rsidR="004D2EA5" w:rsidRPr="00C15FF1">
        <w:rPr>
          <w:rFonts w:ascii="Times New Roman" w:hAnsi="Times New Roman" w:cs="Times New Roman"/>
          <w:sz w:val="24"/>
          <w:szCs w:val="24"/>
        </w:rPr>
        <w:t xml:space="preserve">. and </w:t>
      </w:r>
      <w:r w:rsidRPr="00C15FF1">
        <w:rPr>
          <w:rFonts w:ascii="Times New Roman" w:hAnsi="Times New Roman" w:cs="Times New Roman"/>
          <w:sz w:val="24"/>
          <w:szCs w:val="24"/>
        </w:rPr>
        <w:t>Windle, R., 1996. The impact of low-cost carriers on airport and route competition. Journal of Transport Economics and Policy</w:t>
      </w:r>
      <w:r w:rsidR="004D2EA5" w:rsidRPr="00C15FF1">
        <w:rPr>
          <w:rFonts w:ascii="Times New Roman" w:hAnsi="Times New Roman" w:cs="Times New Roman"/>
          <w:sz w:val="24"/>
          <w:szCs w:val="24"/>
        </w:rPr>
        <w:t>,</w:t>
      </w:r>
      <w:r w:rsidRPr="00C15FF1">
        <w:rPr>
          <w:rFonts w:ascii="Times New Roman" w:hAnsi="Times New Roman" w:cs="Times New Roman"/>
          <w:sz w:val="24"/>
          <w:szCs w:val="24"/>
        </w:rPr>
        <w:t xml:space="preserve"> 30, 309−328.</w:t>
      </w:r>
    </w:p>
    <w:p w14:paraId="5473D626" w14:textId="07A1768D" w:rsidR="00B931DA" w:rsidRPr="00C15FF1" w:rsidRDefault="00B931DA" w:rsidP="00F54352">
      <w:pPr>
        <w:adjustRightInd w:val="0"/>
        <w:spacing w:line="360" w:lineRule="auto"/>
        <w:rPr>
          <w:rFonts w:ascii="Times New Roman" w:hAnsi="Times New Roman"/>
          <w:bCs/>
          <w:sz w:val="24"/>
          <w:szCs w:val="24"/>
        </w:rPr>
      </w:pPr>
      <w:r w:rsidRPr="00C15FF1">
        <w:rPr>
          <w:rFonts w:ascii="Times New Roman" w:hAnsi="Times New Roman" w:cs="Times New Roman"/>
          <w:sz w:val="24"/>
          <w:szCs w:val="24"/>
        </w:rPr>
        <w:t xml:space="preserve">Evans, W.N. </w:t>
      </w:r>
      <w:r w:rsidR="004D2EA5" w:rsidRPr="00C15FF1">
        <w:rPr>
          <w:rFonts w:ascii="Times New Roman" w:hAnsi="Times New Roman" w:cs="Times New Roman"/>
          <w:sz w:val="24"/>
          <w:szCs w:val="24"/>
        </w:rPr>
        <w:t xml:space="preserve">and </w:t>
      </w:r>
      <w:r w:rsidRPr="00C15FF1">
        <w:rPr>
          <w:rFonts w:ascii="Times New Roman" w:hAnsi="Times New Roman" w:cs="Times New Roman"/>
          <w:sz w:val="24"/>
          <w:szCs w:val="24"/>
        </w:rPr>
        <w:t>Kessides, I.N., 1993, Localized market power in the US airline industry. Review of Economics and Statistics, 75(1), 66-75.</w:t>
      </w:r>
    </w:p>
    <w:p w14:paraId="4A2DE531" w14:textId="36BC3AFC"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Findlay, C.</w:t>
      </w:r>
      <w:r w:rsidR="004D2EA5" w:rsidRPr="00C15FF1">
        <w:rPr>
          <w:rFonts w:ascii="Times New Roman" w:hAnsi="Times New Roman"/>
          <w:bCs/>
          <w:sz w:val="24"/>
          <w:szCs w:val="24"/>
        </w:rPr>
        <w:t xml:space="preserve"> and</w:t>
      </w:r>
      <w:r w:rsidRPr="00C15FF1">
        <w:rPr>
          <w:rFonts w:ascii="Times New Roman" w:hAnsi="Times New Roman"/>
          <w:bCs/>
          <w:sz w:val="24"/>
          <w:szCs w:val="24"/>
        </w:rPr>
        <w:t xml:space="preserve"> Goldstein, A.</w:t>
      </w:r>
      <w:r w:rsidR="008A5ACF" w:rsidRPr="00C15FF1">
        <w:rPr>
          <w:rFonts w:ascii="Times New Roman" w:hAnsi="Times New Roman"/>
          <w:bCs/>
          <w:sz w:val="24"/>
          <w:szCs w:val="24"/>
        </w:rPr>
        <w:t>, 2004</w:t>
      </w:r>
      <w:r w:rsidRPr="00C15FF1">
        <w:rPr>
          <w:rFonts w:ascii="Times New Roman" w:hAnsi="Times New Roman"/>
          <w:bCs/>
          <w:sz w:val="24"/>
          <w:szCs w:val="24"/>
        </w:rPr>
        <w:t xml:space="preserve">. Liberalization and foreign direct investment in Asian transport systems: </w:t>
      </w:r>
      <w:r w:rsidR="004D2EA5" w:rsidRPr="00C15FF1">
        <w:rPr>
          <w:rFonts w:ascii="Times New Roman" w:hAnsi="Times New Roman"/>
          <w:bCs/>
          <w:sz w:val="24"/>
          <w:szCs w:val="24"/>
        </w:rPr>
        <w:t xml:space="preserve">the </w:t>
      </w:r>
      <w:r w:rsidRPr="00C15FF1">
        <w:rPr>
          <w:rFonts w:ascii="Times New Roman" w:hAnsi="Times New Roman"/>
          <w:bCs/>
          <w:sz w:val="24"/>
          <w:szCs w:val="24"/>
        </w:rPr>
        <w:t>case of aviation. Asian Development Review</w:t>
      </w:r>
      <w:r w:rsidR="004D2EA5" w:rsidRPr="00C15FF1">
        <w:rPr>
          <w:rFonts w:ascii="Times New Roman" w:hAnsi="Times New Roman"/>
          <w:bCs/>
          <w:sz w:val="24"/>
          <w:szCs w:val="24"/>
        </w:rPr>
        <w:t>,</w:t>
      </w:r>
      <w:r w:rsidRPr="00C15FF1">
        <w:rPr>
          <w:rFonts w:ascii="Times New Roman" w:hAnsi="Times New Roman"/>
          <w:bCs/>
          <w:sz w:val="24"/>
          <w:szCs w:val="24"/>
        </w:rPr>
        <w:t xml:space="preserve"> 21(1), 37–65.</w:t>
      </w:r>
    </w:p>
    <w:p w14:paraId="27594260" w14:textId="292D06F2" w:rsidR="00970F7F" w:rsidRPr="00C15FF1" w:rsidRDefault="00970F7F" w:rsidP="00970F7F">
      <w:pPr>
        <w:pStyle w:val="Reference"/>
        <w:numPr>
          <w:ilvl w:val="0"/>
          <w:numId w:val="0"/>
        </w:numPr>
      </w:pPr>
      <w:r w:rsidRPr="00C15FF1">
        <w:t>Fischer, T.</w:t>
      </w:r>
      <w:r w:rsidR="004D2EA5" w:rsidRPr="00C15FF1">
        <w:t xml:space="preserve"> and</w:t>
      </w:r>
      <w:r w:rsidRPr="00C15FF1">
        <w:t xml:space="preserve"> Kamerschen, D.R., 2003. Measuring competition in the US </w:t>
      </w:r>
      <w:r w:rsidR="004D2EA5" w:rsidRPr="00C15FF1">
        <w:t xml:space="preserve">airline industry using </w:t>
      </w:r>
      <w:r w:rsidRPr="00C15FF1">
        <w:t xml:space="preserve">the Rosse-Panzar </w:t>
      </w:r>
      <w:r w:rsidR="004D2EA5" w:rsidRPr="00C15FF1">
        <w:t xml:space="preserve">test </w:t>
      </w:r>
      <w:r w:rsidRPr="00C15FF1">
        <w:t>and cross-sectional regression analyses</w:t>
      </w:r>
      <w:r w:rsidR="0003032C" w:rsidRPr="00C15FF1">
        <w:t>.</w:t>
      </w:r>
      <w:r w:rsidRPr="00C15FF1">
        <w:t xml:space="preserve"> Journal of Applied Economics, 6(1), 73-93.</w:t>
      </w:r>
    </w:p>
    <w:p w14:paraId="5DBE5813" w14:textId="3F703799"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Fu, X., Lei, Z., Wang, K.</w:t>
      </w:r>
      <w:r w:rsidR="004D2EA5" w:rsidRPr="00C15FF1">
        <w:rPr>
          <w:rFonts w:ascii="Times New Roman" w:hAnsi="Times New Roman"/>
          <w:bCs/>
          <w:sz w:val="24"/>
          <w:szCs w:val="24"/>
        </w:rPr>
        <w:t xml:space="preserve"> and</w:t>
      </w:r>
      <w:r w:rsidRPr="00C15FF1">
        <w:rPr>
          <w:rFonts w:ascii="Times New Roman" w:hAnsi="Times New Roman"/>
          <w:bCs/>
          <w:sz w:val="24"/>
          <w:szCs w:val="24"/>
        </w:rPr>
        <w:t xml:space="preserve"> Yan, J., 2015. Low cost carrier competition and route entry in an emerging but regulated aviation market- the case of China. Transportation Research Part A: Policy and Practice</w:t>
      </w:r>
      <w:r w:rsidR="004D2EA5" w:rsidRPr="00C15FF1">
        <w:rPr>
          <w:rFonts w:ascii="Times New Roman" w:hAnsi="Times New Roman"/>
          <w:bCs/>
          <w:sz w:val="24"/>
          <w:szCs w:val="24"/>
        </w:rPr>
        <w:t>,</w:t>
      </w:r>
      <w:r w:rsidRPr="00C15FF1">
        <w:rPr>
          <w:rFonts w:ascii="Times New Roman" w:hAnsi="Times New Roman"/>
          <w:bCs/>
          <w:sz w:val="24"/>
          <w:szCs w:val="24"/>
        </w:rPr>
        <w:t xml:space="preserve"> 79, 3–16.</w:t>
      </w:r>
    </w:p>
    <w:p w14:paraId="6A45B17C" w14:textId="3B1EB2F4"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Gale, I., 1993. Price dispersion in a market with advance-purchases. Review of Industrial Organization</w:t>
      </w:r>
      <w:r w:rsidR="004D2EA5" w:rsidRPr="00C15FF1">
        <w:rPr>
          <w:rFonts w:ascii="Times New Roman" w:hAnsi="Times New Roman"/>
          <w:bCs/>
          <w:sz w:val="24"/>
          <w:szCs w:val="24"/>
        </w:rPr>
        <w:t>,</w:t>
      </w:r>
      <w:r w:rsidRPr="00C15FF1">
        <w:rPr>
          <w:rFonts w:ascii="Times New Roman" w:hAnsi="Times New Roman"/>
          <w:bCs/>
          <w:sz w:val="24"/>
          <w:szCs w:val="24"/>
        </w:rPr>
        <w:t xml:space="preserve"> 8, 451–464.</w:t>
      </w:r>
    </w:p>
    <w:p w14:paraId="773E8628" w14:textId="537037D3" w:rsidR="00D02E98" w:rsidRPr="00C15FF1" w:rsidRDefault="00D02E98"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Hofer, C., Windle, R.J.</w:t>
      </w:r>
      <w:r w:rsidR="004D2EA5" w:rsidRPr="00C15FF1">
        <w:rPr>
          <w:rFonts w:ascii="Times New Roman" w:hAnsi="Times New Roman"/>
          <w:bCs/>
          <w:sz w:val="24"/>
          <w:szCs w:val="24"/>
        </w:rPr>
        <w:t xml:space="preserve"> and</w:t>
      </w:r>
      <w:r w:rsidRPr="00C15FF1">
        <w:rPr>
          <w:rFonts w:ascii="Times New Roman" w:hAnsi="Times New Roman"/>
          <w:bCs/>
          <w:sz w:val="24"/>
          <w:szCs w:val="24"/>
        </w:rPr>
        <w:t xml:space="preserve"> Dresner, M.E.</w:t>
      </w:r>
      <w:r w:rsidR="004D2EA5" w:rsidRPr="00C15FF1">
        <w:rPr>
          <w:rFonts w:ascii="Times New Roman" w:hAnsi="Times New Roman"/>
          <w:bCs/>
          <w:sz w:val="24"/>
          <w:szCs w:val="24"/>
        </w:rPr>
        <w:t>,</w:t>
      </w:r>
      <w:r w:rsidRPr="00C15FF1">
        <w:rPr>
          <w:rFonts w:ascii="Times New Roman" w:hAnsi="Times New Roman"/>
          <w:bCs/>
          <w:sz w:val="24"/>
          <w:szCs w:val="24"/>
        </w:rPr>
        <w:t xml:space="preserve"> 2008. Price premiums and low cost carrier competition. Transportation Research Part E: Logistics and Transportation Review, 44(5), 864-882.</w:t>
      </w:r>
    </w:p>
    <w:p w14:paraId="0EB6C10F" w14:textId="74E23CB9"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Hooper, P., 1998. Airline competition and deregulation in developed and developing country contexts—Australia and India. Journal of Transport Geography</w:t>
      </w:r>
      <w:r w:rsidR="004D2EA5" w:rsidRPr="00C15FF1">
        <w:rPr>
          <w:rFonts w:ascii="Times New Roman" w:hAnsi="Times New Roman"/>
          <w:bCs/>
          <w:sz w:val="24"/>
          <w:szCs w:val="24"/>
        </w:rPr>
        <w:t>,</w:t>
      </w:r>
      <w:r w:rsidRPr="00C15FF1">
        <w:rPr>
          <w:rFonts w:ascii="Times New Roman" w:hAnsi="Times New Roman"/>
          <w:bCs/>
          <w:sz w:val="24"/>
          <w:szCs w:val="24"/>
        </w:rPr>
        <w:t xml:space="preserve"> 6(2), 105–116.</w:t>
      </w:r>
    </w:p>
    <w:p w14:paraId="14191C37" w14:textId="5C14BE6F"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Jain, R.K. </w:t>
      </w:r>
      <w:r w:rsidR="0076624A" w:rsidRPr="00C15FF1">
        <w:rPr>
          <w:rFonts w:ascii="Times New Roman" w:hAnsi="Times New Roman"/>
          <w:bCs/>
          <w:sz w:val="24"/>
          <w:szCs w:val="24"/>
        </w:rPr>
        <w:t xml:space="preserve">and </w:t>
      </w:r>
      <w:r w:rsidRPr="00C15FF1">
        <w:rPr>
          <w:rFonts w:ascii="Times New Roman" w:hAnsi="Times New Roman"/>
          <w:bCs/>
          <w:sz w:val="24"/>
          <w:szCs w:val="24"/>
        </w:rPr>
        <w:t xml:space="preserve">Natarajan, R., 2015. A DEA </w:t>
      </w:r>
      <w:r w:rsidR="0076624A" w:rsidRPr="00C15FF1">
        <w:rPr>
          <w:rFonts w:ascii="Times New Roman" w:hAnsi="Times New Roman"/>
          <w:bCs/>
          <w:sz w:val="24"/>
          <w:szCs w:val="24"/>
        </w:rPr>
        <w:t xml:space="preserve">study </w:t>
      </w:r>
      <w:r w:rsidRPr="00C15FF1">
        <w:rPr>
          <w:rFonts w:ascii="Times New Roman" w:hAnsi="Times New Roman"/>
          <w:bCs/>
          <w:sz w:val="24"/>
          <w:szCs w:val="24"/>
        </w:rPr>
        <w:t xml:space="preserve">of </w:t>
      </w:r>
      <w:r w:rsidR="0076624A" w:rsidRPr="00C15FF1">
        <w:rPr>
          <w:rFonts w:ascii="Times New Roman" w:hAnsi="Times New Roman"/>
          <w:bCs/>
          <w:sz w:val="24"/>
          <w:szCs w:val="24"/>
        </w:rPr>
        <w:t xml:space="preserve">airlines </w:t>
      </w:r>
      <w:r w:rsidRPr="00C15FF1">
        <w:rPr>
          <w:rFonts w:ascii="Times New Roman" w:hAnsi="Times New Roman"/>
          <w:bCs/>
          <w:sz w:val="24"/>
          <w:szCs w:val="24"/>
        </w:rPr>
        <w:t>in India. Asia Pacific Management Review</w:t>
      </w:r>
      <w:r w:rsidR="0076624A" w:rsidRPr="00C15FF1">
        <w:rPr>
          <w:rFonts w:ascii="Times New Roman" w:hAnsi="Times New Roman"/>
          <w:bCs/>
          <w:sz w:val="24"/>
          <w:szCs w:val="24"/>
        </w:rPr>
        <w:t>,</w:t>
      </w:r>
      <w:r w:rsidRPr="00C15FF1">
        <w:rPr>
          <w:rFonts w:ascii="Times New Roman" w:hAnsi="Times New Roman"/>
          <w:bCs/>
          <w:sz w:val="24"/>
          <w:szCs w:val="24"/>
        </w:rPr>
        <w:t xml:space="preserve"> 20, 285–292.</w:t>
      </w:r>
    </w:p>
    <w:p w14:paraId="225C3390" w14:textId="22DA8F34"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lastRenderedPageBreak/>
        <w:t xml:space="preserve">Le, T.T., 1997. Reforming China’s airline industry: </w:t>
      </w:r>
      <w:r w:rsidR="0076624A" w:rsidRPr="00C15FF1">
        <w:rPr>
          <w:rFonts w:ascii="Times New Roman" w:hAnsi="Times New Roman"/>
          <w:bCs/>
          <w:sz w:val="24"/>
          <w:szCs w:val="24"/>
        </w:rPr>
        <w:t xml:space="preserve">from </w:t>
      </w:r>
      <w:r w:rsidRPr="00C15FF1">
        <w:rPr>
          <w:rFonts w:ascii="Times New Roman" w:hAnsi="Times New Roman"/>
          <w:bCs/>
          <w:sz w:val="24"/>
          <w:szCs w:val="24"/>
        </w:rPr>
        <w:t>state-owned monopoly to market dynamism. Transportation Journal</w:t>
      </w:r>
      <w:r w:rsidR="0076624A" w:rsidRPr="00C15FF1">
        <w:rPr>
          <w:rFonts w:ascii="Times New Roman" w:hAnsi="Times New Roman"/>
          <w:bCs/>
          <w:sz w:val="24"/>
          <w:szCs w:val="24"/>
        </w:rPr>
        <w:t>,</w:t>
      </w:r>
      <w:r w:rsidRPr="00C15FF1">
        <w:rPr>
          <w:rFonts w:ascii="Times New Roman" w:hAnsi="Times New Roman"/>
          <w:bCs/>
          <w:sz w:val="24"/>
          <w:szCs w:val="24"/>
        </w:rPr>
        <w:t xml:space="preserve"> 36, 45−62.</w:t>
      </w:r>
    </w:p>
    <w:p w14:paraId="442BDB35" w14:textId="2ADF40AD" w:rsidR="001B267B" w:rsidRPr="00C15FF1" w:rsidRDefault="001B267B"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Lipczynski, J., Wilson, J. and Goddard, J.,2005. Industrial Organisation: Competition, Strategy, Policy, 2nd ed., Prentice Hall, Harlow, UK.</w:t>
      </w:r>
    </w:p>
    <w:p w14:paraId="2856147C" w14:textId="35B4806E"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Liu, C. </w:t>
      </w:r>
      <w:r w:rsidR="0076624A" w:rsidRPr="00C15FF1">
        <w:rPr>
          <w:rFonts w:ascii="Times New Roman" w:hAnsi="Times New Roman"/>
          <w:bCs/>
          <w:sz w:val="24"/>
          <w:szCs w:val="24"/>
        </w:rPr>
        <w:t xml:space="preserve">and </w:t>
      </w:r>
      <w:r w:rsidRPr="00C15FF1">
        <w:rPr>
          <w:rFonts w:ascii="Times New Roman" w:hAnsi="Times New Roman"/>
          <w:bCs/>
          <w:sz w:val="24"/>
          <w:szCs w:val="24"/>
        </w:rPr>
        <w:t>Jayakar, K.</w:t>
      </w:r>
      <w:r w:rsidR="00BB6CA0" w:rsidRPr="00C15FF1">
        <w:rPr>
          <w:rFonts w:ascii="Times New Roman" w:hAnsi="Times New Roman"/>
          <w:bCs/>
          <w:sz w:val="24"/>
          <w:szCs w:val="24"/>
        </w:rPr>
        <w:t>, 2012</w:t>
      </w:r>
      <w:r w:rsidRPr="00C15FF1">
        <w:rPr>
          <w:rFonts w:ascii="Times New Roman" w:hAnsi="Times New Roman"/>
          <w:bCs/>
          <w:sz w:val="24"/>
          <w:szCs w:val="24"/>
        </w:rPr>
        <w:t>. The evolution of telecommunications policy-marking: comparative analysis of China and India. Telecommunications Policy</w:t>
      </w:r>
      <w:r w:rsidR="0076624A" w:rsidRPr="00C15FF1">
        <w:rPr>
          <w:rFonts w:ascii="Times New Roman" w:hAnsi="Times New Roman"/>
          <w:bCs/>
          <w:sz w:val="24"/>
          <w:szCs w:val="24"/>
        </w:rPr>
        <w:t>,</w:t>
      </w:r>
      <w:r w:rsidRPr="00C15FF1">
        <w:rPr>
          <w:rFonts w:ascii="Times New Roman" w:hAnsi="Times New Roman"/>
          <w:bCs/>
          <w:sz w:val="24"/>
          <w:szCs w:val="24"/>
        </w:rPr>
        <w:t xml:space="preserve"> 36, 13–28.</w:t>
      </w:r>
    </w:p>
    <w:p w14:paraId="4A4B70AB" w14:textId="0C507591" w:rsidR="00044259" w:rsidRPr="00C15FF1" w:rsidRDefault="00044259" w:rsidP="006C35EE">
      <w:pPr>
        <w:adjustRightInd w:val="0"/>
        <w:spacing w:line="360" w:lineRule="auto"/>
        <w:rPr>
          <w:bCs/>
          <w:szCs w:val="24"/>
        </w:rPr>
      </w:pPr>
      <w:r w:rsidRPr="00C15FF1">
        <w:rPr>
          <w:rFonts w:ascii="Times New Roman" w:hAnsi="Times New Roman"/>
          <w:bCs/>
          <w:sz w:val="24"/>
          <w:szCs w:val="24"/>
        </w:rPr>
        <w:t>Mason, E.S. 1939. Price and production policies of large-scale enterprises. American Economic Review, 29, 61–74.</w:t>
      </w:r>
    </w:p>
    <w:p w14:paraId="4B2E3AE5" w14:textId="20CC97EC" w:rsidR="00044259" w:rsidRPr="00C15FF1" w:rsidRDefault="00044259" w:rsidP="006C35EE">
      <w:pPr>
        <w:adjustRightInd w:val="0"/>
        <w:spacing w:line="360" w:lineRule="auto"/>
        <w:rPr>
          <w:bCs/>
          <w:szCs w:val="24"/>
        </w:rPr>
      </w:pPr>
      <w:r w:rsidRPr="00C15FF1">
        <w:rPr>
          <w:rFonts w:ascii="Times New Roman" w:hAnsi="Times New Roman"/>
          <w:bCs/>
          <w:sz w:val="24"/>
          <w:szCs w:val="24"/>
        </w:rPr>
        <w:t>Mason, E.S. 1949. The current state of the monopoly problem in the United States. Harvard Law Review, 62, 1265–1285.</w:t>
      </w:r>
    </w:p>
    <w:p w14:paraId="7AA23FB8" w14:textId="68AFBAD3" w:rsidR="00F54352" w:rsidRPr="00C15FF1" w:rsidRDefault="00F54352" w:rsidP="00F54352">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 xml:space="preserve">Morrison, S.A., 2001. Actual, adjacent, and potential competition: </w:t>
      </w:r>
      <w:r w:rsidR="0076624A" w:rsidRPr="00C15FF1">
        <w:rPr>
          <w:rFonts w:ascii="Times New Roman" w:hAnsi="Times New Roman" w:cs="Times New Roman"/>
          <w:sz w:val="24"/>
          <w:szCs w:val="24"/>
        </w:rPr>
        <w:t xml:space="preserve">estimating </w:t>
      </w:r>
      <w:r w:rsidRPr="00C15FF1">
        <w:rPr>
          <w:rFonts w:ascii="Times New Roman" w:hAnsi="Times New Roman" w:cs="Times New Roman"/>
          <w:sz w:val="24"/>
          <w:szCs w:val="24"/>
        </w:rPr>
        <w:t>the full effect of Southwest Airlines. Journal of Transport Economics and Policy</w:t>
      </w:r>
      <w:r w:rsidR="0076624A" w:rsidRPr="00C15FF1">
        <w:rPr>
          <w:rFonts w:ascii="Times New Roman" w:hAnsi="Times New Roman" w:cs="Times New Roman"/>
          <w:sz w:val="24"/>
          <w:szCs w:val="24"/>
        </w:rPr>
        <w:t>,</w:t>
      </w:r>
      <w:r w:rsidRPr="00C15FF1">
        <w:rPr>
          <w:rFonts w:ascii="Times New Roman" w:hAnsi="Times New Roman" w:cs="Times New Roman"/>
          <w:sz w:val="24"/>
          <w:szCs w:val="24"/>
        </w:rPr>
        <w:t xml:space="preserve"> 35, 239−256.</w:t>
      </w:r>
    </w:p>
    <w:p w14:paraId="0CA6E165" w14:textId="389F19B4" w:rsidR="00B931DA" w:rsidRPr="00C15FF1" w:rsidRDefault="00B931DA" w:rsidP="00F54352">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 xml:space="preserve">Morrison, S.A. </w:t>
      </w:r>
      <w:r w:rsidR="00DC7521" w:rsidRPr="00C15FF1">
        <w:rPr>
          <w:rFonts w:ascii="Times New Roman" w:hAnsi="Times New Roman" w:cs="Times New Roman"/>
          <w:sz w:val="24"/>
          <w:szCs w:val="24"/>
        </w:rPr>
        <w:t xml:space="preserve">and </w:t>
      </w:r>
      <w:r w:rsidRPr="00C15FF1">
        <w:rPr>
          <w:rFonts w:ascii="Times New Roman" w:hAnsi="Times New Roman" w:cs="Times New Roman"/>
          <w:sz w:val="24"/>
          <w:szCs w:val="24"/>
        </w:rPr>
        <w:t>Winston, C., 1989. Enhancing the performance of the deregulated air transportation system. Brooking Papers on Economic Activity: Microeconomics, 61-123.</w:t>
      </w:r>
    </w:p>
    <w:p w14:paraId="56063CD8" w14:textId="4AA9DB31" w:rsidR="00B931DA" w:rsidRPr="00C15FF1" w:rsidRDefault="00B931DA" w:rsidP="00B931DA">
      <w:pPr>
        <w:pStyle w:val="Reference"/>
        <w:numPr>
          <w:ilvl w:val="0"/>
          <w:numId w:val="0"/>
        </w:numPr>
        <w:rPr>
          <w:szCs w:val="24"/>
        </w:rPr>
      </w:pPr>
      <w:r w:rsidRPr="00C15FF1">
        <w:rPr>
          <w:lang w:eastAsia="zh-CN"/>
        </w:rPr>
        <w:t>Morrison, S.A.</w:t>
      </w:r>
      <w:r w:rsidR="00DC7521" w:rsidRPr="00C15FF1">
        <w:rPr>
          <w:lang w:eastAsia="zh-CN"/>
        </w:rPr>
        <w:t xml:space="preserve"> and</w:t>
      </w:r>
      <w:r w:rsidRPr="00C15FF1">
        <w:rPr>
          <w:lang w:eastAsia="zh-CN"/>
        </w:rPr>
        <w:t xml:space="preserve"> Winston, C., 1995. </w:t>
      </w:r>
      <w:r w:rsidRPr="00C15FF1">
        <w:rPr>
          <w:iCs/>
          <w:lang w:eastAsia="zh-CN"/>
        </w:rPr>
        <w:t>The Evolution of the Airline Industry.</w:t>
      </w:r>
      <w:r w:rsidRPr="00C15FF1">
        <w:rPr>
          <w:lang w:eastAsia="zh-CN"/>
        </w:rPr>
        <w:t xml:space="preserve"> The Brookings Institution, Washington, DC.</w:t>
      </w:r>
    </w:p>
    <w:p w14:paraId="3D73663D" w14:textId="5CD87939"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Mumbower, S., Garrow, L.A. </w:t>
      </w:r>
      <w:r w:rsidR="00DC7521" w:rsidRPr="00C15FF1">
        <w:rPr>
          <w:rFonts w:ascii="Times New Roman" w:hAnsi="Times New Roman"/>
          <w:bCs/>
          <w:sz w:val="24"/>
          <w:szCs w:val="24"/>
        </w:rPr>
        <w:t xml:space="preserve">and </w:t>
      </w:r>
      <w:r w:rsidRPr="00C15FF1">
        <w:rPr>
          <w:rFonts w:ascii="Times New Roman" w:hAnsi="Times New Roman"/>
          <w:bCs/>
          <w:sz w:val="24"/>
          <w:szCs w:val="24"/>
        </w:rPr>
        <w:t xml:space="preserve">Higgins, M.J., 2014. Estimating flight-level price elasticities using online airline data: </w:t>
      </w:r>
      <w:r w:rsidR="00DC7521" w:rsidRPr="00C15FF1">
        <w:rPr>
          <w:rFonts w:ascii="Times New Roman" w:hAnsi="Times New Roman"/>
          <w:bCs/>
          <w:sz w:val="24"/>
          <w:szCs w:val="24"/>
        </w:rPr>
        <w:t xml:space="preserve">a </w:t>
      </w:r>
      <w:r w:rsidRPr="00C15FF1">
        <w:rPr>
          <w:rFonts w:ascii="Times New Roman" w:hAnsi="Times New Roman"/>
          <w:bCs/>
          <w:sz w:val="24"/>
          <w:szCs w:val="24"/>
        </w:rPr>
        <w:t>first step toward integrating pricing, demand, and revenue optimization. Transportation Research Part A: Policy and Practice</w:t>
      </w:r>
      <w:r w:rsidR="00DC7521" w:rsidRPr="00C15FF1">
        <w:rPr>
          <w:rFonts w:ascii="Times New Roman" w:hAnsi="Times New Roman"/>
          <w:bCs/>
          <w:sz w:val="24"/>
          <w:szCs w:val="24"/>
        </w:rPr>
        <w:t>,</w:t>
      </w:r>
      <w:r w:rsidRPr="00C15FF1">
        <w:rPr>
          <w:rFonts w:ascii="Times New Roman" w:hAnsi="Times New Roman"/>
          <w:bCs/>
          <w:sz w:val="24"/>
          <w:szCs w:val="24"/>
        </w:rPr>
        <w:t xml:space="preserve"> 66, 196-212.</w:t>
      </w:r>
    </w:p>
    <w:p w14:paraId="3104FFA3" w14:textId="579091C6" w:rsidR="00F54352" w:rsidRPr="00C15FF1" w:rsidRDefault="00F54352" w:rsidP="00F54352">
      <w:pPr>
        <w:spacing w:line="360" w:lineRule="auto"/>
        <w:rPr>
          <w:rFonts w:ascii="Times New Roman" w:hAnsi="Times New Roman" w:cs="Times New Roman"/>
          <w:sz w:val="24"/>
          <w:szCs w:val="24"/>
        </w:rPr>
      </w:pPr>
      <w:r w:rsidRPr="00C15FF1">
        <w:rPr>
          <w:rFonts w:ascii="Times New Roman" w:hAnsi="Times New Roman" w:cs="Times New Roman"/>
          <w:sz w:val="24"/>
          <w:szCs w:val="24"/>
        </w:rPr>
        <w:t>Oum, T.H., Waters, W.G.</w:t>
      </w:r>
      <w:r w:rsidR="00DC7521" w:rsidRPr="00C15FF1">
        <w:rPr>
          <w:rFonts w:ascii="Times New Roman" w:hAnsi="Times New Roman" w:cs="Times New Roman"/>
          <w:sz w:val="24"/>
          <w:szCs w:val="24"/>
        </w:rPr>
        <w:t xml:space="preserve"> and</w:t>
      </w:r>
      <w:r w:rsidRPr="00C15FF1">
        <w:rPr>
          <w:rFonts w:ascii="Times New Roman" w:hAnsi="Times New Roman" w:cs="Times New Roman"/>
          <w:sz w:val="24"/>
          <w:szCs w:val="24"/>
        </w:rPr>
        <w:t xml:space="preserve"> Yong, J.S., 1992. Concepts of price elasticities of transport demand and recent empirical estimates</w:t>
      </w:r>
      <w:r w:rsidR="00DC7521" w:rsidRPr="00C15FF1">
        <w:rPr>
          <w:rFonts w:ascii="Times New Roman" w:hAnsi="Times New Roman" w:cs="Times New Roman"/>
          <w:sz w:val="24"/>
          <w:szCs w:val="24"/>
        </w:rPr>
        <w:t xml:space="preserve">: an </w:t>
      </w:r>
      <w:r w:rsidRPr="00C15FF1">
        <w:rPr>
          <w:rFonts w:ascii="Times New Roman" w:hAnsi="Times New Roman" w:cs="Times New Roman"/>
          <w:sz w:val="24"/>
          <w:szCs w:val="24"/>
        </w:rPr>
        <w:t>interpretative survey</w:t>
      </w:r>
      <w:r w:rsidR="00DC7521" w:rsidRPr="00C15FF1">
        <w:rPr>
          <w:rFonts w:ascii="Times New Roman" w:hAnsi="Times New Roman" w:cs="Times New Roman"/>
          <w:sz w:val="24"/>
          <w:szCs w:val="24"/>
        </w:rPr>
        <w:t xml:space="preserve">. </w:t>
      </w:r>
      <w:r w:rsidRPr="00C15FF1">
        <w:rPr>
          <w:rFonts w:ascii="Times New Roman" w:hAnsi="Times New Roman" w:cs="Times New Roman"/>
          <w:sz w:val="24"/>
          <w:szCs w:val="24"/>
        </w:rPr>
        <w:t>Journal of Transport Economics and Policy</w:t>
      </w:r>
      <w:r w:rsidR="00DC7521" w:rsidRPr="00C15FF1">
        <w:rPr>
          <w:rFonts w:ascii="Times New Roman" w:hAnsi="Times New Roman" w:cs="Times New Roman"/>
          <w:sz w:val="24"/>
          <w:szCs w:val="24"/>
        </w:rPr>
        <w:t>,</w:t>
      </w:r>
      <w:r w:rsidRPr="00C15FF1">
        <w:rPr>
          <w:rFonts w:ascii="Times New Roman" w:hAnsi="Times New Roman" w:cs="Times New Roman"/>
          <w:sz w:val="24"/>
          <w:szCs w:val="24"/>
        </w:rPr>
        <w:t xml:space="preserve"> 26, 139-154</w:t>
      </w:r>
      <w:r w:rsidR="001B267B" w:rsidRPr="00C15FF1">
        <w:rPr>
          <w:rFonts w:ascii="Times New Roman" w:hAnsi="Times New Roman" w:cs="Times New Roman"/>
          <w:sz w:val="24"/>
          <w:szCs w:val="24"/>
        </w:rPr>
        <w:t>.</w:t>
      </w:r>
    </w:p>
    <w:p w14:paraId="4B9E3F33" w14:textId="15D74CEA" w:rsidR="00FD57D4" w:rsidRPr="00C15FF1" w:rsidRDefault="00FD57D4" w:rsidP="00F54352">
      <w:pPr>
        <w:spacing w:line="360" w:lineRule="auto"/>
        <w:rPr>
          <w:rFonts w:ascii="Times New Roman" w:hAnsi="Times New Roman"/>
          <w:bCs/>
          <w:sz w:val="24"/>
          <w:szCs w:val="24"/>
        </w:rPr>
      </w:pPr>
      <w:r w:rsidRPr="00C15FF1">
        <w:rPr>
          <w:rFonts w:ascii="Times New Roman" w:hAnsi="Times New Roman" w:cs="Times New Roman"/>
          <w:sz w:val="24"/>
          <w:szCs w:val="24"/>
        </w:rPr>
        <w:t xml:space="preserve">Oum, T.H., </w:t>
      </w:r>
      <w:r w:rsidRPr="00C15FF1">
        <w:rPr>
          <w:rFonts w:ascii="Times New Roman" w:hAnsi="Times New Roman"/>
          <w:bCs/>
          <w:sz w:val="24"/>
          <w:szCs w:val="24"/>
        </w:rPr>
        <w:t xml:space="preserve">Zhang, A. and Zhang, Y., 1993. </w:t>
      </w:r>
      <w:r w:rsidRPr="00C15FF1">
        <w:rPr>
          <w:rFonts w:ascii="Times New Roman" w:hAnsi="Times New Roman"/>
          <w:sz w:val="24"/>
          <w:szCs w:val="24"/>
        </w:rPr>
        <w:t>Inter-firm rivalry and firm-specific price elasticity in airline markets</w:t>
      </w:r>
      <w:r w:rsidRPr="00C15FF1">
        <w:rPr>
          <w:rFonts w:ascii="Times New Roman" w:hAnsi="Times New Roman"/>
          <w:bCs/>
          <w:sz w:val="24"/>
          <w:szCs w:val="24"/>
        </w:rPr>
        <w:t>. Journal of Transport Economics and Policy, 27, 171–192.</w:t>
      </w:r>
    </w:p>
    <w:p w14:paraId="75CCBBC4" w14:textId="10EB5BAD" w:rsidR="000E680E" w:rsidRPr="00C15FF1" w:rsidRDefault="000E680E" w:rsidP="00F54352">
      <w:pPr>
        <w:spacing w:line="360" w:lineRule="auto"/>
        <w:rPr>
          <w:rFonts w:ascii="Times New Roman" w:hAnsi="Times New Roman" w:cs="Times New Roman"/>
          <w:sz w:val="24"/>
          <w:szCs w:val="24"/>
        </w:rPr>
      </w:pPr>
      <w:r w:rsidRPr="00C15FF1">
        <w:rPr>
          <w:rFonts w:ascii="Times New Roman" w:hAnsi="Times New Roman" w:cs="Times New Roman"/>
          <w:sz w:val="24"/>
          <w:szCs w:val="24"/>
        </w:rPr>
        <w:lastRenderedPageBreak/>
        <w:t>Peteraf, M.A. and Reed, R., 1994. Pricing and performance in monopoly airline markets. The Journal of Law and Economics, 37(1), 193-213.</w:t>
      </w:r>
    </w:p>
    <w:p w14:paraId="5D503023" w14:textId="692ABCC0" w:rsidR="001B267B" w:rsidRPr="00C15FF1" w:rsidRDefault="001B267B" w:rsidP="006C35EE">
      <w:pPr>
        <w:spacing w:line="360" w:lineRule="auto"/>
        <w:rPr>
          <w:szCs w:val="24"/>
        </w:rPr>
      </w:pPr>
      <w:r w:rsidRPr="00C15FF1">
        <w:rPr>
          <w:rFonts w:ascii="Times New Roman" w:hAnsi="Times New Roman" w:cs="Times New Roman"/>
          <w:sz w:val="24"/>
          <w:szCs w:val="24"/>
        </w:rPr>
        <w:t>Phillips, A., 1976. A critique of empirical studies of relations between market structure and profitability. Journal of Industrial Economics, 24(4), 241–249.</w:t>
      </w:r>
    </w:p>
    <w:p w14:paraId="5484A58D" w14:textId="32B5B5EE" w:rsidR="001B267B" w:rsidRPr="00C15FF1" w:rsidRDefault="003D79A5" w:rsidP="00F54352">
      <w:pPr>
        <w:spacing w:line="360" w:lineRule="auto"/>
        <w:rPr>
          <w:rFonts w:ascii="Times New Roman" w:hAnsi="Times New Roman" w:cs="Times New Roman"/>
          <w:sz w:val="24"/>
          <w:szCs w:val="24"/>
        </w:rPr>
      </w:pPr>
      <w:r w:rsidRPr="00C15FF1">
        <w:rPr>
          <w:rFonts w:ascii="Times New Roman" w:hAnsi="Times New Roman" w:cs="Times New Roman"/>
          <w:sz w:val="24"/>
          <w:szCs w:val="24"/>
        </w:rPr>
        <w:t xml:space="preserve">Round, D.K. and Zuo, A., 2008. The </w:t>
      </w:r>
      <w:r w:rsidR="00DC7521" w:rsidRPr="00C15FF1">
        <w:rPr>
          <w:rFonts w:ascii="Times New Roman" w:hAnsi="Times New Roman" w:cs="Times New Roman"/>
          <w:sz w:val="24"/>
          <w:szCs w:val="24"/>
        </w:rPr>
        <w:t xml:space="preserve">welfare goal </w:t>
      </w:r>
      <w:r w:rsidRPr="00C15FF1">
        <w:rPr>
          <w:rFonts w:ascii="Times New Roman" w:hAnsi="Times New Roman" w:cs="Times New Roman"/>
          <w:sz w:val="24"/>
          <w:szCs w:val="24"/>
        </w:rPr>
        <w:t xml:space="preserve">of </w:t>
      </w:r>
      <w:r w:rsidR="00DC7521" w:rsidRPr="00C15FF1">
        <w:rPr>
          <w:rFonts w:ascii="Times New Roman" w:hAnsi="Times New Roman" w:cs="Times New Roman"/>
          <w:sz w:val="24"/>
          <w:szCs w:val="24"/>
        </w:rPr>
        <w:t xml:space="preserve">antitrust laws </w:t>
      </w:r>
      <w:r w:rsidRPr="00C15FF1">
        <w:rPr>
          <w:rFonts w:ascii="Times New Roman" w:hAnsi="Times New Roman" w:cs="Times New Roman"/>
          <w:sz w:val="24"/>
          <w:szCs w:val="24"/>
        </w:rPr>
        <w:t>in Asia: for whom should the law toil?. Asian‐Pacific Economic Literature, 22(2), 31-56.</w:t>
      </w:r>
    </w:p>
    <w:p w14:paraId="27CFE8DB" w14:textId="001147A1"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Saraswati, S.K., 2001. Operating environment for a civil aviation industry in India. Journal of Air Transport Management</w:t>
      </w:r>
      <w:r w:rsidR="00DC7521" w:rsidRPr="00C15FF1">
        <w:rPr>
          <w:rFonts w:ascii="Times New Roman" w:hAnsi="Times New Roman"/>
          <w:bCs/>
          <w:sz w:val="24"/>
          <w:szCs w:val="24"/>
        </w:rPr>
        <w:t>,</w:t>
      </w:r>
      <w:r w:rsidRPr="00C15FF1">
        <w:rPr>
          <w:rFonts w:ascii="Times New Roman" w:hAnsi="Times New Roman"/>
          <w:bCs/>
          <w:sz w:val="24"/>
          <w:szCs w:val="24"/>
        </w:rPr>
        <w:t xml:space="preserve"> </w:t>
      </w:r>
      <w:hyperlink r:id="rId17" w:history="1">
        <w:r w:rsidRPr="00C15FF1">
          <w:rPr>
            <w:rFonts w:ascii="Times New Roman" w:hAnsi="Times New Roman"/>
            <w:bCs/>
            <w:sz w:val="24"/>
            <w:szCs w:val="24"/>
          </w:rPr>
          <w:t>7(2</w:t>
        </w:r>
      </w:hyperlink>
      <w:r w:rsidRPr="00C15FF1">
        <w:rPr>
          <w:rFonts w:ascii="Times New Roman" w:hAnsi="Times New Roman"/>
          <w:bCs/>
          <w:sz w:val="24"/>
          <w:szCs w:val="24"/>
        </w:rPr>
        <w:t>), 127–135.</w:t>
      </w:r>
    </w:p>
    <w:p w14:paraId="76F37017" w14:textId="2B10321C"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Stavins, J., 1996. Price discrimination in the airline market: the effect of market concentration. Review of Economics and Statistics</w:t>
      </w:r>
      <w:r w:rsidR="00DC7521" w:rsidRPr="00C15FF1">
        <w:rPr>
          <w:rFonts w:ascii="Times New Roman" w:hAnsi="Times New Roman"/>
          <w:bCs/>
          <w:sz w:val="24"/>
          <w:szCs w:val="24"/>
        </w:rPr>
        <w:t>,</w:t>
      </w:r>
      <w:r w:rsidRPr="00C15FF1">
        <w:rPr>
          <w:rFonts w:ascii="Times New Roman" w:hAnsi="Times New Roman"/>
          <w:bCs/>
          <w:sz w:val="24"/>
          <w:szCs w:val="24"/>
        </w:rPr>
        <w:t xml:space="preserve"> 83, 200–202.</w:t>
      </w:r>
    </w:p>
    <w:p w14:paraId="7420275A" w14:textId="3D4F1B2F"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Taneja, N., 2004. Simpli-flying, Optimizing the Airline Business Model, Aldershot, England: Ashgate Publishing Limited.</w:t>
      </w:r>
    </w:p>
    <w:p w14:paraId="422371FA" w14:textId="3387A1F2" w:rsidR="007B0488" w:rsidRPr="00C15FF1" w:rsidRDefault="007B0488" w:rsidP="006C35EE">
      <w:pPr>
        <w:adjustRightInd w:val="0"/>
        <w:spacing w:line="360" w:lineRule="auto"/>
        <w:rPr>
          <w:rFonts w:ascii="Times New Roman" w:hAnsi="Times New Roman"/>
          <w:bCs/>
          <w:sz w:val="24"/>
          <w:szCs w:val="24"/>
        </w:rPr>
      </w:pPr>
      <w:r w:rsidRPr="00C15FF1">
        <w:rPr>
          <w:rFonts w:ascii="Times New Roman" w:hAnsi="Times New Roman"/>
          <w:bCs/>
          <w:sz w:val="24"/>
          <w:szCs w:val="24"/>
        </w:rPr>
        <w:t>Wan, Y., Ha, H.-K., Yoshida, Y.</w:t>
      </w:r>
      <w:r w:rsidR="00DC7521" w:rsidRPr="00C15FF1">
        <w:rPr>
          <w:rFonts w:ascii="Times New Roman" w:hAnsi="Times New Roman"/>
          <w:bCs/>
          <w:sz w:val="24"/>
          <w:szCs w:val="24"/>
        </w:rPr>
        <w:t xml:space="preserve"> and</w:t>
      </w:r>
      <w:r w:rsidRPr="00C15FF1">
        <w:rPr>
          <w:rFonts w:ascii="Times New Roman" w:hAnsi="Times New Roman"/>
          <w:bCs/>
          <w:sz w:val="24"/>
          <w:szCs w:val="24"/>
        </w:rPr>
        <w:t xml:space="preserve"> Zhang, A., 2016. Airlines’ reaction to high-speed rail entries: </w:t>
      </w:r>
      <w:r w:rsidR="00DC7521" w:rsidRPr="00C15FF1">
        <w:rPr>
          <w:rFonts w:ascii="Times New Roman" w:hAnsi="Times New Roman"/>
          <w:bCs/>
          <w:sz w:val="24"/>
          <w:szCs w:val="24"/>
        </w:rPr>
        <w:t xml:space="preserve">empirical </w:t>
      </w:r>
      <w:r w:rsidRPr="00C15FF1">
        <w:rPr>
          <w:rFonts w:ascii="Times New Roman" w:hAnsi="Times New Roman"/>
          <w:bCs/>
          <w:sz w:val="24"/>
          <w:szCs w:val="24"/>
        </w:rPr>
        <w:t>study of the Northeast Asian market. Transportation Research Part A: Policy and Practice</w:t>
      </w:r>
      <w:r w:rsidR="00DC7521" w:rsidRPr="00C15FF1">
        <w:rPr>
          <w:rFonts w:ascii="Times New Roman" w:hAnsi="Times New Roman"/>
          <w:bCs/>
          <w:sz w:val="24"/>
          <w:szCs w:val="24"/>
        </w:rPr>
        <w:t>,</w:t>
      </w:r>
      <w:r w:rsidRPr="00C15FF1">
        <w:rPr>
          <w:rFonts w:ascii="Times New Roman" w:hAnsi="Times New Roman"/>
          <w:bCs/>
          <w:sz w:val="24"/>
          <w:szCs w:val="24"/>
        </w:rPr>
        <w:t xml:space="preserve"> 94, 532–557.</w:t>
      </w:r>
    </w:p>
    <w:p w14:paraId="0DFBF2F6" w14:textId="78F51A76" w:rsidR="00083688" w:rsidRPr="00C15FF1" w:rsidRDefault="00083688" w:rsidP="00083688">
      <w:pPr>
        <w:adjustRightInd w:val="0"/>
        <w:spacing w:line="360" w:lineRule="auto"/>
        <w:rPr>
          <w:rFonts w:ascii="Times New Roman" w:hAnsi="Times New Roman" w:cs="Times New Roman"/>
          <w:sz w:val="24"/>
          <w:szCs w:val="24"/>
        </w:rPr>
      </w:pPr>
      <w:r w:rsidRPr="00C15FF1">
        <w:rPr>
          <w:rFonts w:ascii="Times New Roman" w:hAnsi="Times New Roman"/>
          <w:bCs/>
          <w:sz w:val="24"/>
          <w:szCs w:val="24"/>
        </w:rPr>
        <w:t>Wang, K., Fu, X.</w:t>
      </w:r>
      <w:r w:rsidR="00DC7521" w:rsidRPr="00C15FF1">
        <w:rPr>
          <w:rFonts w:ascii="Times New Roman" w:hAnsi="Times New Roman"/>
          <w:bCs/>
          <w:sz w:val="24"/>
          <w:szCs w:val="24"/>
        </w:rPr>
        <w:t xml:space="preserve"> and</w:t>
      </w:r>
      <w:r w:rsidRPr="00C15FF1">
        <w:rPr>
          <w:rFonts w:ascii="Times New Roman" w:hAnsi="Times New Roman"/>
          <w:bCs/>
          <w:sz w:val="24"/>
          <w:szCs w:val="24"/>
        </w:rPr>
        <w:t xml:space="preserve"> Oum, T.H. 2017</w:t>
      </w:r>
      <w:r w:rsidR="00AF5D25" w:rsidRPr="00C15FF1">
        <w:rPr>
          <w:rFonts w:ascii="Times New Roman" w:hAnsi="Times New Roman"/>
          <w:bCs/>
          <w:sz w:val="24"/>
          <w:szCs w:val="24"/>
        </w:rPr>
        <w:t>a</w:t>
      </w:r>
      <w:r w:rsidRPr="00C15FF1">
        <w:rPr>
          <w:rFonts w:ascii="Times New Roman" w:hAnsi="Times New Roman"/>
          <w:bCs/>
          <w:sz w:val="24"/>
          <w:szCs w:val="24"/>
        </w:rPr>
        <w:t xml:space="preserve">. Airline competition and air travel demand analysis in a market with legacy regulation- the case of China. Working Paper, </w:t>
      </w:r>
      <w:r w:rsidRPr="00C15FF1">
        <w:rPr>
          <w:rFonts w:ascii="Times New Roman" w:hAnsi="Times New Roman" w:cs="Times New Roman"/>
          <w:sz w:val="24"/>
          <w:szCs w:val="24"/>
        </w:rPr>
        <w:t xml:space="preserve">Sauder School of Business, University of British Columbia, Vancouver, </w:t>
      </w:r>
      <w:r w:rsidR="00DC7521" w:rsidRPr="00C15FF1">
        <w:rPr>
          <w:rFonts w:ascii="Times New Roman" w:hAnsi="Times New Roman" w:cs="Times New Roman"/>
          <w:sz w:val="24"/>
          <w:szCs w:val="24"/>
        </w:rPr>
        <w:t xml:space="preserve">BC, </w:t>
      </w:r>
      <w:r w:rsidRPr="00C15FF1">
        <w:rPr>
          <w:rFonts w:ascii="Times New Roman" w:hAnsi="Times New Roman" w:cs="Times New Roman"/>
          <w:sz w:val="24"/>
          <w:szCs w:val="24"/>
        </w:rPr>
        <w:t xml:space="preserve">Canada. </w:t>
      </w:r>
    </w:p>
    <w:p w14:paraId="57C3AC1A" w14:textId="6E050B7D" w:rsidR="00A35FF8" w:rsidRPr="00C15FF1" w:rsidRDefault="00A35FF8"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Wang, K., Xia, W. </w:t>
      </w:r>
      <w:r w:rsidR="00DC7521" w:rsidRPr="00C15FF1">
        <w:rPr>
          <w:rFonts w:ascii="Times New Roman" w:hAnsi="Times New Roman"/>
          <w:bCs/>
          <w:sz w:val="24"/>
          <w:szCs w:val="24"/>
        </w:rPr>
        <w:t xml:space="preserve">and </w:t>
      </w:r>
      <w:r w:rsidRPr="00C15FF1">
        <w:rPr>
          <w:rFonts w:ascii="Times New Roman" w:hAnsi="Times New Roman"/>
          <w:bCs/>
          <w:sz w:val="24"/>
          <w:szCs w:val="24"/>
        </w:rPr>
        <w:t>Zhang, A. 2017</w:t>
      </w:r>
      <w:r w:rsidR="00AF5D25" w:rsidRPr="00C15FF1">
        <w:rPr>
          <w:rFonts w:ascii="Times New Roman" w:hAnsi="Times New Roman"/>
          <w:bCs/>
          <w:sz w:val="24"/>
          <w:szCs w:val="24"/>
        </w:rPr>
        <w:t>b</w:t>
      </w:r>
      <w:r w:rsidRPr="00C15FF1">
        <w:rPr>
          <w:rFonts w:ascii="Times New Roman" w:hAnsi="Times New Roman"/>
          <w:bCs/>
          <w:sz w:val="24"/>
          <w:szCs w:val="24"/>
        </w:rPr>
        <w:t>. Should China further expand its high-speed network? Consider the low-cost carrier factor. Transportation Research Part A: Policy and Practice, 100, 105-120.</w:t>
      </w:r>
      <w:r w:rsidRPr="00C15FF1" w:rsidDel="00A35FF8">
        <w:rPr>
          <w:rFonts w:ascii="Times New Roman" w:hAnsi="Times New Roman"/>
          <w:bCs/>
          <w:sz w:val="24"/>
          <w:szCs w:val="24"/>
        </w:rPr>
        <w:t xml:space="preserve"> </w:t>
      </w:r>
    </w:p>
    <w:p w14:paraId="7D2191A9" w14:textId="74700208" w:rsidR="008B6663" w:rsidRPr="00C15FF1" w:rsidRDefault="008B6663" w:rsidP="008E7438">
      <w:pPr>
        <w:adjustRightInd w:val="0"/>
        <w:spacing w:line="360" w:lineRule="auto"/>
        <w:rPr>
          <w:rFonts w:ascii="Times New Roman" w:hAnsi="Times New Roman"/>
          <w:bCs/>
          <w:sz w:val="24"/>
          <w:szCs w:val="24"/>
        </w:rPr>
      </w:pPr>
      <w:r w:rsidRPr="00C15FF1">
        <w:rPr>
          <w:rFonts w:ascii="Times New Roman" w:hAnsi="Times New Roman"/>
          <w:bCs/>
          <w:sz w:val="24"/>
          <w:szCs w:val="24"/>
        </w:rPr>
        <w:t>Wang, K., Xia, W., Zhang, A.</w:t>
      </w:r>
      <w:r w:rsidR="00DC7521" w:rsidRPr="00C15FF1">
        <w:rPr>
          <w:rFonts w:ascii="Times New Roman" w:hAnsi="Times New Roman"/>
          <w:bCs/>
          <w:sz w:val="24"/>
          <w:szCs w:val="24"/>
        </w:rPr>
        <w:t xml:space="preserve"> and</w:t>
      </w:r>
      <w:r w:rsidRPr="00C15FF1">
        <w:rPr>
          <w:rFonts w:ascii="Times New Roman" w:hAnsi="Times New Roman"/>
          <w:bCs/>
          <w:sz w:val="24"/>
          <w:szCs w:val="24"/>
        </w:rPr>
        <w:t xml:space="preserve"> Zhang, Q.</w:t>
      </w:r>
      <w:r w:rsidR="00DC7521" w:rsidRPr="00C15FF1">
        <w:rPr>
          <w:rFonts w:ascii="Times New Roman" w:hAnsi="Times New Roman"/>
          <w:bCs/>
          <w:sz w:val="24"/>
          <w:szCs w:val="24"/>
        </w:rPr>
        <w:t>,</w:t>
      </w:r>
      <w:r w:rsidRPr="00C15FF1">
        <w:rPr>
          <w:rFonts w:ascii="Times New Roman" w:hAnsi="Times New Roman"/>
          <w:bCs/>
          <w:sz w:val="24"/>
          <w:szCs w:val="24"/>
        </w:rPr>
        <w:t xml:space="preserve"> 2017</w:t>
      </w:r>
      <w:r w:rsidR="00AF5D25" w:rsidRPr="00C15FF1">
        <w:rPr>
          <w:rFonts w:ascii="Times New Roman" w:hAnsi="Times New Roman"/>
          <w:bCs/>
          <w:sz w:val="24"/>
          <w:szCs w:val="24"/>
        </w:rPr>
        <w:t>c</w:t>
      </w:r>
      <w:r w:rsidRPr="00C15FF1">
        <w:rPr>
          <w:rFonts w:ascii="Times New Roman" w:hAnsi="Times New Roman"/>
          <w:bCs/>
          <w:sz w:val="24"/>
          <w:szCs w:val="24"/>
        </w:rPr>
        <w:t xml:space="preserve">. Effects of </w:t>
      </w:r>
      <w:r w:rsidR="00DC7521" w:rsidRPr="00C15FF1">
        <w:rPr>
          <w:rFonts w:ascii="Times New Roman" w:hAnsi="Times New Roman"/>
          <w:bCs/>
          <w:sz w:val="24"/>
          <w:szCs w:val="24"/>
        </w:rPr>
        <w:t>high</w:t>
      </w:r>
      <w:r w:rsidRPr="00C15FF1">
        <w:rPr>
          <w:rFonts w:ascii="Times New Roman" w:hAnsi="Times New Roman"/>
          <w:bCs/>
          <w:sz w:val="24"/>
          <w:szCs w:val="24"/>
        </w:rPr>
        <w:t>-</w:t>
      </w:r>
      <w:r w:rsidR="00DC7521" w:rsidRPr="00C15FF1">
        <w:rPr>
          <w:rFonts w:ascii="Times New Roman" w:hAnsi="Times New Roman"/>
          <w:bCs/>
          <w:sz w:val="24"/>
          <w:szCs w:val="24"/>
        </w:rPr>
        <w:t xml:space="preserve">speed rail speed </w:t>
      </w:r>
      <w:r w:rsidRPr="00C15FF1">
        <w:rPr>
          <w:rFonts w:ascii="Times New Roman" w:hAnsi="Times New Roman"/>
          <w:bCs/>
          <w:sz w:val="24"/>
          <w:szCs w:val="24"/>
        </w:rPr>
        <w:t xml:space="preserve">on </w:t>
      </w:r>
      <w:r w:rsidR="00DC7521" w:rsidRPr="00C15FF1">
        <w:rPr>
          <w:rFonts w:ascii="Times New Roman" w:hAnsi="Times New Roman"/>
          <w:bCs/>
          <w:sz w:val="24"/>
          <w:szCs w:val="24"/>
        </w:rPr>
        <w:t xml:space="preserve">airline demand </w:t>
      </w:r>
      <w:r w:rsidRPr="00C15FF1">
        <w:rPr>
          <w:rFonts w:ascii="Times New Roman" w:hAnsi="Times New Roman"/>
          <w:bCs/>
          <w:sz w:val="24"/>
          <w:szCs w:val="24"/>
        </w:rPr>
        <w:t xml:space="preserve">and </w:t>
      </w:r>
      <w:r w:rsidR="00DC7521" w:rsidRPr="00C15FF1">
        <w:rPr>
          <w:rFonts w:ascii="Times New Roman" w:hAnsi="Times New Roman"/>
          <w:bCs/>
          <w:sz w:val="24"/>
          <w:szCs w:val="24"/>
        </w:rPr>
        <w:t>price</w:t>
      </w:r>
      <w:r w:rsidRPr="00C15FF1">
        <w:rPr>
          <w:rFonts w:ascii="Times New Roman" w:hAnsi="Times New Roman"/>
          <w:bCs/>
          <w:sz w:val="24"/>
          <w:szCs w:val="24"/>
        </w:rPr>
        <w:t xml:space="preserve">: </w:t>
      </w:r>
      <w:r w:rsidR="00DC7521" w:rsidRPr="00C15FF1">
        <w:rPr>
          <w:rFonts w:ascii="Times New Roman" w:hAnsi="Times New Roman"/>
          <w:bCs/>
          <w:sz w:val="24"/>
          <w:szCs w:val="24"/>
        </w:rPr>
        <w:t xml:space="preserve">theoretical </w:t>
      </w:r>
      <w:r w:rsidRPr="00C15FF1">
        <w:rPr>
          <w:rFonts w:ascii="Times New Roman" w:hAnsi="Times New Roman"/>
          <w:bCs/>
          <w:sz w:val="24"/>
          <w:szCs w:val="24"/>
        </w:rPr>
        <w:t xml:space="preserve">analysis and empirical evidence from a quasi-natural experiment. Working paper, Sauder School of Business, University of British Columbia, Vancouver, </w:t>
      </w:r>
      <w:r w:rsidR="00DC7521" w:rsidRPr="00C15FF1">
        <w:rPr>
          <w:rFonts w:ascii="Times New Roman" w:hAnsi="Times New Roman"/>
          <w:bCs/>
          <w:sz w:val="24"/>
          <w:szCs w:val="24"/>
        </w:rPr>
        <w:t xml:space="preserve">BC, </w:t>
      </w:r>
      <w:r w:rsidRPr="00C15FF1">
        <w:rPr>
          <w:rFonts w:ascii="Times New Roman" w:hAnsi="Times New Roman"/>
          <w:bCs/>
          <w:sz w:val="24"/>
          <w:szCs w:val="24"/>
        </w:rPr>
        <w:t>Canada.</w:t>
      </w:r>
    </w:p>
    <w:p w14:paraId="01236248" w14:textId="421E8C67"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lastRenderedPageBreak/>
        <w:t>Zhang, A., 1998. Industrial reform and air transport development in China. Journal of Air Transport Management</w:t>
      </w:r>
      <w:r w:rsidR="00DC7521" w:rsidRPr="00C15FF1">
        <w:rPr>
          <w:rFonts w:ascii="Times New Roman" w:hAnsi="Times New Roman"/>
          <w:bCs/>
          <w:sz w:val="24"/>
          <w:szCs w:val="24"/>
        </w:rPr>
        <w:t>,</w:t>
      </w:r>
      <w:r w:rsidRPr="00C15FF1">
        <w:rPr>
          <w:rFonts w:ascii="Times New Roman" w:hAnsi="Times New Roman"/>
          <w:bCs/>
          <w:sz w:val="24"/>
          <w:szCs w:val="24"/>
        </w:rPr>
        <w:t xml:space="preserve"> 4, 155−164.</w:t>
      </w:r>
    </w:p>
    <w:p w14:paraId="457E087F" w14:textId="080AD4E9"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Zhang, A. </w:t>
      </w:r>
      <w:r w:rsidR="00DC7521" w:rsidRPr="00C15FF1">
        <w:rPr>
          <w:rFonts w:ascii="Times New Roman" w:hAnsi="Times New Roman"/>
          <w:bCs/>
          <w:sz w:val="24"/>
          <w:szCs w:val="24"/>
        </w:rPr>
        <w:t xml:space="preserve">and </w:t>
      </w:r>
      <w:r w:rsidRPr="00C15FF1">
        <w:rPr>
          <w:rFonts w:ascii="Times New Roman" w:hAnsi="Times New Roman"/>
          <w:bCs/>
          <w:sz w:val="24"/>
          <w:szCs w:val="24"/>
        </w:rPr>
        <w:t>Chen, H., 2003. Evolution of China’s air transport development and policy towards international liberalization. Transportation Journal</w:t>
      </w:r>
      <w:r w:rsidR="00FD580B" w:rsidRPr="00C15FF1">
        <w:rPr>
          <w:rFonts w:ascii="Times New Roman" w:hAnsi="Times New Roman"/>
          <w:bCs/>
          <w:sz w:val="24"/>
          <w:szCs w:val="24"/>
        </w:rPr>
        <w:t>,</w:t>
      </w:r>
      <w:r w:rsidRPr="00C15FF1">
        <w:rPr>
          <w:rFonts w:ascii="Times New Roman" w:hAnsi="Times New Roman"/>
          <w:bCs/>
          <w:sz w:val="24"/>
          <w:szCs w:val="24"/>
        </w:rPr>
        <w:t xml:space="preserve"> 42, 31−49.</w:t>
      </w:r>
    </w:p>
    <w:p w14:paraId="0F18CDA7" w14:textId="1C6C8BA8"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Zhang, A., Hanaoka, S., Inamura, H. </w:t>
      </w:r>
      <w:r w:rsidR="00FD580B" w:rsidRPr="00C15FF1">
        <w:rPr>
          <w:rFonts w:ascii="Times New Roman" w:hAnsi="Times New Roman"/>
          <w:bCs/>
          <w:sz w:val="24"/>
          <w:szCs w:val="24"/>
        </w:rPr>
        <w:t xml:space="preserve">and </w:t>
      </w:r>
      <w:r w:rsidRPr="00C15FF1">
        <w:rPr>
          <w:rFonts w:ascii="Times New Roman" w:hAnsi="Times New Roman"/>
          <w:bCs/>
          <w:sz w:val="24"/>
          <w:szCs w:val="24"/>
        </w:rPr>
        <w:t>Ishikura, T., 2008. Low cost carriers in Asia: deregulation, regional liberalization and secondary airports. Research in Transportation Economics</w:t>
      </w:r>
      <w:r w:rsidR="00FD580B" w:rsidRPr="00C15FF1">
        <w:rPr>
          <w:rFonts w:ascii="Times New Roman" w:hAnsi="Times New Roman"/>
          <w:bCs/>
          <w:sz w:val="24"/>
          <w:szCs w:val="24"/>
        </w:rPr>
        <w:t>,</w:t>
      </w:r>
      <w:r w:rsidRPr="00C15FF1">
        <w:rPr>
          <w:rFonts w:ascii="Times New Roman" w:hAnsi="Times New Roman"/>
          <w:bCs/>
          <w:sz w:val="24"/>
          <w:szCs w:val="24"/>
        </w:rPr>
        <w:t xml:space="preserve"> 24, 36–50.</w:t>
      </w:r>
    </w:p>
    <w:p w14:paraId="5627D5F7" w14:textId="22C5E98B" w:rsidR="00EC7764" w:rsidRPr="00C15FF1" w:rsidRDefault="00EC7764" w:rsidP="00F54352">
      <w:pPr>
        <w:adjustRightInd w:val="0"/>
        <w:spacing w:line="360" w:lineRule="auto"/>
        <w:rPr>
          <w:rFonts w:ascii="Times New Roman" w:hAnsi="Times New Roman"/>
          <w:sz w:val="24"/>
          <w:szCs w:val="24"/>
        </w:rPr>
      </w:pPr>
      <w:r w:rsidRPr="00C15FF1">
        <w:rPr>
          <w:rFonts w:ascii="Times New Roman" w:hAnsi="Times New Roman"/>
          <w:sz w:val="24"/>
          <w:szCs w:val="24"/>
        </w:rPr>
        <w:t>Zhang, A. and Zhang, Y., 2017. Airline economics and finance, in: Anne Graham and Nigel Halpern (eds.)</w:t>
      </w:r>
      <w:r w:rsidRPr="00C15FF1">
        <w:rPr>
          <w:rFonts w:ascii="Times New Roman" w:hAnsi="Times New Roman"/>
          <w:b/>
          <w:sz w:val="24"/>
          <w:szCs w:val="24"/>
        </w:rPr>
        <w:t xml:space="preserve">, </w:t>
      </w:r>
      <w:r w:rsidRPr="00C15FF1">
        <w:rPr>
          <w:rFonts w:ascii="Times New Roman" w:hAnsi="Times New Roman"/>
          <w:sz w:val="24"/>
          <w:szCs w:val="24"/>
          <w:u w:val="single"/>
        </w:rPr>
        <w:t>The Routledge Companion to Air Transport Management</w:t>
      </w:r>
      <w:r w:rsidRPr="00C15FF1">
        <w:rPr>
          <w:rFonts w:ascii="Times New Roman" w:hAnsi="Times New Roman"/>
          <w:sz w:val="24"/>
          <w:szCs w:val="24"/>
        </w:rPr>
        <w:t>, Chapter 8.</w:t>
      </w:r>
      <w:r w:rsidRPr="00C15FF1">
        <w:rPr>
          <w:rFonts w:ascii="Times New Roman" w:hAnsi="Times New Roman"/>
          <w:b/>
          <w:sz w:val="24"/>
          <w:szCs w:val="24"/>
        </w:rPr>
        <w:t xml:space="preserve"> </w:t>
      </w:r>
      <w:r w:rsidRPr="00C15FF1">
        <w:rPr>
          <w:rFonts w:ascii="Times New Roman" w:hAnsi="Times New Roman"/>
          <w:sz w:val="24"/>
          <w:szCs w:val="24"/>
        </w:rPr>
        <w:t>Routledge. forthcoming.</w:t>
      </w:r>
    </w:p>
    <w:p w14:paraId="4596329F" w14:textId="0B366A60" w:rsidR="00F54352" w:rsidRPr="00C15FF1" w:rsidRDefault="00F54352" w:rsidP="00F54352">
      <w:pPr>
        <w:adjustRightInd w:val="0"/>
        <w:spacing w:line="360" w:lineRule="auto"/>
        <w:rPr>
          <w:rFonts w:ascii="Times New Roman" w:hAnsi="Times New Roman"/>
          <w:sz w:val="24"/>
          <w:szCs w:val="24"/>
        </w:rPr>
      </w:pPr>
      <w:r w:rsidRPr="00C15FF1">
        <w:rPr>
          <w:rFonts w:ascii="Times New Roman" w:hAnsi="Times New Roman"/>
          <w:sz w:val="24"/>
          <w:szCs w:val="24"/>
        </w:rPr>
        <w:t xml:space="preserve">Zhang, A., Zhang, Y. </w:t>
      </w:r>
      <w:r w:rsidR="00FD580B" w:rsidRPr="00C15FF1">
        <w:rPr>
          <w:rFonts w:ascii="Times New Roman" w:hAnsi="Times New Roman"/>
          <w:sz w:val="24"/>
          <w:szCs w:val="24"/>
        </w:rPr>
        <w:t xml:space="preserve">and </w:t>
      </w:r>
      <w:r w:rsidRPr="00C15FF1">
        <w:rPr>
          <w:rFonts w:ascii="Times New Roman" w:hAnsi="Times New Roman"/>
          <w:sz w:val="24"/>
          <w:szCs w:val="24"/>
        </w:rPr>
        <w:t>Zhao, R., 2001. Impact of ownership and competition on the productivity of Chinese enterprises. Journal of Comparative Economics</w:t>
      </w:r>
      <w:r w:rsidR="00FD580B" w:rsidRPr="00C15FF1">
        <w:rPr>
          <w:rFonts w:ascii="Times New Roman" w:hAnsi="Times New Roman"/>
          <w:sz w:val="24"/>
          <w:szCs w:val="24"/>
        </w:rPr>
        <w:t>,</w:t>
      </w:r>
      <w:r w:rsidRPr="00C15FF1">
        <w:rPr>
          <w:rFonts w:ascii="Times New Roman" w:hAnsi="Times New Roman"/>
          <w:sz w:val="24"/>
          <w:szCs w:val="24"/>
        </w:rPr>
        <w:t xml:space="preserve"> 29, 327-346.</w:t>
      </w:r>
    </w:p>
    <w:p w14:paraId="3A3320B1" w14:textId="09E87E18"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Zhang, Q., Yang, H., Wang, Q.</w:t>
      </w:r>
      <w:r w:rsidR="00FD580B" w:rsidRPr="00C15FF1">
        <w:rPr>
          <w:rFonts w:ascii="Times New Roman" w:hAnsi="Times New Roman"/>
          <w:bCs/>
          <w:sz w:val="24"/>
          <w:szCs w:val="24"/>
        </w:rPr>
        <w:t xml:space="preserve"> and</w:t>
      </w:r>
      <w:r w:rsidRPr="00C15FF1">
        <w:rPr>
          <w:rFonts w:ascii="Times New Roman" w:hAnsi="Times New Roman"/>
          <w:bCs/>
          <w:sz w:val="24"/>
          <w:szCs w:val="24"/>
        </w:rPr>
        <w:t xml:space="preserve"> Zhang, A., 2014. Market power and its determinants in the Chinese airline industry</w:t>
      </w:r>
      <w:r w:rsidR="00FD580B" w:rsidRPr="00C15FF1">
        <w:rPr>
          <w:rFonts w:ascii="Times New Roman" w:hAnsi="Times New Roman"/>
          <w:bCs/>
          <w:sz w:val="24"/>
          <w:szCs w:val="24"/>
        </w:rPr>
        <w:t>.</w:t>
      </w:r>
      <w:r w:rsidRPr="00C15FF1">
        <w:rPr>
          <w:rFonts w:ascii="Times New Roman" w:hAnsi="Times New Roman"/>
          <w:bCs/>
          <w:sz w:val="24"/>
          <w:szCs w:val="24"/>
        </w:rPr>
        <w:t xml:space="preserve"> Transportation Research Part A: Policy and Practice</w:t>
      </w:r>
      <w:r w:rsidR="00FD580B" w:rsidRPr="00C15FF1">
        <w:rPr>
          <w:rFonts w:ascii="Times New Roman" w:hAnsi="Times New Roman"/>
          <w:bCs/>
          <w:sz w:val="24"/>
          <w:szCs w:val="24"/>
        </w:rPr>
        <w:t>,</w:t>
      </w:r>
      <w:r w:rsidRPr="00C15FF1">
        <w:rPr>
          <w:rFonts w:ascii="Times New Roman" w:hAnsi="Times New Roman"/>
          <w:bCs/>
          <w:sz w:val="24"/>
          <w:szCs w:val="24"/>
        </w:rPr>
        <w:t xml:space="preserve"> 64, 1−13.</w:t>
      </w:r>
    </w:p>
    <w:p w14:paraId="4897F11B" w14:textId="373A168B" w:rsidR="00D9102F" w:rsidRPr="00C15FF1" w:rsidRDefault="00D9102F">
      <w:pPr>
        <w:adjustRightInd w:val="0"/>
        <w:spacing w:line="360" w:lineRule="auto"/>
        <w:rPr>
          <w:rFonts w:ascii="Times New Roman" w:hAnsi="Times New Roman"/>
          <w:bCs/>
          <w:sz w:val="24"/>
          <w:szCs w:val="24"/>
        </w:rPr>
      </w:pPr>
      <w:r w:rsidRPr="00C15FF1">
        <w:rPr>
          <w:rFonts w:ascii="Times New Roman" w:hAnsi="Times New Roman"/>
          <w:bCs/>
          <w:sz w:val="24"/>
          <w:szCs w:val="24"/>
        </w:rPr>
        <w:t>Zhang, Q., Yang, H., Wang, Q., 2017. Impact of high-speed rail on China’s Big Three airlines. Transportation Research Part A: Policy and Practice</w:t>
      </w:r>
      <w:r w:rsidR="00FD580B" w:rsidRPr="00C15FF1">
        <w:rPr>
          <w:rFonts w:ascii="Times New Roman" w:hAnsi="Times New Roman"/>
          <w:bCs/>
          <w:sz w:val="24"/>
          <w:szCs w:val="24"/>
        </w:rPr>
        <w:t>,</w:t>
      </w:r>
      <w:r w:rsidRPr="00C15FF1">
        <w:rPr>
          <w:rFonts w:ascii="Times New Roman" w:hAnsi="Times New Roman"/>
          <w:bCs/>
          <w:sz w:val="24"/>
          <w:szCs w:val="24"/>
        </w:rPr>
        <w:t xml:space="preserve"> 98, 77–85.</w:t>
      </w:r>
    </w:p>
    <w:p w14:paraId="5679F1E7" w14:textId="4A7F9256"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Zhang, Y., 2012. A retrospective analysis of the effects of airline, mergers on China Eastern’s lifeline routes: </w:t>
      </w:r>
      <w:r w:rsidR="00FD580B" w:rsidRPr="00C15FF1">
        <w:rPr>
          <w:rFonts w:ascii="Times New Roman" w:hAnsi="Times New Roman"/>
          <w:bCs/>
          <w:sz w:val="24"/>
          <w:szCs w:val="24"/>
        </w:rPr>
        <w:t xml:space="preserve">a </w:t>
      </w:r>
      <w:r w:rsidRPr="00C15FF1">
        <w:rPr>
          <w:rFonts w:ascii="Times New Roman" w:hAnsi="Times New Roman"/>
          <w:bCs/>
          <w:sz w:val="24"/>
          <w:szCs w:val="24"/>
        </w:rPr>
        <w:t>difference-in-differences approach. Journal of the Asia Pacific Economy</w:t>
      </w:r>
      <w:r w:rsidR="00FD580B" w:rsidRPr="00C15FF1">
        <w:rPr>
          <w:rFonts w:ascii="Times New Roman" w:hAnsi="Times New Roman"/>
          <w:bCs/>
          <w:sz w:val="24"/>
          <w:szCs w:val="24"/>
        </w:rPr>
        <w:t>,</w:t>
      </w:r>
      <w:r w:rsidRPr="00C15FF1">
        <w:rPr>
          <w:rFonts w:ascii="Times New Roman" w:hAnsi="Times New Roman"/>
          <w:bCs/>
          <w:sz w:val="24"/>
          <w:szCs w:val="24"/>
        </w:rPr>
        <w:t xml:space="preserve"> 17, 464−475.</w:t>
      </w:r>
    </w:p>
    <w:p w14:paraId="42A538C1" w14:textId="1B1DBDCB" w:rsidR="007E60A6" w:rsidRPr="00C15FF1" w:rsidRDefault="007E60A6" w:rsidP="007E60A6">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Zhang, Y., 2015a. International arrivals to Australia: </w:t>
      </w:r>
      <w:r w:rsidR="00FD580B" w:rsidRPr="00C15FF1">
        <w:rPr>
          <w:rFonts w:ascii="Times New Roman" w:hAnsi="Times New Roman"/>
          <w:bCs/>
          <w:sz w:val="24"/>
          <w:szCs w:val="24"/>
        </w:rPr>
        <w:t xml:space="preserve">determinants </w:t>
      </w:r>
      <w:r w:rsidRPr="00C15FF1">
        <w:rPr>
          <w:rFonts w:ascii="Times New Roman" w:hAnsi="Times New Roman"/>
          <w:bCs/>
          <w:sz w:val="24"/>
          <w:szCs w:val="24"/>
        </w:rPr>
        <w:t>and the role of air transport policy. Journal of Air Transport Management, 44, 21-24.</w:t>
      </w:r>
    </w:p>
    <w:p w14:paraId="1F420F53" w14:textId="5F06D256"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Zhang, Y., 2015</w:t>
      </w:r>
      <w:r w:rsidR="007E60A6" w:rsidRPr="00C15FF1">
        <w:rPr>
          <w:rFonts w:ascii="Times New Roman" w:hAnsi="Times New Roman"/>
          <w:bCs/>
          <w:sz w:val="24"/>
          <w:szCs w:val="24"/>
        </w:rPr>
        <w:t>b</w:t>
      </w:r>
      <w:r w:rsidRPr="00C15FF1">
        <w:rPr>
          <w:rFonts w:ascii="Times New Roman" w:hAnsi="Times New Roman"/>
          <w:bCs/>
          <w:sz w:val="24"/>
          <w:szCs w:val="24"/>
        </w:rPr>
        <w:t xml:space="preserve">. Merger between airlines in financial distress: </w:t>
      </w:r>
      <w:r w:rsidR="00FD580B" w:rsidRPr="00C15FF1">
        <w:rPr>
          <w:rFonts w:ascii="Times New Roman" w:hAnsi="Times New Roman"/>
          <w:bCs/>
          <w:sz w:val="24"/>
          <w:szCs w:val="24"/>
        </w:rPr>
        <w:t xml:space="preserve">does </w:t>
      </w:r>
      <w:r w:rsidRPr="00C15FF1">
        <w:rPr>
          <w:rFonts w:ascii="Times New Roman" w:hAnsi="Times New Roman"/>
          <w:bCs/>
          <w:sz w:val="24"/>
          <w:szCs w:val="24"/>
        </w:rPr>
        <w:t>the merger save them? Competition and Regulation in Network Industries</w:t>
      </w:r>
      <w:r w:rsidR="00FD580B" w:rsidRPr="00C15FF1">
        <w:rPr>
          <w:rFonts w:ascii="Times New Roman" w:hAnsi="Times New Roman"/>
          <w:bCs/>
          <w:sz w:val="24"/>
          <w:szCs w:val="24"/>
        </w:rPr>
        <w:t>,</w:t>
      </w:r>
      <w:r w:rsidRPr="00C15FF1">
        <w:rPr>
          <w:rFonts w:ascii="Times New Roman" w:hAnsi="Times New Roman"/>
          <w:bCs/>
          <w:sz w:val="24"/>
          <w:szCs w:val="24"/>
        </w:rPr>
        <w:t xml:space="preserve"> 16, 66−81.</w:t>
      </w:r>
    </w:p>
    <w:p w14:paraId="4452A5EA" w14:textId="6DF4F816"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Zhang, Y.</w:t>
      </w:r>
      <w:r w:rsidR="00FD580B" w:rsidRPr="00C15FF1">
        <w:rPr>
          <w:rFonts w:ascii="Times New Roman" w:hAnsi="Times New Roman"/>
          <w:bCs/>
          <w:sz w:val="24"/>
          <w:szCs w:val="24"/>
        </w:rPr>
        <w:t xml:space="preserve"> and</w:t>
      </w:r>
      <w:r w:rsidRPr="00C15FF1">
        <w:rPr>
          <w:rFonts w:ascii="Times New Roman" w:hAnsi="Times New Roman"/>
          <w:bCs/>
          <w:sz w:val="24"/>
          <w:szCs w:val="24"/>
        </w:rPr>
        <w:t xml:space="preserve"> Findlay, C., 2010. Air </w:t>
      </w:r>
      <w:r w:rsidR="00FD580B" w:rsidRPr="00C15FF1">
        <w:rPr>
          <w:rFonts w:ascii="Times New Roman" w:hAnsi="Times New Roman"/>
          <w:bCs/>
          <w:sz w:val="24"/>
          <w:szCs w:val="24"/>
        </w:rPr>
        <w:t>transport liberalization</w:t>
      </w:r>
      <w:r w:rsidRPr="00C15FF1">
        <w:rPr>
          <w:rFonts w:ascii="Times New Roman" w:hAnsi="Times New Roman"/>
          <w:bCs/>
          <w:sz w:val="24"/>
          <w:szCs w:val="24"/>
        </w:rPr>
        <w:t>, in: E. Ghani (ed.), The Service Revolution in South Asia, Oxford University Press.</w:t>
      </w:r>
    </w:p>
    <w:p w14:paraId="18DBA333" w14:textId="26CCCFD0" w:rsidR="00254168" w:rsidRPr="00C15FF1" w:rsidRDefault="00254168"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lastRenderedPageBreak/>
        <w:t>Zhang, Y. and Findlay, C., 2014. Air transport policy and its impacts on passenger traffic and tourist flows. Journal of Air Transport Management, 34, 42-48.</w:t>
      </w:r>
    </w:p>
    <w:p w14:paraId="31B3D5C7" w14:textId="69DE470C"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Zhang, Y. </w:t>
      </w:r>
      <w:r w:rsidR="00FD580B" w:rsidRPr="00C15FF1">
        <w:rPr>
          <w:rFonts w:ascii="Times New Roman" w:hAnsi="Times New Roman"/>
          <w:bCs/>
          <w:sz w:val="24"/>
          <w:szCs w:val="24"/>
        </w:rPr>
        <w:t xml:space="preserve">and </w:t>
      </w:r>
      <w:r w:rsidRPr="00C15FF1">
        <w:rPr>
          <w:rFonts w:ascii="Times New Roman" w:hAnsi="Times New Roman"/>
          <w:bCs/>
          <w:sz w:val="24"/>
          <w:szCs w:val="24"/>
        </w:rPr>
        <w:t>Lu, Z., 2013. Low cost carriers in China and its contribution to passenger traffic flow. Journal of China Tourism Research</w:t>
      </w:r>
      <w:r w:rsidR="00FD580B" w:rsidRPr="00C15FF1">
        <w:rPr>
          <w:rFonts w:ascii="Times New Roman" w:hAnsi="Times New Roman"/>
          <w:bCs/>
          <w:sz w:val="24"/>
          <w:szCs w:val="24"/>
        </w:rPr>
        <w:t>,</w:t>
      </w:r>
      <w:r w:rsidRPr="00C15FF1">
        <w:rPr>
          <w:rFonts w:ascii="Times New Roman" w:hAnsi="Times New Roman"/>
          <w:bCs/>
          <w:sz w:val="24"/>
          <w:szCs w:val="24"/>
        </w:rPr>
        <w:t xml:space="preserve"> 9, 207−217.</w:t>
      </w:r>
    </w:p>
    <w:p w14:paraId="5B1D0FFA" w14:textId="0F58764C"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Zhang, Y. </w:t>
      </w:r>
      <w:r w:rsidR="00FD580B" w:rsidRPr="00C15FF1">
        <w:rPr>
          <w:rFonts w:ascii="Times New Roman" w:hAnsi="Times New Roman"/>
          <w:bCs/>
          <w:sz w:val="24"/>
          <w:szCs w:val="24"/>
        </w:rPr>
        <w:t xml:space="preserve">and </w:t>
      </w:r>
      <w:r w:rsidRPr="00C15FF1">
        <w:rPr>
          <w:rFonts w:ascii="Times New Roman" w:hAnsi="Times New Roman"/>
          <w:bCs/>
          <w:sz w:val="24"/>
          <w:szCs w:val="24"/>
        </w:rPr>
        <w:t>Round, D.K., 2008. China's airline deregulation since 1997 and the driving forces behind the 2002 airline consolidations. Journal of Air Transport Management</w:t>
      </w:r>
      <w:r w:rsidR="00FD580B" w:rsidRPr="00C15FF1">
        <w:rPr>
          <w:rFonts w:ascii="Times New Roman" w:hAnsi="Times New Roman"/>
          <w:bCs/>
          <w:sz w:val="24"/>
          <w:szCs w:val="24"/>
        </w:rPr>
        <w:t>,</w:t>
      </w:r>
      <w:r w:rsidRPr="00C15FF1">
        <w:rPr>
          <w:rFonts w:ascii="Times New Roman" w:hAnsi="Times New Roman"/>
          <w:bCs/>
          <w:sz w:val="24"/>
          <w:szCs w:val="24"/>
        </w:rPr>
        <w:t xml:space="preserve"> 14, 130−142.</w:t>
      </w:r>
    </w:p>
    <w:p w14:paraId="04FADE1D" w14:textId="6C99357B"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Zhang, Y.</w:t>
      </w:r>
      <w:r w:rsidR="00FD580B" w:rsidRPr="00C15FF1">
        <w:rPr>
          <w:rFonts w:ascii="Times New Roman" w:hAnsi="Times New Roman"/>
          <w:bCs/>
          <w:sz w:val="24"/>
          <w:szCs w:val="24"/>
        </w:rPr>
        <w:t xml:space="preserve"> and</w:t>
      </w:r>
      <w:r w:rsidRPr="00C15FF1">
        <w:rPr>
          <w:rFonts w:ascii="Times New Roman" w:hAnsi="Times New Roman"/>
          <w:bCs/>
          <w:sz w:val="24"/>
          <w:szCs w:val="24"/>
        </w:rPr>
        <w:t xml:space="preserve"> Round, D.K, 2009a. Policy implications of the effects of concentration and multimarket contact in China's airline market</w:t>
      </w:r>
      <w:r w:rsidR="00FD580B" w:rsidRPr="00C15FF1">
        <w:rPr>
          <w:rFonts w:ascii="Times New Roman" w:hAnsi="Times New Roman"/>
          <w:bCs/>
          <w:sz w:val="24"/>
          <w:szCs w:val="24"/>
        </w:rPr>
        <w:t xml:space="preserve">. </w:t>
      </w:r>
      <w:r w:rsidRPr="00C15FF1">
        <w:rPr>
          <w:rFonts w:ascii="Times New Roman" w:hAnsi="Times New Roman"/>
          <w:bCs/>
          <w:sz w:val="24"/>
          <w:szCs w:val="24"/>
        </w:rPr>
        <w:t>Review of Industrial Organisation,34(4), 307-326</w:t>
      </w:r>
    </w:p>
    <w:p w14:paraId="2727AE6B" w14:textId="4CA59762"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Zhang, Y.</w:t>
      </w:r>
      <w:r w:rsidR="00FD580B" w:rsidRPr="00C15FF1">
        <w:rPr>
          <w:rFonts w:ascii="Times New Roman" w:hAnsi="Times New Roman"/>
          <w:bCs/>
          <w:sz w:val="24"/>
          <w:szCs w:val="24"/>
        </w:rPr>
        <w:t xml:space="preserve"> and</w:t>
      </w:r>
      <w:r w:rsidRPr="00C15FF1">
        <w:rPr>
          <w:rFonts w:ascii="Times New Roman" w:hAnsi="Times New Roman"/>
          <w:bCs/>
          <w:sz w:val="24"/>
          <w:szCs w:val="24"/>
        </w:rPr>
        <w:t xml:space="preserve"> Round, D.K, 2009b. The effects of China's airline mergers on prices. Journal of Air Transport Management</w:t>
      </w:r>
      <w:r w:rsidR="00FD580B" w:rsidRPr="00C15FF1">
        <w:rPr>
          <w:rFonts w:ascii="Times New Roman" w:hAnsi="Times New Roman"/>
          <w:bCs/>
          <w:sz w:val="24"/>
          <w:szCs w:val="24"/>
        </w:rPr>
        <w:t>,</w:t>
      </w:r>
      <w:r w:rsidRPr="00C15FF1">
        <w:rPr>
          <w:rFonts w:ascii="Times New Roman" w:hAnsi="Times New Roman"/>
          <w:bCs/>
          <w:sz w:val="24"/>
          <w:szCs w:val="24"/>
        </w:rPr>
        <w:t xml:space="preserve"> 15, 315−323.</w:t>
      </w:r>
    </w:p>
    <w:p w14:paraId="385AF4F8" w14:textId="07AD736E"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Zhang, Y.</w:t>
      </w:r>
      <w:r w:rsidR="00FD580B" w:rsidRPr="00C15FF1">
        <w:rPr>
          <w:rFonts w:ascii="Times New Roman" w:hAnsi="Times New Roman"/>
          <w:bCs/>
          <w:sz w:val="24"/>
          <w:szCs w:val="24"/>
        </w:rPr>
        <w:t xml:space="preserve"> and</w:t>
      </w:r>
      <w:r w:rsidRPr="00C15FF1">
        <w:rPr>
          <w:rFonts w:ascii="Times New Roman" w:hAnsi="Times New Roman"/>
          <w:bCs/>
          <w:sz w:val="24"/>
          <w:szCs w:val="24"/>
        </w:rPr>
        <w:t xml:space="preserve"> Round, D.K., 2011. Price wars and price collusion in China's airline markets. International Journal of Industrial Organization</w:t>
      </w:r>
      <w:r w:rsidR="00FD580B" w:rsidRPr="00C15FF1">
        <w:rPr>
          <w:rFonts w:ascii="Times New Roman" w:hAnsi="Times New Roman"/>
          <w:bCs/>
          <w:sz w:val="24"/>
          <w:szCs w:val="24"/>
        </w:rPr>
        <w:t>,</w:t>
      </w:r>
      <w:r w:rsidRPr="00C15FF1">
        <w:rPr>
          <w:rFonts w:ascii="Times New Roman" w:hAnsi="Times New Roman"/>
          <w:bCs/>
          <w:sz w:val="24"/>
          <w:szCs w:val="24"/>
        </w:rPr>
        <w:t xml:space="preserve"> 29, 361–372.</w:t>
      </w:r>
    </w:p>
    <w:p w14:paraId="1474AD7B" w14:textId="2C7190BB" w:rsidR="00F54352" w:rsidRPr="00C15FF1" w:rsidRDefault="00F54352" w:rsidP="00F54352">
      <w:pPr>
        <w:adjustRightInd w:val="0"/>
        <w:spacing w:line="360" w:lineRule="auto"/>
        <w:rPr>
          <w:rFonts w:ascii="Times New Roman" w:hAnsi="Times New Roman"/>
          <w:bCs/>
          <w:sz w:val="24"/>
          <w:szCs w:val="24"/>
        </w:rPr>
      </w:pPr>
      <w:r w:rsidRPr="00C15FF1">
        <w:rPr>
          <w:rFonts w:ascii="Times New Roman" w:hAnsi="Times New Roman"/>
          <w:bCs/>
          <w:sz w:val="24"/>
          <w:szCs w:val="24"/>
        </w:rPr>
        <w:t xml:space="preserve">Zhang, Y. </w:t>
      </w:r>
      <w:r w:rsidR="00FD580B" w:rsidRPr="00C15FF1">
        <w:rPr>
          <w:rFonts w:ascii="Times New Roman" w:hAnsi="Times New Roman"/>
          <w:bCs/>
          <w:sz w:val="24"/>
          <w:szCs w:val="24"/>
        </w:rPr>
        <w:t xml:space="preserve">and </w:t>
      </w:r>
      <w:r w:rsidRPr="00C15FF1">
        <w:rPr>
          <w:rFonts w:ascii="Times New Roman" w:hAnsi="Times New Roman"/>
          <w:bCs/>
          <w:sz w:val="24"/>
          <w:szCs w:val="24"/>
        </w:rPr>
        <w:t>Zhang, A., 2016. Determinants of air passenger flows in China and gravity model: deregulation, LCCs, and high-speed rail. Journal of Transport Economics and Policy</w:t>
      </w:r>
      <w:r w:rsidR="00FD580B" w:rsidRPr="00C15FF1">
        <w:rPr>
          <w:rFonts w:ascii="Times New Roman" w:hAnsi="Times New Roman"/>
          <w:bCs/>
          <w:sz w:val="24"/>
          <w:szCs w:val="24"/>
        </w:rPr>
        <w:t>,</w:t>
      </w:r>
      <w:r w:rsidRPr="00C15FF1">
        <w:rPr>
          <w:rFonts w:ascii="Times New Roman" w:hAnsi="Times New Roman"/>
          <w:bCs/>
          <w:sz w:val="24"/>
          <w:szCs w:val="24"/>
        </w:rPr>
        <w:t xml:space="preserve"> 50(3), 287–303.</w:t>
      </w:r>
    </w:p>
    <w:p w14:paraId="5B3003ED" w14:textId="349507C0" w:rsidR="00F54352" w:rsidRPr="00C15FF1" w:rsidRDefault="00F54352" w:rsidP="00F54352">
      <w:pPr>
        <w:pStyle w:val="BodyText"/>
        <w:adjustRightInd w:val="0"/>
        <w:rPr>
          <w:rFonts w:eastAsiaTheme="minorEastAsia" w:cstheme="minorBidi"/>
          <w:bCs/>
          <w:szCs w:val="24"/>
          <w:lang w:eastAsia="zh-CN"/>
        </w:rPr>
      </w:pPr>
      <w:r w:rsidRPr="00C15FF1">
        <w:rPr>
          <w:bCs/>
          <w:szCs w:val="24"/>
        </w:rPr>
        <w:t xml:space="preserve">Zhang, Y. </w:t>
      </w:r>
      <w:r w:rsidR="00FD580B" w:rsidRPr="00C15FF1">
        <w:rPr>
          <w:bCs/>
          <w:szCs w:val="24"/>
        </w:rPr>
        <w:t xml:space="preserve">and </w:t>
      </w:r>
      <w:r w:rsidRPr="00C15FF1">
        <w:rPr>
          <w:bCs/>
          <w:szCs w:val="24"/>
        </w:rPr>
        <w:t>Zhang, A., 201</w:t>
      </w:r>
      <w:r w:rsidR="00044259" w:rsidRPr="00C15FF1">
        <w:rPr>
          <w:bCs/>
          <w:szCs w:val="24"/>
        </w:rPr>
        <w:t>8</w:t>
      </w:r>
      <w:r w:rsidRPr="00C15FF1">
        <w:rPr>
          <w:rFonts w:eastAsiaTheme="minorEastAsia" w:cstheme="minorBidi"/>
          <w:bCs/>
          <w:szCs w:val="24"/>
          <w:lang w:eastAsia="zh-CN"/>
        </w:rPr>
        <w:t xml:space="preserve">. Air transport development: </w:t>
      </w:r>
      <w:r w:rsidR="00FD580B" w:rsidRPr="00C15FF1">
        <w:rPr>
          <w:rFonts w:eastAsiaTheme="minorEastAsia" w:cstheme="minorBidi"/>
          <w:bCs/>
          <w:szCs w:val="24"/>
          <w:lang w:eastAsia="zh-CN"/>
        </w:rPr>
        <w:t xml:space="preserve">a </w:t>
      </w:r>
      <w:r w:rsidRPr="00C15FF1">
        <w:rPr>
          <w:rFonts w:eastAsiaTheme="minorEastAsia" w:cstheme="minorBidi"/>
          <w:bCs/>
          <w:szCs w:val="24"/>
          <w:lang w:eastAsia="zh-CN"/>
        </w:rPr>
        <w:t xml:space="preserve">comparative analysis of China and India, in: M. Finger and K. Button (eds.), Air Transport Lateralization: A Critical Assessment. </w:t>
      </w:r>
      <w:r w:rsidRPr="00C15FF1">
        <w:rPr>
          <w:lang w:eastAsia="en-CA"/>
        </w:rPr>
        <w:t>Edward Elgar</w:t>
      </w:r>
      <w:r w:rsidRPr="00C15FF1">
        <w:rPr>
          <w:rFonts w:eastAsiaTheme="minorEastAsia" w:cstheme="minorBidi"/>
          <w:bCs/>
          <w:szCs w:val="24"/>
          <w:lang w:eastAsia="zh-CN"/>
        </w:rPr>
        <w:t>, forthcoming.</w:t>
      </w:r>
    </w:p>
    <w:p w14:paraId="0721FE87" w14:textId="545732E8" w:rsidR="00980D92" w:rsidRPr="00C15FF1" w:rsidRDefault="00980D92" w:rsidP="00F54352">
      <w:pPr>
        <w:pStyle w:val="BodyText"/>
        <w:adjustRightInd w:val="0"/>
        <w:rPr>
          <w:bCs/>
          <w:szCs w:val="24"/>
        </w:rPr>
      </w:pPr>
      <w:r w:rsidRPr="00C15FF1">
        <w:rPr>
          <w:bCs/>
          <w:szCs w:val="24"/>
        </w:rPr>
        <w:t xml:space="preserve">Zhu, Z., Zhang, A. and Zhang, Y., 2017. Connectivity of intercity passenger transportation in China: </w:t>
      </w:r>
      <w:r w:rsidR="00FD580B" w:rsidRPr="00C15FF1">
        <w:rPr>
          <w:bCs/>
          <w:szCs w:val="24"/>
        </w:rPr>
        <w:t xml:space="preserve">a </w:t>
      </w:r>
      <w:r w:rsidRPr="00C15FF1">
        <w:rPr>
          <w:bCs/>
          <w:szCs w:val="24"/>
        </w:rPr>
        <w:t>multi-modal and network approach. Journal of Transport Geography, in press.</w:t>
      </w:r>
    </w:p>
    <w:p w14:paraId="580FB600" w14:textId="3A4D9208" w:rsidR="001D304D" w:rsidRPr="00C15FF1" w:rsidRDefault="001D304D" w:rsidP="00F54352">
      <w:pPr>
        <w:pStyle w:val="BodyText"/>
        <w:adjustRightInd w:val="0"/>
        <w:rPr>
          <w:bCs/>
          <w:szCs w:val="24"/>
        </w:rPr>
      </w:pPr>
    </w:p>
    <w:p w14:paraId="4CE7FE78" w14:textId="2A7A0BE9" w:rsidR="001D304D" w:rsidRPr="00C15FF1" w:rsidRDefault="001D304D" w:rsidP="00F54352">
      <w:pPr>
        <w:pStyle w:val="BodyText"/>
        <w:adjustRightInd w:val="0"/>
        <w:rPr>
          <w:bCs/>
          <w:szCs w:val="24"/>
        </w:rPr>
      </w:pPr>
    </w:p>
    <w:p w14:paraId="2727B94C" w14:textId="072944A1" w:rsidR="001D304D" w:rsidRPr="00C15FF1" w:rsidRDefault="001D304D" w:rsidP="00F54352">
      <w:pPr>
        <w:pStyle w:val="BodyText"/>
        <w:adjustRightInd w:val="0"/>
        <w:rPr>
          <w:bCs/>
          <w:szCs w:val="24"/>
        </w:rPr>
      </w:pPr>
    </w:p>
    <w:p w14:paraId="553A814B" w14:textId="540458EB" w:rsidR="001D304D" w:rsidRPr="00C15FF1" w:rsidRDefault="001D304D" w:rsidP="00F54352">
      <w:pPr>
        <w:pStyle w:val="BodyText"/>
        <w:adjustRightInd w:val="0"/>
        <w:rPr>
          <w:bCs/>
          <w:szCs w:val="24"/>
        </w:rPr>
      </w:pPr>
    </w:p>
    <w:p w14:paraId="68FDB0C8" w14:textId="687959F5" w:rsidR="001D304D" w:rsidRPr="00C15FF1" w:rsidRDefault="001D304D" w:rsidP="00DE7CC4">
      <w:pPr>
        <w:adjustRightInd w:val="0"/>
        <w:spacing w:line="360" w:lineRule="auto"/>
        <w:jc w:val="center"/>
        <w:rPr>
          <w:rFonts w:ascii="Times New Roman" w:hAnsi="Times New Roman" w:cs="Times New Roman"/>
          <w:sz w:val="24"/>
          <w:szCs w:val="24"/>
        </w:rPr>
      </w:pPr>
      <w:r w:rsidRPr="00C15FF1">
        <w:rPr>
          <w:rFonts w:ascii="Times New Roman" w:hAnsi="Times New Roman" w:cs="Times New Roman"/>
          <w:sz w:val="24"/>
          <w:szCs w:val="24"/>
        </w:rPr>
        <w:lastRenderedPageBreak/>
        <w:t>Table 1. Key policies influencing the airline industry</w:t>
      </w:r>
    </w:p>
    <w:tbl>
      <w:tblPr>
        <w:tblStyle w:val="TableGrid"/>
        <w:tblW w:w="8505" w:type="dxa"/>
        <w:jc w:val="center"/>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2835"/>
        <w:gridCol w:w="2835"/>
        <w:gridCol w:w="2835"/>
      </w:tblGrid>
      <w:tr w:rsidR="001D304D" w:rsidRPr="00C15FF1" w14:paraId="2FF56099" w14:textId="77777777" w:rsidTr="00146648">
        <w:trPr>
          <w:jc w:val="center"/>
        </w:trPr>
        <w:tc>
          <w:tcPr>
            <w:tcW w:w="2254" w:type="dxa"/>
          </w:tcPr>
          <w:p w14:paraId="6773E629"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 xml:space="preserve">Aviation policy indicators </w:t>
            </w:r>
          </w:p>
        </w:tc>
        <w:tc>
          <w:tcPr>
            <w:tcW w:w="2254" w:type="dxa"/>
          </w:tcPr>
          <w:p w14:paraId="6451963F"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China</w:t>
            </w:r>
          </w:p>
        </w:tc>
        <w:tc>
          <w:tcPr>
            <w:tcW w:w="2254" w:type="dxa"/>
          </w:tcPr>
          <w:p w14:paraId="28FDE98C"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India</w:t>
            </w:r>
          </w:p>
        </w:tc>
      </w:tr>
      <w:tr w:rsidR="001D304D" w:rsidRPr="00C15FF1" w14:paraId="371F99F7" w14:textId="77777777" w:rsidTr="00146648">
        <w:trPr>
          <w:jc w:val="center"/>
        </w:trPr>
        <w:tc>
          <w:tcPr>
            <w:tcW w:w="2254" w:type="dxa"/>
          </w:tcPr>
          <w:p w14:paraId="7387A505"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Air transport deregulation time</w:t>
            </w:r>
          </w:p>
        </w:tc>
        <w:tc>
          <w:tcPr>
            <w:tcW w:w="2254" w:type="dxa"/>
          </w:tcPr>
          <w:p w14:paraId="35D2B00C"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Started in the 1980s</w:t>
            </w:r>
          </w:p>
        </w:tc>
        <w:tc>
          <w:tcPr>
            <w:tcW w:w="2254" w:type="dxa"/>
          </w:tcPr>
          <w:p w14:paraId="6EB88051"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Started in the 1980s</w:t>
            </w:r>
          </w:p>
        </w:tc>
      </w:tr>
      <w:tr w:rsidR="001D304D" w:rsidRPr="00C15FF1" w14:paraId="682AC5F1" w14:textId="77777777" w:rsidTr="00146648">
        <w:trPr>
          <w:jc w:val="center"/>
        </w:trPr>
        <w:tc>
          <w:tcPr>
            <w:tcW w:w="2254" w:type="dxa"/>
          </w:tcPr>
          <w:p w14:paraId="526259FE"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 xml:space="preserve">National airline ownership </w:t>
            </w:r>
          </w:p>
        </w:tc>
        <w:tc>
          <w:tcPr>
            <w:tcW w:w="2254" w:type="dxa"/>
          </w:tcPr>
          <w:p w14:paraId="22234722"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Partly privatized and all the big three government-controlled airlines (Air China, China Eastern and China Southern) are publicly listed.</w:t>
            </w:r>
          </w:p>
        </w:tc>
        <w:tc>
          <w:tcPr>
            <w:tcW w:w="2254" w:type="dxa"/>
          </w:tcPr>
          <w:p w14:paraId="3E6C9F5F" w14:textId="2F435BEE" w:rsidR="001D304D" w:rsidRPr="00C15FF1" w:rsidRDefault="001D304D" w:rsidP="0031508F">
            <w:pPr>
              <w:rPr>
                <w:rFonts w:ascii="Times New Roman" w:hAnsi="Times New Roman" w:cs="Times New Roman"/>
              </w:rPr>
            </w:pPr>
            <w:r w:rsidRPr="00C15FF1">
              <w:rPr>
                <w:rFonts w:ascii="Times New Roman" w:hAnsi="Times New Roman" w:cs="Times New Roman"/>
              </w:rPr>
              <w:t xml:space="preserve">Air India is still 100% owned by Indian Government  </w:t>
            </w:r>
          </w:p>
        </w:tc>
      </w:tr>
      <w:tr w:rsidR="001D304D" w:rsidRPr="00C15FF1" w14:paraId="7C49129A" w14:textId="77777777" w:rsidTr="00146648">
        <w:trPr>
          <w:jc w:val="center"/>
        </w:trPr>
        <w:tc>
          <w:tcPr>
            <w:tcW w:w="2254" w:type="dxa"/>
          </w:tcPr>
          <w:p w14:paraId="4BF8A4DD"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Foreign equity participation in domestic airlines</w:t>
            </w:r>
          </w:p>
        </w:tc>
        <w:tc>
          <w:tcPr>
            <w:tcW w:w="2254" w:type="dxa"/>
          </w:tcPr>
          <w:p w14:paraId="1CD984DC"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The maximum share of foreign equity in Chinese airlines was raised from 35% to 49% in 2002.</w:t>
            </w:r>
          </w:p>
        </w:tc>
        <w:tc>
          <w:tcPr>
            <w:tcW w:w="2254" w:type="dxa"/>
          </w:tcPr>
          <w:p w14:paraId="1D1797C9" w14:textId="54539198" w:rsidR="00146648" w:rsidRPr="00C15FF1" w:rsidRDefault="001D304D" w:rsidP="00146648">
            <w:pPr>
              <w:rPr>
                <w:rFonts w:ascii="Times New Roman" w:hAnsi="Times New Roman" w:cs="Times New Roman"/>
              </w:rPr>
            </w:pPr>
            <w:r w:rsidRPr="00C15FF1">
              <w:rPr>
                <w:rFonts w:ascii="Times New Roman" w:hAnsi="Times New Roman" w:cs="Times New Roman"/>
              </w:rPr>
              <w:t>The share of foreign equity in airline companies was raised from 40% to 49% in 2004.</w:t>
            </w:r>
            <w:r w:rsidR="00146648" w:rsidRPr="00C15FF1">
              <w:rPr>
                <w:rFonts w:ascii="Times New Roman" w:hAnsi="Times New Roman" w:cs="Times New Roman"/>
              </w:rPr>
              <w:t xml:space="preserve"> In 2016, 100</w:t>
            </w:r>
            <w:bookmarkStart w:id="7" w:name="_GoBack"/>
            <w:r w:rsidR="00146648" w:rsidRPr="00C15FF1">
              <w:rPr>
                <w:rFonts w:ascii="Times New Roman" w:hAnsi="Times New Roman" w:cs="Times New Roman"/>
              </w:rPr>
              <w:t>%</w:t>
            </w:r>
            <w:bookmarkEnd w:id="7"/>
            <w:r w:rsidR="00146648" w:rsidRPr="00C15FF1">
              <w:rPr>
                <w:rFonts w:ascii="Times New Roman" w:hAnsi="Times New Roman" w:cs="Times New Roman"/>
              </w:rPr>
              <w:t xml:space="preserve"> foreign direct investment in Indian airlines was allowed, and foreign airlines could own up to 49</w:t>
            </w:r>
            <w:r w:rsidR="009D4F4E" w:rsidRPr="00C15FF1">
              <w:rPr>
                <w:rFonts w:ascii="Times New Roman" w:hAnsi="Times New Roman" w:cs="Times New Roman"/>
              </w:rPr>
              <w:t>%</w:t>
            </w:r>
            <w:r w:rsidR="00146648" w:rsidRPr="00C15FF1">
              <w:rPr>
                <w:rFonts w:ascii="Times New Roman" w:hAnsi="Times New Roman" w:cs="Times New Roman"/>
              </w:rPr>
              <w:t xml:space="preserve"> equity in Indian airlines.</w:t>
            </w:r>
          </w:p>
          <w:p w14:paraId="5FCAA5D7" w14:textId="234D0D9A" w:rsidR="001D304D" w:rsidRPr="00C15FF1" w:rsidRDefault="001D304D" w:rsidP="0031508F">
            <w:pPr>
              <w:rPr>
                <w:rFonts w:ascii="Times New Roman" w:hAnsi="Times New Roman" w:cs="Times New Roman"/>
              </w:rPr>
            </w:pPr>
          </w:p>
        </w:tc>
      </w:tr>
      <w:tr w:rsidR="001D304D" w:rsidRPr="00C15FF1" w14:paraId="5F088917" w14:textId="77777777" w:rsidTr="00146648">
        <w:trPr>
          <w:jc w:val="center"/>
        </w:trPr>
        <w:tc>
          <w:tcPr>
            <w:tcW w:w="2254" w:type="dxa"/>
          </w:tcPr>
          <w:p w14:paraId="1A5B948F"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 xml:space="preserve">Policy on private airlines </w:t>
            </w:r>
          </w:p>
        </w:tc>
        <w:tc>
          <w:tcPr>
            <w:tcW w:w="2254" w:type="dxa"/>
          </w:tcPr>
          <w:p w14:paraId="465EFA1B"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The first private airline was established in 2005. In 2016 the market share of private airlines in China was less than 10%.</w:t>
            </w:r>
          </w:p>
          <w:p w14:paraId="44ADB493" w14:textId="77777777" w:rsidR="001D304D" w:rsidRPr="00C15FF1" w:rsidRDefault="001D304D" w:rsidP="0031508F">
            <w:pPr>
              <w:rPr>
                <w:rFonts w:ascii="Times New Roman" w:hAnsi="Times New Roman" w:cs="Times New Roman"/>
              </w:rPr>
            </w:pPr>
          </w:p>
          <w:p w14:paraId="56F55247" w14:textId="77777777" w:rsidR="001D304D" w:rsidRPr="00C15FF1" w:rsidRDefault="001D304D" w:rsidP="0031508F">
            <w:pPr>
              <w:rPr>
                <w:rFonts w:ascii="Times New Roman" w:hAnsi="Times New Roman" w:cs="Times New Roman"/>
              </w:rPr>
            </w:pPr>
          </w:p>
        </w:tc>
        <w:tc>
          <w:tcPr>
            <w:tcW w:w="2254" w:type="dxa"/>
          </w:tcPr>
          <w:p w14:paraId="1C6256B2" w14:textId="17226E55" w:rsidR="001D304D" w:rsidRPr="00C15FF1" w:rsidRDefault="001D304D" w:rsidP="0031508F">
            <w:pPr>
              <w:rPr>
                <w:rFonts w:ascii="Times New Roman" w:hAnsi="Times New Roman" w:cs="Times New Roman"/>
              </w:rPr>
            </w:pPr>
            <w:r w:rsidRPr="00C15FF1">
              <w:rPr>
                <w:rFonts w:ascii="Times New Roman" w:hAnsi="Times New Roman" w:cs="Times New Roman"/>
              </w:rPr>
              <w:t>The first scheduled private airline was established in 1991. In 2016 the market share of private airlines was about 85%</w:t>
            </w:r>
          </w:p>
          <w:p w14:paraId="03A4A988" w14:textId="77777777" w:rsidR="001D304D" w:rsidRPr="00C15FF1" w:rsidRDefault="001D304D" w:rsidP="0031508F">
            <w:pPr>
              <w:rPr>
                <w:rFonts w:ascii="Times New Roman" w:hAnsi="Times New Roman" w:cs="Times New Roman"/>
              </w:rPr>
            </w:pPr>
          </w:p>
        </w:tc>
      </w:tr>
      <w:tr w:rsidR="001D304D" w:rsidRPr="00C15FF1" w14:paraId="5C479AC1" w14:textId="77777777" w:rsidTr="00146648">
        <w:trPr>
          <w:jc w:val="center"/>
        </w:trPr>
        <w:tc>
          <w:tcPr>
            <w:tcW w:w="2254" w:type="dxa"/>
          </w:tcPr>
          <w:p w14:paraId="65802A85"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 xml:space="preserve">Policy on LCCs </w:t>
            </w:r>
          </w:p>
        </w:tc>
        <w:tc>
          <w:tcPr>
            <w:tcW w:w="2254" w:type="dxa"/>
          </w:tcPr>
          <w:p w14:paraId="00EC1121"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The first LCC (Spring Airlines) took off in 2005. In 2016, the market share of LCCs was less than 10%.</w:t>
            </w:r>
          </w:p>
          <w:p w14:paraId="7B59C62C" w14:textId="77777777" w:rsidR="001D304D" w:rsidRPr="00C15FF1" w:rsidRDefault="001D304D" w:rsidP="0031508F">
            <w:pPr>
              <w:rPr>
                <w:rFonts w:ascii="Times New Roman" w:hAnsi="Times New Roman" w:cs="Times New Roman"/>
              </w:rPr>
            </w:pPr>
          </w:p>
        </w:tc>
        <w:tc>
          <w:tcPr>
            <w:tcW w:w="2254" w:type="dxa"/>
          </w:tcPr>
          <w:p w14:paraId="3E14861D"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The first LCC (Air Deccan) took off in 2003. In 2016, the market share of LCCs was around 65%</w:t>
            </w:r>
          </w:p>
          <w:p w14:paraId="3469DCC7" w14:textId="77777777" w:rsidR="001D304D" w:rsidRPr="00C15FF1" w:rsidRDefault="001D304D" w:rsidP="0031508F">
            <w:pPr>
              <w:rPr>
                <w:rFonts w:ascii="Times New Roman" w:hAnsi="Times New Roman" w:cs="Times New Roman"/>
              </w:rPr>
            </w:pPr>
          </w:p>
        </w:tc>
      </w:tr>
      <w:tr w:rsidR="001D304D" w:rsidRPr="00C15FF1" w14:paraId="723AA25E" w14:textId="77777777" w:rsidTr="00146648">
        <w:trPr>
          <w:jc w:val="center"/>
        </w:trPr>
        <w:tc>
          <w:tcPr>
            <w:tcW w:w="2254" w:type="dxa"/>
          </w:tcPr>
          <w:p w14:paraId="4208BD7F"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 xml:space="preserve">Competition policy </w:t>
            </w:r>
          </w:p>
        </w:tc>
        <w:tc>
          <w:tcPr>
            <w:tcW w:w="2254" w:type="dxa"/>
          </w:tcPr>
          <w:p w14:paraId="645A93BE"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The Anti-Monopoly Law of China came in effective in 2008.</w:t>
            </w:r>
          </w:p>
        </w:tc>
        <w:tc>
          <w:tcPr>
            <w:tcW w:w="2254" w:type="dxa"/>
          </w:tcPr>
          <w:p w14:paraId="01E2BB5D" w14:textId="77777777" w:rsidR="001D304D" w:rsidRPr="00C15FF1" w:rsidRDefault="001D304D" w:rsidP="0031508F">
            <w:pPr>
              <w:rPr>
                <w:rFonts w:ascii="Times New Roman" w:hAnsi="Times New Roman" w:cs="Times New Roman"/>
              </w:rPr>
            </w:pPr>
            <w:r w:rsidRPr="00C15FF1">
              <w:rPr>
                <w:rFonts w:ascii="Times New Roman" w:hAnsi="Times New Roman" w:cs="Times New Roman"/>
              </w:rPr>
              <w:t>The Competition Act was enacted in 2003 to replace the Monopolies and Restrictive Trade Practices Act, 1969.</w:t>
            </w:r>
            <w:r w:rsidRPr="00C15FF1">
              <w:rPr>
                <w:szCs w:val="24"/>
              </w:rPr>
              <w:t> </w:t>
            </w:r>
          </w:p>
        </w:tc>
      </w:tr>
    </w:tbl>
    <w:p w14:paraId="095351BF" w14:textId="5F8EC053" w:rsidR="001D304D" w:rsidRPr="00C15FF1" w:rsidRDefault="001D304D" w:rsidP="00F54352">
      <w:pPr>
        <w:pStyle w:val="BodyText"/>
        <w:adjustRightInd w:val="0"/>
        <w:rPr>
          <w:bCs/>
          <w:szCs w:val="24"/>
        </w:rPr>
      </w:pPr>
    </w:p>
    <w:p w14:paraId="02750C18" w14:textId="5F1A03ED" w:rsidR="001D304D" w:rsidRPr="00C15FF1" w:rsidRDefault="001D304D" w:rsidP="00F54352">
      <w:pPr>
        <w:pStyle w:val="BodyText"/>
        <w:adjustRightInd w:val="0"/>
        <w:rPr>
          <w:bCs/>
          <w:szCs w:val="24"/>
        </w:rPr>
      </w:pPr>
    </w:p>
    <w:p w14:paraId="041589FF" w14:textId="04F434F6" w:rsidR="001D304D" w:rsidRPr="00C15FF1" w:rsidRDefault="001D304D" w:rsidP="00F54352">
      <w:pPr>
        <w:pStyle w:val="BodyText"/>
        <w:adjustRightInd w:val="0"/>
        <w:rPr>
          <w:bCs/>
          <w:szCs w:val="24"/>
        </w:rPr>
      </w:pPr>
    </w:p>
    <w:p w14:paraId="27A0651C" w14:textId="026C11B5" w:rsidR="001D304D" w:rsidRPr="00C15FF1" w:rsidRDefault="001D304D" w:rsidP="00F54352">
      <w:pPr>
        <w:pStyle w:val="BodyText"/>
        <w:adjustRightInd w:val="0"/>
        <w:rPr>
          <w:bCs/>
          <w:szCs w:val="24"/>
        </w:rPr>
      </w:pPr>
    </w:p>
    <w:p w14:paraId="06F00D1F" w14:textId="4F7940CB" w:rsidR="001D304D" w:rsidRPr="00C15FF1" w:rsidRDefault="001D304D" w:rsidP="00F54352">
      <w:pPr>
        <w:pStyle w:val="BodyText"/>
        <w:adjustRightInd w:val="0"/>
        <w:rPr>
          <w:bCs/>
          <w:szCs w:val="24"/>
        </w:rPr>
      </w:pPr>
    </w:p>
    <w:p w14:paraId="79B79445" w14:textId="301AEA50" w:rsidR="001D304D" w:rsidRPr="00C15FF1" w:rsidRDefault="001D304D" w:rsidP="00F54352">
      <w:pPr>
        <w:pStyle w:val="BodyText"/>
        <w:adjustRightInd w:val="0"/>
        <w:rPr>
          <w:bCs/>
          <w:szCs w:val="24"/>
        </w:rPr>
      </w:pPr>
    </w:p>
    <w:p w14:paraId="139BCA85" w14:textId="670B0B2B" w:rsidR="001D304D" w:rsidRPr="00C15FF1" w:rsidRDefault="001D304D" w:rsidP="00F54352">
      <w:pPr>
        <w:pStyle w:val="BodyText"/>
        <w:adjustRightInd w:val="0"/>
        <w:rPr>
          <w:bCs/>
          <w:szCs w:val="24"/>
        </w:rPr>
      </w:pPr>
    </w:p>
    <w:p w14:paraId="174FCCF6" w14:textId="0BABD705" w:rsidR="00D44447" w:rsidRPr="00C15FF1" w:rsidRDefault="00D44447" w:rsidP="00D44447">
      <w:pPr>
        <w:adjustRightInd w:val="0"/>
        <w:spacing w:line="360" w:lineRule="auto"/>
        <w:rPr>
          <w:rFonts w:ascii="Times New Roman" w:hAnsi="Times New Roman" w:cs="Times New Roman"/>
          <w:sz w:val="24"/>
          <w:szCs w:val="24"/>
        </w:rPr>
      </w:pPr>
      <w:r w:rsidRPr="00C15FF1">
        <w:rPr>
          <w:rFonts w:ascii="Times New Roman" w:hAnsi="Times New Roman" w:cs="Times New Roman"/>
          <w:sz w:val="24"/>
          <w:szCs w:val="24"/>
        </w:rPr>
        <w:t xml:space="preserve">Table </w:t>
      </w:r>
      <w:r w:rsidR="001D304D" w:rsidRPr="00C15FF1">
        <w:rPr>
          <w:rFonts w:ascii="Times New Roman" w:hAnsi="Times New Roman" w:cs="Times New Roman"/>
          <w:sz w:val="24"/>
          <w:szCs w:val="24"/>
        </w:rPr>
        <w:t>2</w:t>
      </w:r>
      <w:r w:rsidRPr="00C15FF1">
        <w:rPr>
          <w:rFonts w:ascii="Times New Roman" w:hAnsi="Times New Roman" w:cs="Times New Roman"/>
          <w:sz w:val="24"/>
          <w:szCs w:val="24"/>
        </w:rPr>
        <w:t>.</w:t>
      </w:r>
      <w:r w:rsidRPr="00C15FF1">
        <w:rPr>
          <w:rFonts w:ascii="Times New Roman" w:hAnsi="Times New Roman" w:cs="Times New Roman"/>
          <w:sz w:val="18"/>
          <w:szCs w:val="18"/>
        </w:rPr>
        <w:t xml:space="preserve">  </w:t>
      </w:r>
      <w:r w:rsidRPr="00C15FF1">
        <w:rPr>
          <w:rFonts w:ascii="Times New Roman" w:hAnsi="Times New Roman" w:cs="Times New Roman"/>
          <w:sz w:val="24"/>
          <w:szCs w:val="24"/>
        </w:rPr>
        <w:t>Descriptive statistics for the variables for the airline yield and demand estimation</w:t>
      </w:r>
    </w:p>
    <w:tbl>
      <w:tblPr>
        <w:tblW w:w="10967" w:type="dxa"/>
        <w:jc w:val="center"/>
        <w:tblBorders>
          <w:top w:val="thinThickSmallGap" w:sz="24" w:space="0" w:color="auto"/>
          <w:bottom w:val="thickThinSmallGap" w:sz="24" w:space="0" w:color="auto"/>
        </w:tblBorders>
        <w:tblLook w:val="04A0" w:firstRow="1" w:lastRow="0" w:firstColumn="1" w:lastColumn="0" w:noHBand="0" w:noVBand="1"/>
      </w:tblPr>
      <w:tblGrid>
        <w:gridCol w:w="3261"/>
        <w:gridCol w:w="1559"/>
        <w:gridCol w:w="1096"/>
        <w:gridCol w:w="1122"/>
        <w:gridCol w:w="6"/>
        <w:gridCol w:w="1224"/>
        <w:gridCol w:w="1096"/>
        <w:gridCol w:w="1153"/>
        <w:gridCol w:w="222"/>
        <w:gridCol w:w="6"/>
        <w:gridCol w:w="216"/>
        <w:gridCol w:w="6"/>
      </w:tblGrid>
      <w:tr w:rsidR="00D44447" w:rsidRPr="00C15FF1" w14:paraId="6409AC3C" w14:textId="77777777" w:rsidTr="00D44447">
        <w:trPr>
          <w:trHeight w:val="290"/>
          <w:jc w:val="center"/>
        </w:trPr>
        <w:tc>
          <w:tcPr>
            <w:tcW w:w="3261" w:type="dxa"/>
            <w:tcBorders>
              <w:top w:val="thinThickSmallGap" w:sz="24" w:space="0" w:color="auto"/>
              <w:left w:val="nil"/>
              <w:bottom w:val="nil"/>
              <w:right w:val="nil"/>
            </w:tcBorders>
            <w:noWrap/>
            <w:vAlign w:val="bottom"/>
          </w:tcPr>
          <w:p w14:paraId="6B76A460" w14:textId="77777777" w:rsidR="00D44447" w:rsidRPr="00C15FF1" w:rsidRDefault="00D44447" w:rsidP="00D44447">
            <w:pPr>
              <w:rPr>
                <w:rFonts w:ascii="Times New Roman" w:hAnsi="Times New Roman" w:cs="Times New Roman"/>
                <w:sz w:val="24"/>
                <w:szCs w:val="24"/>
              </w:rPr>
            </w:pPr>
          </w:p>
        </w:tc>
        <w:tc>
          <w:tcPr>
            <w:tcW w:w="3783" w:type="dxa"/>
            <w:gridSpan w:val="4"/>
            <w:tcBorders>
              <w:top w:val="thinThickSmallGap" w:sz="24" w:space="0" w:color="auto"/>
              <w:left w:val="nil"/>
              <w:bottom w:val="nil"/>
              <w:right w:val="single" w:sz="4" w:space="0" w:color="auto"/>
            </w:tcBorders>
            <w:noWrap/>
            <w:vAlign w:val="bottom"/>
          </w:tcPr>
          <w:p w14:paraId="418CDAC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India</w:t>
            </w:r>
          </w:p>
        </w:tc>
        <w:tc>
          <w:tcPr>
            <w:tcW w:w="3701" w:type="dxa"/>
            <w:gridSpan w:val="5"/>
            <w:tcBorders>
              <w:top w:val="thinThickSmallGap" w:sz="24" w:space="0" w:color="auto"/>
              <w:left w:val="single" w:sz="4" w:space="0" w:color="auto"/>
              <w:bottom w:val="nil"/>
              <w:right w:val="nil"/>
            </w:tcBorders>
            <w:vAlign w:val="bottom"/>
          </w:tcPr>
          <w:p w14:paraId="53B0FCE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China</w:t>
            </w:r>
          </w:p>
        </w:tc>
        <w:tc>
          <w:tcPr>
            <w:tcW w:w="222" w:type="dxa"/>
            <w:gridSpan w:val="2"/>
            <w:tcBorders>
              <w:top w:val="thinThickSmallGap" w:sz="24" w:space="0" w:color="auto"/>
              <w:left w:val="nil"/>
              <w:bottom w:val="nil"/>
              <w:right w:val="nil"/>
            </w:tcBorders>
          </w:tcPr>
          <w:p w14:paraId="47E2D4C7" w14:textId="77777777" w:rsidR="00D44447" w:rsidRPr="00C15FF1" w:rsidRDefault="00D44447" w:rsidP="00D44447">
            <w:pPr>
              <w:spacing w:after="0" w:line="240" w:lineRule="auto"/>
              <w:rPr>
                <w:rFonts w:ascii="Times New Roman" w:eastAsia="Times New Roman" w:hAnsi="Times New Roman" w:cs="Times New Roman"/>
                <w:color w:val="000000"/>
              </w:rPr>
            </w:pPr>
          </w:p>
        </w:tc>
      </w:tr>
      <w:tr w:rsidR="00D44447" w:rsidRPr="00C15FF1" w14:paraId="4AF4FD72" w14:textId="77777777" w:rsidTr="00D44447">
        <w:trPr>
          <w:gridAfter w:val="1"/>
          <w:wAfter w:w="6" w:type="dxa"/>
          <w:trHeight w:val="290"/>
          <w:jc w:val="center"/>
        </w:trPr>
        <w:tc>
          <w:tcPr>
            <w:tcW w:w="3261" w:type="dxa"/>
            <w:tcBorders>
              <w:top w:val="nil"/>
              <w:left w:val="nil"/>
              <w:bottom w:val="single" w:sz="4" w:space="0" w:color="auto"/>
              <w:right w:val="nil"/>
            </w:tcBorders>
            <w:noWrap/>
            <w:vAlign w:val="bottom"/>
            <w:hideMark/>
          </w:tcPr>
          <w:p w14:paraId="622160BF" w14:textId="77777777" w:rsidR="00D44447" w:rsidRPr="00C15FF1" w:rsidRDefault="00D44447" w:rsidP="00D44447">
            <w:pPr>
              <w:rPr>
                <w:rFonts w:ascii="Times New Roman" w:hAnsi="Times New Roman" w:cs="Times New Roman"/>
                <w:sz w:val="24"/>
                <w:szCs w:val="24"/>
              </w:rPr>
            </w:pPr>
          </w:p>
        </w:tc>
        <w:tc>
          <w:tcPr>
            <w:tcW w:w="1559" w:type="dxa"/>
            <w:tcBorders>
              <w:top w:val="nil"/>
              <w:left w:val="nil"/>
              <w:bottom w:val="single" w:sz="4" w:space="0" w:color="auto"/>
              <w:right w:val="nil"/>
            </w:tcBorders>
            <w:noWrap/>
            <w:vAlign w:val="bottom"/>
            <w:hideMark/>
          </w:tcPr>
          <w:p w14:paraId="35896F41"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No. of Obs.</w:t>
            </w:r>
          </w:p>
        </w:tc>
        <w:tc>
          <w:tcPr>
            <w:tcW w:w="1096" w:type="dxa"/>
            <w:tcBorders>
              <w:top w:val="nil"/>
              <w:left w:val="nil"/>
              <w:bottom w:val="single" w:sz="4" w:space="0" w:color="auto"/>
              <w:right w:val="nil"/>
            </w:tcBorders>
            <w:noWrap/>
            <w:vAlign w:val="bottom"/>
            <w:hideMark/>
          </w:tcPr>
          <w:p w14:paraId="747DF1B8"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Mean</w:t>
            </w:r>
          </w:p>
        </w:tc>
        <w:tc>
          <w:tcPr>
            <w:tcW w:w="1122" w:type="dxa"/>
            <w:tcBorders>
              <w:top w:val="nil"/>
              <w:left w:val="nil"/>
              <w:bottom w:val="single" w:sz="4" w:space="0" w:color="auto"/>
              <w:right w:val="single" w:sz="4" w:space="0" w:color="auto"/>
            </w:tcBorders>
            <w:noWrap/>
            <w:vAlign w:val="bottom"/>
            <w:hideMark/>
          </w:tcPr>
          <w:p w14:paraId="1EAF0945"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Std. dev.</w:t>
            </w:r>
          </w:p>
        </w:tc>
        <w:tc>
          <w:tcPr>
            <w:tcW w:w="1230" w:type="dxa"/>
            <w:gridSpan w:val="2"/>
            <w:tcBorders>
              <w:top w:val="nil"/>
              <w:left w:val="single" w:sz="4" w:space="0" w:color="auto"/>
              <w:bottom w:val="single" w:sz="4" w:space="0" w:color="auto"/>
              <w:right w:val="nil"/>
            </w:tcBorders>
            <w:vAlign w:val="bottom"/>
          </w:tcPr>
          <w:p w14:paraId="3C03656C"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No. of Obs.</w:t>
            </w:r>
          </w:p>
        </w:tc>
        <w:tc>
          <w:tcPr>
            <w:tcW w:w="1096" w:type="dxa"/>
            <w:tcBorders>
              <w:top w:val="nil"/>
              <w:left w:val="nil"/>
              <w:bottom w:val="single" w:sz="4" w:space="0" w:color="auto"/>
              <w:right w:val="nil"/>
            </w:tcBorders>
            <w:vAlign w:val="bottom"/>
          </w:tcPr>
          <w:p w14:paraId="6956B367"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Mean</w:t>
            </w:r>
          </w:p>
        </w:tc>
        <w:tc>
          <w:tcPr>
            <w:tcW w:w="1153" w:type="dxa"/>
            <w:tcBorders>
              <w:top w:val="nil"/>
              <w:left w:val="nil"/>
              <w:bottom w:val="single" w:sz="4" w:space="0" w:color="auto"/>
              <w:right w:val="nil"/>
            </w:tcBorders>
            <w:vAlign w:val="bottom"/>
          </w:tcPr>
          <w:p w14:paraId="3E2D6816"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Std. dev.</w:t>
            </w:r>
          </w:p>
        </w:tc>
        <w:tc>
          <w:tcPr>
            <w:tcW w:w="222" w:type="dxa"/>
            <w:tcBorders>
              <w:top w:val="nil"/>
              <w:left w:val="nil"/>
              <w:bottom w:val="single" w:sz="4" w:space="0" w:color="auto"/>
              <w:right w:val="nil"/>
            </w:tcBorders>
          </w:tcPr>
          <w:p w14:paraId="6EFEDC85" w14:textId="77777777" w:rsidR="00D44447" w:rsidRPr="00C15FF1" w:rsidRDefault="00D44447" w:rsidP="00D44447">
            <w:pPr>
              <w:spacing w:after="0" w:line="240" w:lineRule="auto"/>
              <w:rPr>
                <w:rFonts w:ascii="Times New Roman" w:eastAsia="Times New Roman" w:hAnsi="Times New Roman" w:cs="Times New Roman"/>
                <w:color w:val="000000"/>
              </w:rPr>
            </w:pPr>
          </w:p>
        </w:tc>
        <w:tc>
          <w:tcPr>
            <w:tcW w:w="222" w:type="dxa"/>
            <w:gridSpan w:val="2"/>
            <w:tcBorders>
              <w:top w:val="nil"/>
              <w:left w:val="nil"/>
              <w:bottom w:val="single" w:sz="4" w:space="0" w:color="auto"/>
              <w:right w:val="nil"/>
            </w:tcBorders>
          </w:tcPr>
          <w:p w14:paraId="425ED3ED" w14:textId="77777777" w:rsidR="00D44447" w:rsidRPr="00C15FF1" w:rsidRDefault="00D44447" w:rsidP="00D44447">
            <w:pPr>
              <w:spacing w:after="0" w:line="240" w:lineRule="auto"/>
              <w:rPr>
                <w:rFonts w:ascii="Times New Roman" w:eastAsia="Times New Roman" w:hAnsi="Times New Roman" w:cs="Times New Roman"/>
                <w:color w:val="000000"/>
              </w:rPr>
            </w:pPr>
          </w:p>
        </w:tc>
      </w:tr>
      <w:tr w:rsidR="00D44447" w:rsidRPr="00C15FF1" w14:paraId="5D435CA9" w14:textId="77777777" w:rsidTr="00D44447">
        <w:trPr>
          <w:gridAfter w:val="1"/>
          <w:wAfter w:w="6" w:type="dxa"/>
          <w:trHeight w:val="290"/>
          <w:jc w:val="center"/>
        </w:trPr>
        <w:tc>
          <w:tcPr>
            <w:tcW w:w="3261" w:type="dxa"/>
            <w:tcBorders>
              <w:top w:val="single" w:sz="4" w:space="0" w:color="auto"/>
              <w:left w:val="nil"/>
              <w:bottom w:val="nil"/>
              <w:right w:val="nil"/>
            </w:tcBorders>
            <w:noWrap/>
            <w:vAlign w:val="bottom"/>
            <w:hideMark/>
          </w:tcPr>
          <w:p w14:paraId="33ABC9CB"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Yield (USD/Km)</w:t>
            </w:r>
          </w:p>
        </w:tc>
        <w:tc>
          <w:tcPr>
            <w:tcW w:w="1559" w:type="dxa"/>
            <w:tcBorders>
              <w:top w:val="single" w:sz="4" w:space="0" w:color="auto"/>
              <w:left w:val="nil"/>
              <w:bottom w:val="nil"/>
              <w:right w:val="nil"/>
            </w:tcBorders>
            <w:noWrap/>
            <w:vAlign w:val="bottom"/>
            <w:hideMark/>
          </w:tcPr>
          <w:p w14:paraId="6069403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single" w:sz="4" w:space="0" w:color="auto"/>
              <w:left w:val="nil"/>
              <w:bottom w:val="nil"/>
              <w:right w:val="nil"/>
            </w:tcBorders>
            <w:noWrap/>
            <w:vAlign w:val="bottom"/>
            <w:hideMark/>
          </w:tcPr>
          <w:p w14:paraId="40D2800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0.091</w:t>
            </w:r>
          </w:p>
        </w:tc>
        <w:tc>
          <w:tcPr>
            <w:tcW w:w="1122" w:type="dxa"/>
            <w:tcBorders>
              <w:top w:val="single" w:sz="4" w:space="0" w:color="auto"/>
              <w:left w:val="nil"/>
              <w:bottom w:val="nil"/>
              <w:right w:val="single" w:sz="4" w:space="0" w:color="auto"/>
            </w:tcBorders>
            <w:noWrap/>
            <w:vAlign w:val="bottom"/>
            <w:hideMark/>
          </w:tcPr>
          <w:p w14:paraId="6685C5B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0.063</w:t>
            </w:r>
          </w:p>
        </w:tc>
        <w:tc>
          <w:tcPr>
            <w:tcW w:w="1230" w:type="dxa"/>
            <w:gridSpan w:val="2"/>
            <w:tcBorders>
              <w:top w:val="single" w:sz="4" w:space="0" w:color="auto"/>
              <w:left w:val="single" w:sz="4" w:space="0" w:color="auto"/>
              <w:bottom w:val="nil"/>
              <w:right w:val="nil"/>
            </w:tcBorders>
            <w:vAlign w:val="bottom"/>
          </w:tcPr>
          <w:p w14:paraId="34FFA48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single" w:sz="4" w:space="0" w:color="auto"/>
              <w:left w:val="nil"/>
              <w:bottom w:val="nil"/>
              <w:right w:val="nil"/>
            </w:tcBorders>
            <w:vAlign w:val="bottom"/>
          </w:tcPr>
          <w:p w14:paraId="4E58743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0.117</w:t>
            </w:r>
          </w:p>
        </w:tc>
        <w:tc>
          <w:tcPr>
            <w:tcW w:w="1153" w:type="dxa"/>
            <w:tcBorders>
              <w:top w:val="single" w:sz="4" w:space="0" w:color="auto"/>
              <w:left w:val="nil"/>
              <w:bottom w:val="nil"/>
              <w:right w:val="nil"/>
            </w:tcBorders>
            <w:vAlign w:val="bottom"/>
          </w:tcPr>
          <w:p w14:paraId="327018C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0.048</w:t>
            </w:r>
          </w:p>
        </w:tc>
        <w:tc>
          <w:tcPr>
            <w:tcW w:w="222" w:type="dxa"/>
            <w:tcBorders>
              <w:top w:val="single" w:sz="4" w:space="0" w:color="auto"/>
              <w:left w:val="nil"/>
              <w:bottom w:val="nil"/>
              <w:right w:val="nil"/>
            </w:tcBorders>
          </w:tcPr>
          <w:p w14:paraId="11739B95"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single" w:sz="4" w:space="0" w:color="auto"/>
              <w:left w:val="nil"/>
              <w:bottom w:val="nil"/>
              <w:right w:val="nil"/>
            </w:tcBorders>
          </w:tcPr>
          <w:p w14:paraId="1B245E53"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D44447" w:rsidRPr="00C15FF1" w14:paraId="7ABA4D5A" w14:textId="77777777" w:rsidTr="00D44447">
        <w:trPr>
          <w:gridAfter w:val="1"/>
          <w:wAfter w:w="6" w:type="dxa"/>
          <w:trHeight w:val="290"/>
          <w:jc w:val="center"/>
        </w:trPr>
        <w:tc>
          <w:tcPr>
            <w:tcW w:w="3261" w:type="dxa"/>
            <w:tcBorders>
              <w:top w:val="nil"/>
              <w:left w:val="nil"/>
              <w:bottom w:val="nil"/>
              <w:right w:val="nil"/>
            </w:tcBorders>
            <w:noWrap/>
            <w:vAlign w:val="bottom"/>
            <w:hideMark/>
          </w:tcPr>
          <w:p w14:paraId="7C46964F"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Passenger volume on the route</w:t>
            </w:r>
          </w:p>
        </w:tc>
        <w:tc>
          <w:tcPr>
            <w:tcW w:w="1559" w:type="dxa"/>
            <w:tcBorders>
              <w:top w:val="nil"/>
              <w:left w:val="nil"/>
              <w:bottom w:val="nil"/>
              <w:right w:val="nil"/>
            </w:tcBorders>
            <w:noWrap/>
            <w:vAlign w:val="bottom"/>
            <w:hideMark/>
          </w:tcPr>
          <w:p w14:paraId="3B01498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nil"/>
              <w:left w:val="nil"/>
              <w:bottom w:val="nil"/>
              <w:right w:val="nil"/>
            </w:tcBorders>
            <w:noWrap/>
            <w:vAlign w:val="bottom"/>
            <w:hideMark/>
          </w:tcPr>
          <w:p w14:paraId="3B6E075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15,640</w:t>
            </w:r>
          </w:p>
        </w:tc>
        <w:tc>
          <w:tcPr>
            <w:tcW w:w="1122" w:type="dxa"/>
            <w:tcBorders>
              <w:top w:val="nil"/>
              <w:left w:val="nil"/>
              <w:bottom w:val="nil"/>
              <w:right w:val="single" w:sz="4" w:space="0" w:color="auto"/>
            </w:tcBorders>
            <w:noWrap/>
            <w:vAlign w:val="bottom"/>
            <w:hideMark/>
          </w:tcPr>
          <w:p w14:paraId="071BC1B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24,031</w:t>
            </w:r>
          </w:p>
        </w:tc>
        <w:tc>
          <w:tcPr>
            <w:tcW w:w="1230" w:type="dxa"/>
            <w:gridSpan w:val="2"/>
            <w:tcBorders>
              <w:top w:val="nil"/>
              <w:left w:val="single" w:sz="4" w:space="0" w:color="auto"/>
              <w:bottom w:val="nil"/>
              <w:right w:val="nil"/>
            </w:tcBorders>
            <w:vAlign w:val="bottom"/>
          </w:tcPr>
          <w:p w14:paraId="4EE4272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nil"/>
              <w:right w:val="nil"/>
            </w:tcBorders>
            <w:vAlign w:val="bottom"/>
          </w:tcPr>
          <w:p w14:paraId="21C0006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33,581</w:t>
            </w:r>
          </w:p>
        </w:tc>
        <w:tc>
          <w:tcPr>
            <w:tcW w:w="1153" w:type="dxa"/>
            <w:tcBorders>
              <w:top w:val="nil"/>
              <w:left w:val="nil"/>
              <w:bottom w:val="nil"/>
              <w:right w:val="nil"/>
            </w:tcBorders>
            <w:vAlign w:val="bottom"/>
          </w:tcPr>
          <w:p w14:paraId="5DDC507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24,031</w:t>
            </w:r>
          </w:p>
        </w:tc>
        <w:tc>
          <w:tcPr>
            <w:tcW w:w="222" w:type="dxa"/>
            <w:tcBorders>
              <w:top w:val="nil"/>
              <w:left w:val="nil"/>
              <w:bottom w:val="nil"/>
              <w:right w:val="nil"/>
            </w:tcBorders>
          </w:tcPr>
          <w:p w14:paraId="68072E3B"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nil"/>
              <w:right w:val="nil"/>
            </w:tcBorders>
          </w:tcPr>
          <w:p w14:paraId="76858132"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D44447" w:rsidRPr="00C15FF1" w14:paraId="02C4303F" w14:textId="77777777" w:rsidTr="00D44447">
        <w:trPr>
          <w:gridAfter w:val="1"/>
          <w:wAfter w:w="6" w:type="dxa"/>
          <w:trHeight w:val="290"/>
          <w:jc w:val="center"/>
        </w:trPr>
        <w:tc>
          <w:tcPr>
            <w:tcW w:w="3261" w:type="dxa"/>
            <w:tcBorders>
              <w:top w:val="nil"/>
              <w:left w:val="nil"/>
              <w:bottom w:val="nil"/>
              <w:right w:val="nil"/>
            </w:tcBorders>
            <w:noWrap/>
            <w:vAlign w:val="bottom"/>
            <w:hideMark/>
          </w:tcPr>
          <w:p w14:paraId="58366F01"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Route distance (Km)</w:t>
            </w:r>
          </w:p>
        </w:tc>
        <w:tc>
          <w:tcPr>
            <w:tcW w:w="1559" w:type="dxa"/>
            <w:tcBorders>
              <w:top w:val="nil"/>
              <w:left w:val="nil"/>
              <w:bottom w:val="nil"/>
              <w:right w:val="nil"/>
            </w:tcBorders>
            <w:noWrap/>
            <w:vAlign w:val="bottom"/>
            <w:hideMark/>
          </w:tcPr>
          <w:p w14:paraId="3B4D563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nil"/>
              <w:left w:val="nil"/>
              <w:bottom w:val="nil"/>
              <w:right w:val="nil"/>
            </w:tcBorders>
            <w:noWrap/>
            <w:vAlign w:val="bottom"/>
            <w:hideMark/>
          </w:tcPr>
          <w:p w14:paraId="20F0BE6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946</w:t>
            </w:r>
          </w:p>
        </w:tc>
        <w:tc>
          <w:tcPr>
            <w:tcW w:w="1122" w:type="dxa"/>
            <w:tcBorders>
              <w:top w:val="nil"/>
              <w:left w:val="nil"/>
              <w:bottom w:val="nil"/>
              <w:right w:val="single" w:sz="4" w:space="0" w:color="auto"/>
            </w:tcBorders>
            <w:noWrap/>
            <w:vAlign w:val="bottom"/>
            <w:hideMark/>
          </w:tcPr>
          <w:p w14:paraId="4EC4D05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481</w:t>
            </w:r>
          </w:p>
        </w:tc>
        <w:tc>
          <w:tcPr>
            <w:tcW w:w="1230" w:type="dxa"/>
            <w:gridSpan w:val="2"/>
            <w:tcBorders>
              <w:top w:val="nil"/>
              <w:left w:val="single" w:sz="4" w:space="0" w:color="auto"/>
              <w:bottom w:val="nil"/>
              <w:right w:val="nil"/>
            </w:tcBorders>
            <w:vAlign w:val="bottom"/>
          </w:tcPr>
          <w:p w14:paraId="6F7903B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nil"/>
              <w:right w:val="nil"/>
            </w:tcBorders>
            <w:vAlign w:val="bottom"/>
          </w:tcPr>
          <w:p w14:paraId="1090CEE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1,224</w:t>
            </w:r>
          </w:p>
        </w:tc>
        <w:tc>
          <w:tcPr>
            <w:tcW w:w="1153" w:type="dxa"/>
            <w:tcBorders>
              <w:top w:val="nil"/>
              <w:left w:val="nil"/>
              <w:bottom w:val="nil"/>
              <w:right w:val="nil"/>
            </w:tcBorders>
            <w:vAlign w:val="bottom"/>
          </w:tcPr>
          <w:p w14:paraId="1E5EA07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527</w:t>
            </w:r>
          </w:p>
        </w:tc>
        <w:tc>
          <w:tcPr>
            <w:tcW w:w="222" w:type="dxa"/>
            <w:tcBorders>
              <w:top w:val="nil"/>
              <w:left w:val="nil"/>
              <w:bottom w:val="nil"/>
              <w:right w:val="nil"/>
            </w:tcBorders>
          </w:tcPr>
          <w:p w14:paraId="2F3F4E60"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nil"/>
              <w:right w:val="nil"/>
            </w:tcBorders>
          </w:tcPr>
          <w:p w14:paraId="2AAE7B7D"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D44447" w:rsidRPr="00C15FF1" w14:paraId="24BD4DEF" w14:textId="77777777" w:rsidTr="00D44447">
        <w:trPr>
          <w:gridAfter w:val="1"/>
          <w:wAfter w:w="6" w:type="dxa"/>
          <w:trHeight w:val="290"/>
          <w:jc w:val="center"/>
        </w:trPr>
        <w:tc>
          <w:tcPr>
            <w:tcW w:w="3261" w:type="dxa"/>
            <w:tcBorders>
              <w:top w:val="nil"/>
              <w:left w:val="nil"/>
              <w:bottom w:val="nil"/>
              <w:right w:val="nil"/>
            </w:tcBorders>
            <w:noWrap/>
            <w:vAlign w:val="bottom"/>
            <w:hideMark/>
          </w:tcPr>
          <w:p w14:paraId="3B7B9F74"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HHI of the route</w:t>
            </w:r>
          </w:p>
        </w:tc>
        <w:tc>
          <w:tcPr>
            <w:tcW w:w="1559" w:type="dxa"/>
            <w:tcBorders>
              <w:top w:val="nil"/>
              <w:left w:val="nil"/>
              <w:bottom w:val="nil"/>
              <w:right w:val="nil"/>
            </w:tcBorders>
            <w:noWrap/>
            <w:vAlign w:val="bottom"/>
            <w:hideMark/>
          </w:tcPr>
          <w:p w14:paraId="10A0F25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nil"/>
              <w:left w:val="nil"/>
              <w:bottom w:val="nil"/>
              <w:right w:val="nil"/>
            </w:tcBorders>
            <w:noWrap/>
            <w:vAlign w:val="bottom"/>
            <w:hideMark/>
          </w:tcPr>
          <w:p w14:paraId="097D01B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5,806</w:t>
            </w:r>
          </w:p>
        </w:tc>
        <w:tc>
          <w:tcPr>
            <w:tcW w:w="1122" w:type="dxa"/>
            <w:tcBorders>
              <w:top w:val="nil"/>
              <w:left w:val="nil"/>
              <w:bottom w:val="nil"/>
              <w:right w:val="single" w:sz="4" w:space="0" w:color="auto"/>
            </w:tcBorders>
            <w:noWrap/>
            <w:vAlign w:val="bottom"/>
            <w:hideMark/>
          </w:tcPr>
          <w:p w14:paraId="1BB79FB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2,998</w:t>
            </w:r>
          </w:p>
        </w:tc>
        <w:tc>
          <w:tcPr>
            <w:tcW w:w="1230" w:type="dxa"/>
            <w:gridSpan w:val="2"/>
            <w:tcBorders>
              <w:top w:val="nil"/>
              <w:left w:val="single" w:sz="4" w:space="0" w:color="auto"/>
              <w:bottom w:val="nil"/>
              <w:right w:val="nil"/>
            </w:tcBorders>
            <w:vAlign w:val="bottom"/>
          </w:tcPr>
          <w:p w14:paraId="6E7758A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nil"/>
              <w:right w:val="nil"/>
            </w:tcBorders>
            <w:vAlign w:val="bottom"/>
          </w:tcPr>
          <w:p w14:paraId="7391778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3,414</w:t>
            </w:r>
          </w:p>
        </w:tc>
        <w:tc>
          <w:tcPr>
            <w:tcW w:w="1153" w:type="dxa"/>
            <w:tcBorders>
              <w:top w:val="nil"/>
              <w:left w:val="nil"/>
              <w:bottom w:val="nil"/>
              <w:right w:val="nil"/>
            </w:tcBorders>
            <w:vAlign w:val="bottom"/>
          </w:tcPr>
          <w:p w14:paraId="2EA2728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2,998</w:t>
            </w:r>
          </w:p>
        </w:tc>
        <w:tc>
          <w:tcPr>
            <w:tcW w:w="222" w:type="dxa"/>
            <w:tcBorders>
              <w:top w:val="nil"/>
              <w:left w:val="nil"/>
              <w:bottom w:val="nil"/>
              <w:right w:val="nil"/>
            </w:tcBorders>
          </w:tcPr>
          <w:p w14:paraId="291120E1"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nil"/>
              <w:right w:val="nil"/>
            </w:tcBorders>
          </w:tcPr>
          <w:p w14:paraId="11271E2D"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D44447" w:rsidRPr="00C15FF1" w14:paraId="6C77B491" w14:textId="77777777" w:rsidTr="00D44447">
        <w:trPr>
          <w:gridAfter w:val="1"/>
          <w:wAfter w:w="6" w:type="dxa"/>
          <w:trHeight w:val="290"/>
          <w:jc w:val="center"/>
        </w:trPr>
        <w:tc>
          <w:tcPr>
            <w:tcW w:w="3261" w:type="dxa"/>
            <w:tcBorders>
              <w:top w:val="nil"/>
              <w:left w:val="nil"/>
              <w:bottom w:val="nil"/>
              <w:right w:val="nil"/>
            </w:tcBorders>
            <w:noWrap/>
            <w:vAlign w:val="bottom"/>
            <w:hideMark/>
          </w:tcPr>
          <w:p w14:paraId="0D639C66"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Population (person)</w:t>
            </w:r>
          </w:p>
        </w:tc>
        <w:tc>
          <w:tcPr>
            <w:tcW w:w="1559" w:type="dxa"/>
            <w:tcBorders>
              <w:top w:val="nil"/>
              <w:left w:val="nil"/>
              <w:bottom w:val="nil"/>
              <w:right w:val="nil"/>
            </w:tcBorders>
            <w:noWrap/>
            <w:vAlign w:val="bottom"/>
            <w:hideMark/>
          </w:tcPr>
          <w:p w14:paraId="4173AEF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nil"/>
              <w:left w:val="nil"/>
              <w:bottom w:val="nil"/>
              <w:right w:val="nil"/>
            </w:tcBorders>
            <w:noWrap/>
            <w:vAlign w:val="bottom"/>
            <w:hideMark/>
          </w:tcPr>
          <w:p w14:paraId="0E0C6FF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6,898,711</w:t>
            </w:r>
          </w:p>
        </w:tc>
        <w:tc>
          <w:tcPr>
            <w:tcW w:w="1122" w:type="dxa"/>
            <w:tcBorders>
              <w:top w:val="nil"/>
              <w:left w:val="nil"/>
              <w:bottom w:val="nil"/>
              <w:right w:val="single" w:sz="4" w:space="0" w:color="auto"/>
            </w:tcBorders>
            <w:noWrap/>
            <w:vAlign w:val="bottom"/>
            <w:hideMark/>
          </w:tcPr>
          <w:p w14:paraId="0E2FDA4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3,259,604</w:t>
            </w:r>
          </w:p>
        </w:tc>
        <w:tc>
          <w:tcPr>
            <w:tcW w:w="1230" w:type="dxa"/>
            <w:gridSpan w:val="2"/>
            <w:tcBorders>
              <w:top w:val="nil"/>
              <w:left w:val="single" w:sz="4" w:space="0" w:color="auto"/>
              <w:bottom w:val="nil"/>
              <w:right w:val="nil"/>
            </w:tcBorders>
            <w:vAlign w:val="bottom"/>
          </w:tcPr>
          <w:p w14:paraId="5CD4B7B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nil"/>
              <w:right w:val="nil"/>
            </w:tcBorders>
            <w:vAlign w:val="bottom"/>
          </w:tcPr>
          <w:p w14:paraId="6797F77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1,009,000</w:t>
            </w:r>
          </w:p>
        </w:tc>
        <w:tc>
          <w:tcPr>
            <w:tcW w:w="1153" w:type="dxa"/>
            <w:tcBorders>
              <w:top w:val="nil"/>
              <w:left w:val="nil"/>
              <w:bottom w:val="nil"/>
              <w:right w:val="nil"/>
            </w:tcBorders>
            <w:vAlign w:val="bottom"/>
          </w:tcPr>
          <w:p w14:paraId="4BFD54D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646,268</w:t>
            </w:r>
          </w:p>
        </w:tc>
        <w:tc>
          <w:tcPr>
            <w:tcW w:w="222" w:type="dxa"/>
            <w:tcBorders>
              <w:top w:val="nil"/>
              <w:left w:val="nil"/>
              <w:bottom w:val="nil"/>
              <w:right w:val="nil"/>
            </w:tcBorders>
          </w:tcPr>
          <w:p w14:paraId="50AD8ACF"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nil"/>
              <w:right w:val="nil"/>
            </w:tcBorders>
          </w:tcPr>
          <w:p w14:paraId="2CB30FF3"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D44447" w:rsidRPr="00C15FF1" w14:paraId="69B68E3D" w14:textId="77777777" w:rsidTr="00D44447">
        <w:trPr>
          <w:gridAfter w:val="1"/>
          <w:wAfter w:w="6" w:type="dxa"/>
          <w:trHeight w:val="290"/>
          <w:jc w:val="center"/>
        </w:trPr>
        <w:tc>
          <w:tcPr>
            <w:tcW w:w="3261" w:type="dxa"/>
            <w:tcBorders>
              <w:top w:val="nil"/>
              <w:left w:val="nil"/>
              <w:bottom w:val="nil"/>
              <w:right w:val="nil"/>
            </w:tcBorders>
            <w:noWrap/>
            <w:vAlign w:val="bottom"/>
            <w:hideMark/>
          </w:tcPr>
          <w:p w14:paraId="47570FF8"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GDP per capita (USD per person)</w:t>
            </w:r>
          </w:p>
        </w:tc>
        <w:tc>
          <w:tcPr>
            <w:tcW w:w="1559" w:type="dxa"/>
            <w:tcBorders>
              <w:top w:val="nil"/>
              <w:left w:val="nil"/>
              <w:bottom w:val="nil"/>
              <w:right w:val="nil"/>
            </w:tcBorders>
            <w:noWrap/>
            <w:vAlign w:val="bottom"/>
            <w:hideMark/>
          </w:tcPr>
          <w:p w14:paraId="720C692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nil"/>
              <w:left w:val="nil"/>
              <w:bottom w:val="nil"/>
              <w:right w:val="nil"/>
            </w:tcBorders>
            <w:noWrap/>
            <w:vAlign w:val="bottom"/>
            <w:hideMark/>
          </w:tcPr>
          <w:p w14:paraId="612A984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1,733</w:t>
            </w:r>
          </w:p>
        </w:tc>
        <w:tc>
          <w:tcPr>
            <w:tcW w:w="1122" w:type="dxa"/>
            <w:tcBorders>
              <w:top w:val="nil"/>
              <w:left w:val="nil"/>
              <w:bottom w:val="nil"/>
              <w:right w:val="single" w:sz="4" w:space="0" w:color="auto"/>
            </w:tcBorders>
            <w:noWrap/>
            <w:vAlign w:val="bottom"/>
            <w:hideMark/>
          </w:tcPr>
          <w:p w14:paraId="3A2145C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517</w:t>
            </w:r>
          </w:p>
        </w:tc>
        <w:tc>
          <w:tcPr>
            <w:tcW w:w="1230" w:type="dxa"/>
            <w:gridSpan w:val="2"/>
            <w:tcBorders>
              <w:top w:val="nil"/>
              <w:left w:val="single" w:sz="4" w:space="0" w:color="auto"/>
              <w:bottom w:val="nil"/>
              <w:right w:val="nil"/>
            </w:tcBorders>
            <w:vAlign w:val="bottom"/>
          </w:tcPr>
          <w:p w14:paraId="297F60B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nil"/>
              <w:right w:val="nil"/>
            </w:tcBorders>
            <w:vAlign w:val="bottom"/>
          </w:tcPr>
          <w:p w14:paraId="16AD98B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13,260</w:t>
            </w:r>
          </w:p>
        </w:tc>
        <w:tc>
          <w:tcPr>
            <w:tcW w:w="1153" w:type="dxa"/>
            <w:tcBorders>
              <w:top w:val="nil"/>
              <w:left w:val="nil"/>
              <w:bottom w:val="nil"/>
              <w:right w:val="nil"/>
            </w:tcBorders>
            <w:vAlign w:val="bottom"/>
          </w:tcPr>
          <w:p w14:paraId="1CC81DE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3,529</w:t>
            </w:r>
          </w:p>
        </w:tc>
        <w:tc>
          <w:tcPr>
            <w:tcW w:w="222" w:type="dxa"/>
            <w:tcBorders>
              <w:top w:val="nil"/>
              <w:left w:val="nil"/>
              <w:bottom w:val="nil"/>
              <w:right w:val="nil"/>
            </w:tcBorders>
          </w:tcPr>
          <w:p w14:paraId="442F67E7"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nil"/>
              <w:right w:val="nil"/>
            </w:tcBorders>
          </w:tcPr>
          <w:p w14:paraId="69B1EBF9"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D44447" w:rsidRPr="00C15FF1" w14:paraId="675B31B8" w14:textId="77777777" w:rsidTr="00D44447">
        <w:trPr>
          <w:gridAfter w:val="1"/>
          <w:wAfter w:w="6" w:type="dxa"/>
          <w:trHeight w:val="290"/>
          <w:jc w:val="center"/>
        </w:trPr>
        <w:tc>
          <w:tcPr>
            <w:tcW w:w="3261" w:type="dxa"/>
            <w:tcBorders>
              <w:top w:val="nil"/>
              <w:left w:val="nil"/>
              <w:bottom w:val="nil"/>
              <w:right w:val="nil"/>
            </w:tcBorders>
            <w:noWrap/>
            <w:vAlign w:val="bottom"/>
            <w:hideMark/>
          </w:tcPr>
          <w:p w14:paraId="1B7BB1C0"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HHI of the OD airports</w:t>
            </w:r>
          </w:p>
        </w:tc>
        <w:tc>
          <w:tcPr>
            <w:tcW w:w="1559" w:type="dxa"/>
            <w:tcBorders>
              <w:top w:val="nil"/>
              <w:left w:val="nil"/>
              <w:bottom w:val="nil"/>
              <w:right w:val="nil"/>
            </w:tcBorders>
            <w:noWrap/>
            <w:vAlign w:val="bottom"/>
            <w:hideMark/>
          </w:tcPr>
          <w:p w14:paraId="735EC25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nil"/>
              <w:left w:val="nil"/>
              <w:bottom w:val="nil"/>
              <w:right w:val="nil"/>
            </w:tcBorders>
            <w:noWrap/>
            <w:vAlign w:val="bottom"/>
            <w:hideMark/>
          </w:tcPr>
          <w:p w14:paraId="1551F77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1,825</w:t>
            </w:r>
          </w:p>
        </w:tc>
        <w:tc>
          <w:tcPr>
            <w:tcW w:w="1122" w:type="dxa"/>
            <w:tcBorders>
              <w:top w:val="nil"/>
              <w:left w:val="nil"/>
              <w:bottom w:val="nil"/>
              <w:right w:val="single" w:sz="4" w:space="0" w:color="auto"/>
            </w:tcBorders>
            <w:noWrap/>
            <w:vAlign w:val="bottom"/>
            <w:hideMark/>
          </w:tcPr>
          <w:p w14:paraId="048F804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494</w:t>
            </w:r>
          </w:p>
        </w:tc>
        <w:tc>
          <w:tcPr>
            <w:tcW w:w="1230" w:type="dxa"/>
            <w:gridSpan w:val="2"/>
            <w:tcBorders>
              <w:top w:val="nil"/>
              <w:left w:val="single" w:sz="4" w:space="0" w:color="auto"/>
              <w:bottom w:val="nil"/>
              <w:right w:val="nil"/>
            </w:tcBorders>
            <w:vAlign w:val="bottom"/>
          </w:tcPr>
          <w:p w14:paraId="1037DFEF"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nil"/>
              <w:right w:val="nil"/>
            </w:tcBorders>
            <w:vAlign w:val="bottom"/>
          </w:tcPr>
          <w:p w14:paraId="4A968EA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1,575</w:t>
            </w:r>
          </w:p>
        </w:tc>
        <w:tc>
          <w:tcPr>
            <w:tcW w:w="1153" w:type="dxa"/>
            <w:tcBorders>
              <w:top w:val="nil"/>
              <w:left w:val="nil"/>
              <w:bottom w:val="nil"/>
              <w:right w:val="nil"/>
            </w:tcBorders>
            <w:vAlign w:val="bottom"/>
          </w:tcPr>
          <w:p w14:paraId="0CEB19F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278</w:t>
            </w:r>
          </w:p>
        </w:tc>
        <w:tc>
          <w:tcPr>
            <w:tcW w:w="222" w:type="dxa"/>
            <w:tcBorders>
              <w:top w:val="nil"/>
              <w:left w:val="nil"/>
              <w:bottom w:val="nil"/>
              <w:right w:val="nil"/>
            </w:tcBorders>
          </w:tcPr>
          <w:p w14:paraId="32502A9E"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nil"/>
              <w:right w:val="nil"/>
            </w:tcBorders>
          </w:tcPr>
          <w:p w14:paraId="487FBBFA"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D44447" w:rsidRPr="00C15FF1" w14:paraId="7E872702" w14:textId="77777777" w:rsidTr="006C35EE">
        <w:trPr>
          <w:gridAfter w:val="1"/>
          <w:wAfter w:w="6" w:type="dxa"/>
          <w:trHeight w:val="290"/>
          <w:jc w:val="center"/>
        </w:trPr>
        <w:tc>
          <w:tcPr>
            <w:tcW w:w="3261" w:type="dxa"/>
            <w:tcBorders>
              <w:top w:val="nil"/>
              <w:left w:val="nil"/>
              <w:bottom w:val="nil"/>
              <w:right w:val="nil"/>
            </w:tcBorders>
            <w:noWrap/>
            <w:vAlign w:val="bottom"/>
            <w:hideMark/>
          </w:tcPr>
          <w:p w14:paraId="308F601F"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LCC share on the route</w:t>
            </w:r>
          </w:p>
        </w:tc>
        <w:tc>
          <w:tcPr>
            <w:tcW w:w="1559" w:type="dxa"/>
            <w:tcBorders>
              <w:top w:val="nil"/>
              <w:left w:val="nil"/>
              <w:bottom w:val="nil"/>
              <w:right w:val="nil"/>
            </w:tcBorders>
            <w:noWrap/>
            <w:vAlign w:val="bottom"/>
            <w:hideMark/>
          </w:tcPr>
          <w:p w14:paraId="07675DE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096" w:type="dxa"/>
            <w:tcBorders>
              <w:top w:val="nil"/>
              <w:left w:val="nil"/>
              <w:bottom w:val="nil"/>
              <w:right w:val="nil"/>
            </w:tcBorders>
            <w:noWrap/>
            <w:vAlign w:val="bottom"/>
            <w:hideMark/>
          </w:tcPr>
          <w:p w14:paraId="238A3C3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0.710</w:t>
            </w:r>
          </w:p>
        </w:tc>
        <w:tc>
          <w:tcPr>
            <w:tcW w:w="1122" w:type="dxa"/>
            <w:tcBorders>
              <w:top w:val="nil"/>
              <w:left w:val="nil"/>
              <w:bottom w:val="nil"/>
              <w:right w:val="single" w:sz="4" w:space="0" w:color="auto"/>
            </w:tcBorders>
            <w:noWrap/>
            <w:vAlign w:val="bottom"/>
            <w:hideMark/>
          </w:tcPr>
          <w:p w14:paraId="0933CC0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0.315</w:t>
            </w:r>
          </w:p>
        </w:tc>
        <w:tc>
          <w:tcPr>
            <w:tcW w:w="1230" w:type="dxa"/>
            <w:gridSpan w:val="2"/>
            <w:tcBorders>
              <w:top w:val="nil"/>
              <w:left w:val="single" w:sz="4" w:space="0" w:color="auto"/>
              <w:bottom w:val="nil"/>
              <w:right w:val="nil"/>
            </w:tcBorders>
            <w:vAlign w:val="bottom"/>
          </w:tcPr>
          <w:p w14:paraId="232763D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nil"/>
              <w:right w:val="nil"/>
            </w:tcBorders>
            <w:vAlign w:val="bottom"/>
          </w:tcPr>
          <w:p w14:paraId="392EF30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0.035</w:t>
            </w:r>
          </w:p>
        </w:tc>
        <w:tc>
          <w:tcPr>
            <w:tcW w:w="1153" w:type="dxa"/>
            <w:tcBorders>
              <w:top w:val="nil"/>
              <w:left w:val="nil"/>
              <w:bottom w:val="nil"/>
              <w:right w:val="nil"/>
            </w:tcBorders>
            <w:vAlign w:val="bottom"/>
          </w:tcPr>
          <w:p w14:paraId="592DE99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0.063</w:t>
            </w:r>
          </w:p>
        </w:tc>
        <w:tc>
          <w:tcPr>
            <w:tcW w:w="222" w:type="dxa"/>
            <w:tcBorders>
              <w:top w:val="nil"/>
              <w:left w:val="nil"/>
              <w:bottom w:val="nil"/>
              <w:right w:val="nil"/>
            </w:tcBorders>
          </w:tcPr>
          <w:p w14:paraId="51666F50"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nil"/>
              <w:right w:val="nil"/>
            </w:tcBorders>
          </w:tcPr>
          <w:p w14:paraId="61C931C4" w14:textId="77777777" w:rsidR="00D44447" w:rsidRPr="00C15FF1" w:rsidRDefault="00D44447" w:rsidP="00D44447">
            <w:pPr>
              <w:spacing w:after="0" w:line="240" w:lineRule="auto"/>
              <w:jc w:val="center"/>
              <w:rPr>
                <w:rFonts w:ascii="Times New Roman" w:eastAsia="Times New Roman" w:hAnsi="Times New Roman" w:cs="Times New Roman"/>
                <w:color w:val="000000"/>
              </w:rPr>
            </w:pPr>
          </w:p>
        </w:tc>
      </w:tr>
      <w:tr w:rsidR="001E5BE1" w:rsidRPr="00C15FF1" w14:paraId="45D82D62" w14:textId="77777777" w:rsidTr="00D44447">
        <w:trPr>
          <w:gridAfter w:val="1"/>
          <w:wAfter w:w="6" w:type="dxa"/>
          <w:trHeight w:val="290"/>
          <w:jc w:val="center"/>
        </w:trPr>
        <w:tc>
          <w:tcPr>
            <w:tcW w:w="3261" w:type="dxa"/>
            <w:tcBorders>
              <w:top w:val="nil"/>
              <w:left w:val="nil"/>
              <w:bottom w:val="thickThinSmallGap" w:sz="24" w:space="0" w:color="auto"/>
              <w:right w:val="nil"/>
            </w:tcBorders>
            <w:noWrap/>
            <w:vAlign w:val="bottom"/>
          </w:tcPr>
          <w:p w14:paraId="599BDD32" w14:textId="5E7C2379" w:rsidR="001E5BE1" w:rsidRPr="00C15FF1" w:rsidRDefault="001E5BE1"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HSR</w:t>
            </w:r>
          </w:p>
        </w:tc>
        <w:tc>
          <w:tcPr>
            <w:tcW w:w="1559" w:type="dxa"/>
            <w:tcBorders>
              <w:top w:val="nil"/>
              <w:left w:val="nil"/>
              <w:bottom w:val="thickThinSmallGap" w:sz="24" w:space="0" w:color="auto"/>
              <w:right w:val="nil"/>
            </w:tcBorders>
            <w:noWrap/>
            <w:vAlign w:val="bottom"/>
          </w:tcPr>
          <w:p w14:paraId="4B81B3CF" w14:textId="2B553B05" w:rsidR="001E5BE1" w:rsidRPr="00C15FF1" w:rsidRDefault="00583B72"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NA</w:t>
            </w:r>
          </w:p>
        </w:tc>
        <w:tc>
          <w:tcPr>
            <w:tcW w:w="1096" w:type="dxa"/>
            <w:tcBorders>
              <w:top w:val="nil"/>
              <w:left w:val="nil"/>
              <w:bottom w:val="thickThinSmallGap" w:sz="24" w:space="0" w:color="auto"/>
              <w:right w:val="nil"/>
            </w:tcBorders>
            <w:noWrap/>
            <w:vAlign w:val="bottom"/>
          </w:tcPr>
          <w:p w14:paraId="49DBF493" w14:textId="121AB459" w:rsidR="001E5BE1" w:rsidRPr="00C15FF1" w:rsidRDefault="00583B72"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NA</w:t>
            </w:r>
          </w:p>
        </w:tc>
        <w:tc>
          <w:tcPr>
            <w:tcW w:w="1122" w:type="dxa"/>
            <w:tcBorders>
              <w:top w:val="nil"/>
              <w:left w:val="nil"/>
              <w:bottom w:val="thickThinSmallGap" w:sz="24" w:space="0" w:color="auto"/>
              <w:right w:val="single" w:sz="4" w:space="0" w:color="auto"/>
            </w:tcBorders>
            <w:noWrap/>
            <w:vAlign w:val="bottom"/>
          </w:tcPr>
          <w:p w14:paraId="16428638" w14:textId="5C1188C1" w:rsidR="001E5BE1" w:rsidRPr="00C15FF1" w:rsidRDefault="00583B72"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NA</w:t>
            </w:r>
          </w:p>
        </w:tc>
        <w:tc>
          <w:tcPr>
            <w:tcW w:w="1230" w:type="dxa"/>
            <w:gridSpan w:val="2"/>
            <w:tcBorders>
              <w:top w:val="nil"/>
              <w:left w:val="single" w:sz="4" w:space="0" w:color="auto"/>
              <w:bottom w:val="thickThinSmallGap" w:sz="24" w:space="0" w:color="auto"/>
              <w:right w:val="nil"/>
            </w:tcBorders>
            <w:vAlign w:val="bottom"/>
          </w:tcPr>
          <w:p w14:paraId="1123CB84" w14:textId="654B541E" w:rsidR="001E5BE1" w:rsidRPr="00C15FF1" w:rsidRDefault="00583B72"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096" w:type="dxa"/>
            <w:tcBorders>
              <w:top w:val="nil"/>
              <w:left w:val="nil"/>
              <w:bottom w:val="thickThinSmallGap" w:sz="24" w:space="0" w:color="auto"/>
              <w:right w:val="nil"/>
            </w:tcBorders>
            <w:vAlign w:val="bottom"/>
          </w:tcPr>
          <w:p w14:paraId="25435122" w14:textId="1532429D" w:rsidR="001E5BE1" w:rsidRPr="00C15FF1" w:rsidRDefault="00583B72"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0.246</w:t>
            </w:r>
          </w:p>
        </w:tc>
        <w:tc>
          <w:tcPr>
            <w:tcW w:w="1153" w:type="dxa"/>
            <w:tcBorders>
              <w:top w:val="nil"/>
              <w:left w:val="nil"/>
              <w:bottom w:val="thickThinSmallGap" w:sz="24" w:space="0" w:color="auto"/>
              <w:right w:val="nil"/>
            </w:tcBorders>
            <w:vAlign w:val="bottom"/>
          </w:tcPr>
          <w:p w14:paraId="228C5873" w14:textId="6B190EC7" w:rsidR="001E5BE1" w:rsidRPr="00C15FF1" w:rsidRDefault="00583B72"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0.430</w:t>
            </w:r>
          </w:p>
        </w:tc>
        <w:tc>
          <w:tcPr>
            <w:tcW w:w="222" w:type="dxa"/>
            <w:tcBorders>
              <w:top w:val="nil"/>
              <w:left w:val="nil"/>
              <w:bottom w:val="thickThinSmallGap" w:sz="24" w:space="0" w:color="auto"/>
              <w:right w:val="nil"/>
            </w:tcBorders>
          </w:tcPr>
          <w:p w14:paraId="7D29F81C" w14:textId="77777777" w:rsidR="001E5BE1" w:rsidRPr="00C15FF1" w:rsidRDefault="001E5BE1" w:rsidP="00D44447">
            <w:pPr>
              <w:spacing w:after="0" w:line="240" w:lineRule="auto"/>
              <w:jc w:val="center"/>
              <w:rPr>
                <w:rFonts w:ascii="Times New Roman" w:eastAsia="Times New Roman" w:hAnsi="Times New Roman" w:cs="Times New Roman"/>
                <w:color w:val="000000"/>
              </w:rPr>
            </w:pPr>
          </w:p>
        </w:tc>
        <w:tc>
          <w:tcPr>
            <w:tcW w:w="222" w:type="dxa"/>
            <w:gridSpan w:val="2"/>
            <w:tcBorders>
              <w:top w:val="nil"/>
              <w:left w:val="nil"/>
              <w:bottom w:val="thickThinSmallGap" w:sz="24" w:space="0" w:color="auto"/>
              <w:right w:val="nil"/>
            </w:tcBorders>
          </w:tcPr>
          <w:p w14:paraId="4E203D30" w14:textId="77777777" w:rsidR="001E5BE1" w:rsidRPr="00C15FF1" w:rsidRDefault="001E5BE1" w:rsidP="00D44447">
            <w:pPr>
              <w:spacing w:after="0" w:line="240" w:lineRule="auto"/>
              <w:jc w:val="center"/>
              <w:rPr>
                <w:rFonts w:ascii="Times New Roman" w:eastAsia="Times New Roman" w:hAnsi="Times New Roman" w:cs="Times New Roman"/>
                <w:color w:val="000000"/>
              </w:rPr>
            </w:pPr>
          </w:p>
        </w:tc>
      </w:tr>
    </w:tbl>
    <w:p w14:paraId="21F06CC4" w14:textId="402C9473" w:rsidR="00D44447" w:rsidRPr="00C15FF1" w:rsidRDefault="00583B72" w:rsidP="00D44447">
      <w:pPr>
        <w:adjustRightInd w:val="0"/>
        <w:spacing w:line="360" w:lineRule="auto"/>
        <w:rPr>
          <w:rFonts w:ascii="Times New Roman" w:hAnsi="Times New Roman" w:cs="Times New Roman"/>
        </w:rPr>
      </w:pPr>
      <w:r w:rsidRPr="00C15FF1">
        <w:rPr>
          <w:rFonts w:ascii="Times New Roman" w:hAnsi="Times New Roman" w:cs="Times New Roman"/>
        </w:rPr>
        <w:t xml:space="preserve">Note: </w:t>
      </w:r>
      <w:r w:rsidR="00983660" w:rsidRPr="00C15FF1">
        <w:rPr>
          <w:rFonts w:ascii="Times New Roman" w:hAnsi="Times New Roman" w:cs="Times New Roman"/>
        </w:rPr>
        <w:t>The</w:t>
      </w:r>
      <w:r w:rsidRPr="00C15FF1">
        <w:rPr>
          <w:rFonts w:ascii="Times New Roman" w:hAnsi="Times New Roman" w:cs="Times New Roman"/>
        </w:rPr>
        <w:t xml:space="preserve"> HSR variable is not included in econometric models for </w:t>
      </w:r>
      <w:r w:rsidR="00FC1A74" w:rsidRPr="00C15FF1">
        <w:rPr>
          <w:rFonts w:ascii="Times New Roman" w:hAnsi="Times New Roman" w:cs="Times New Roman"/>
        </w:rPr>
        <w:t xml:space="preserve">the </w:t>
      </w:r>
      <w:r w:rsidRPr="00C15FF1">
        <w:rPr>
          <w:rFonts w:ascii="Times New Roman" w:hAnsi="Times New Roman" w:cs="Times New Roman"/>
        </w:rPr>
        <w:t xml:space="preserve">Indian market as there </w:t>
      </w:r>
      <w:r w:rsidR="00983660" w:rsidRPr="00C15FF1">
        <w:rPr>
          <w:rFonts w:ascii="Times New Roman" w:hAnsi="Times New Roman" w:cs="Times New Roman"/>
        </w:rPr>
        <w:t>was</w:t>
      </w:r>
      <w:r w:rsidRPr="00C15FF1">
        <w:rPr>
          <w:rFonts w:ascii="Times New Roman" w:hAnsi="Times New Roman" w:cs="Times New Roman"/>
        </w:rPr>
        <w:t xml:space="preserve"> no HSR in India</w:t>
      </w:r>
      <w:r w:rsidR="00983660" w:rsidRPr="00C15FF1">
        <w:rPr>
          <w:rFonts w:ascii="Times New Roman" w:hAnsi="Times New Roman" w:cs="Times New Roman"/>
        </w:rPr>
        <w:t xml:space="preserve"> during the study period</w:t>
      </w:r>
      <w:r w:rsidRPr="00C15FF1">
        <w:rPr>
          <w:rFonts w:ascii="Times New Roman" w:hAnsi="Times New Roman" w:cs="Times New Roman"/>
        </w:rPr>
        <w:t>,</w:t>
      </w:r>
    </w:p>
    <w:p w14:paraId="13084A57" w14:textId="01965A65" w:rsidR="00D44447" w:rsidRPr="00C15FF1" w:rsidRDefault="00D44447" w:rsidP="00005A5F">
      <w:pPr>
        <w:adjustRightInd w:val="0"/>
        <w:spacing w:beforeLines="50" w:before="120" w:afterLines="50" w:after="120" w:line="360" w:lineRule="auto"/>
        <w:rPr>
          <w:rFonts w:ascii="Times New Roman" w:hAnsi="Times New Roman" w:cs="Times New Roman"/>
          <w:sz w:val="24"/>
          <w:szCs w:val="24"/>
        </w:rPr>
      </w:pPr>
    </w:p>
    <w:p w14:paraId="0016901D" w14:textId="3EA33BE9" w:rsidR="00D44447" w:rsidRPr="00C15FF1" w:rsidRDefault="00D44447" w:rsidP="00005A5F">
      <w:pPr>
        <w:adjustRightInd w:val="0"/>
        <w:spacing w:beforeLines="50" w:before="120" w:afterLines="50" w:after="120" w:line="360" w:lineRule="auto"/>
        <w:rPr>
          <w:rFonts w:ascii="Times New Roman" w:hAnsi="Times New Roman" w:cs="Times New Roman"/>
          <w:sz w:val="24"/>
          <w:szCs w:val="24"/>
        </w:rPr>
      </w:pPr>
    </w:p>
    <w:p w14:paraId="173E1C42" w14:textId="1B18DAB2" w:rsidR="00D44447" w:rsidRPr="00C15FF1" w:rsidRDefault="00D44447" w:rsidP="00005A5F">
      <w:pPr>
        <w:adjustRightInd w:val="0"/>
        <w:spacing w:beforeLines="50" w:before="120" w:afterLines="50" w:after="120" w:line="360" w:lineRule="auto"/>
        <w:rPr>
          <w:rFonts w:ascii="Times New Roman" w:hAnsi="Times New Roman" w:cs="Times New Roman"/>
          <w:sz w:val="24"/>
          <w:szCs w:val="24"/>
        </w:rPr>
      </w:pPr>
    </w:p>
    <w:p w14:paraId="238A95F7" w14:textId="648C77D7" w:rsidR="00D44447" w:rsidRPr="00C15FF1" w:rsidRDefault="00D44447" w:rsidP="00005A5F">
      <w:pPr>
        <w:adjustRightInd w:val="0"/>
        <w:spacing w:beforeLines="50" w:before="120" w:afterLines="50" w:after="120" w:line="360" w:lineRule="auto"/>
        <w:rPr>
          <w:rFonts w:ascii="Times New Roman" w:hAnsi="Times New Roman" w:cs="Times New Roman"/>
          <w:sz w:val="24"/>
          <w:szCs w:val="24"/>
        </w:rPr>
      </w:pPr>
    </w:p>
    <w:p w14:paraId="4CE1502E" w14:textId="0791A84A"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79F1C278" w14:textId="5523C71F"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589AC06F" w14:textId="2E87CF3B"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2B25C687" w14:textId="5DBFB0A4"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1DE86FC7" w14:textId="46FFE1F1"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618BC313" w14:textId="3B998060"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0ADEC1BD" w14:textId="703CF25B"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6D2A86AA" w14:textId="77777777" w:rsidR="00227FF6" w:rsidRPr="00C15FF1" w:rsidRDefault="00227FF6" w:rsidP="00005A5F">
      <w:pPr>
        <w:adjustRightInd w:val="0"/>
        <w:spacing w:beforeLines="50" w:before="120" w:afterLines="50" w:after="120" w:line="360" w:lineRule="auto"/>
        <w:rPr>
          <w:rFonts w:ascii="Times New Roman" w:hAnsi="Times New Roman" w:cs="Times New Roman"/>
          <w:sz w:val="24"/>
          <w:szCs w:val="24"/>
        </w:rPr>
      </w:pPr>
    </w:p>
    <w:p w14:paraId="5F589D59" w14:textId="3C501C77" w:rsidR="00D44447" w:rsidRPr="00C15FF1" w:rsidRDefault="00D44447" w:rsidP="00005A5F">
      <w:pPr>
        <w:adjustRightInd w:val="0"/>
        <w:spacing w:beforeLines="50" w:before="120" w:afterLines="50" w:after="120" w:line="360" w:lineRule="auto"/>
        <w:rPr>
          <w:rFonts w:ascii="Times New Roman" w:hAnsi="Times New Roman" w:cs="Times New Roman"/>
          <w:sz w:val="24"/>
          <w:szCs w:val="24"/>
        </w:rPr>
      </w:pPr>
    </w:p>
    <w:p w14:paraId="0FC29000" w14:textId="4C3003AE" w:rsidR="00D44447" w:rsidRPr="00C15FF1" w:rsidRDefault="00D44447" w:rsidP="00005A5F">
      <w:pPr>
        <w:adjustRightInd w:val="0"/>
        <w:spacing w:beforeLines="50" w:before="120" w:afterLines="50" w:after="120" w:line="360" w:lineRule="auto"/>
        <w:rPr>
          <w:rFonts w:ascii="Times New Roman" w:hAnsi="Times New Roman" w:cs="Times New Roman"/>
          <w:sz w:val="24"/>
          <w:szCs w:val="24"/>
        </w:rPr>
      </w:pPr>
    </w:p>
    <w:p w14:paraId="7F54BD83" w14:textId="12A6C243" w:rsidR="00D44447" w:rsidRPr="00C15FF1" w:rsidRDefault="00D44447" w:rsidP="00D44447">
      <w:pPr>
        <w:adjustRightInd w:val="0"/>
        <w:spacing w:line="360" w:lineRule="auto"/>
        <w:ind w:firstLine="720"/>
        <w:rPr>
          <w:rFonts w:ascii="Times New Roman" w:hAnsi="Times New Roman" w:cs="Times New Roman"/>
          <w:sz w:val="24"/>
          <w:szCs w:val="24"/>
        </w:rPr>
      </w:pPr>
      <w:bookmarkStart w:id="8" w:name="_Hlk495767097"/>
      <w:r w:rsidRPr="00C15FF1">
        <w:rPr>
          <w:rFonts w:ascii="Times New Roman" w:hAnsi="Times New Roman" w:cs="Times New Roman"/>
          <w:sz w:val="24"/>
          <w:szCs w:val="24"/>
        </w:rPr>
        <w:t xml:space="preserve">Table </w:t>
      </w:r>
      <w:r w:rsidR="001D304D" w:rsidRPr="00C15FF1">
        <w:rPr>
          <w:rFonts w:ascii="Times New Roman" w:hAnsi="Times New Roman" w:cs="Times New Roman"/>
          <w:sz w:val="24"/>
          <w:szCs w:val="24"/>
        </w:rPr>
        <w:t>3</w:t>
      </w:r>
      <w:r w:rsidRPr="00C15FF1">
        <w:rPr>
          <w:rFonts w:ascii="Times New Roman" w:hAnsi="Times New Roman" w:cs="Times New Roman"/>
          <w:sz w:val="18"/>
          <w:szCs w:val="18"/>
        </w:rPr>
        <w:t xml:space="preserve">.  </w:t>
      </w:r>
      <w:r w:rsidRPr="00C15FF1">
        <w:rPr>
          <w:rFonts w:ascii="Times New Roman" w:hAnsi="Times New Roman" w:cs="Times New Roman"/>
          <w:sz w:val="24"/>
          <w:szCs w:val="24"/>
        </w:rPr>
        <w:t>Estimation results of the reduced-form airline yield and demand equations</w:t>
      </w:r>
    </w:p>
    <w:tbl>
      <w:tblPr>
        <w:tblW w:w="11925" w:type="dxa"/>
        <w:jc w:val="center"/>
        <w:tblBorders>
          <w:top w:val="thinThickSmallGap" w:sz="24" w:space="0" w:color="auto"/>
          <w:bottom w:val="thickThinSmallGap" w:sz="24" w:space="0" w:color="auto"/>
        </w:tblBorders>
        <w:tblLook w:val="04A0" w:firstRow="1" w:lastRow="0" w:firstColumn="1" w:lastColumn="0" w:noHBand="0" w:noVBand="1"/>
      </w:tblPr>
      <w:tblGrid>
        <w:gridCol w:w="1895"/>
        <w:gridCol w:w="1134"/>
        <w:gridCol w:w="1277"/>
        <w:gridCol w:w="1151"/>
        <w:gridCol w:w="1261"/>
        <w:gridCol w:w="1151"/>
        <w:gridCol w:w="1259"/>
        <w:gridCol w:w="1261"/>
        <w:gridCol w:w="1536"/>
      </w:tblGrid>
      <w:tr w:rsidR="00D44447" w:rsidRPr="00C15FF1" w14:paraId="72192D3E" w14:textId="77777777" w:rsidTr="006C35EE">
        <w:trPr>
          <w:trHeight w:val="250"/>
          <w:jc w:val="center"/>
        </w:trPr>
        <w:tc>
          <w:tcPr>
            <w:tcW w:w="1895" w:type="dxa"/>
            <w:tcBorders>
              <w:top w:val="thinThickSmallGap" w:sz="24" w:space="0" w:color="auto"/>
              <w:left w:val="nil"/>
              <w:bottom w:val="nil"/>
              <w:right w:val="nil"/>
            </w:tcBorders>
            <w:noWrap/>
            <w:vAlign w:val="bottom"/>
          </w:tcPr>
          <w:p w14:paraId="70F7488B" w14:textId="77777777" w:rsidR="00D44447" w:rsidRPr="00C15FF1" w:rsidRDefault="00D44447" w:rsidP="00D44447">
            <w:pPr>
              <w:rPr>
                <w:rFonts w:ascii="Times New Roman" w:hAnsi="Times New Roman" w:cs="Times New Roman"/>
                <w:sz w:val="24"/>
                <w:szCs w:val="24"/>
              </w:rPr>
            </w:pPr>
          </w:p>
        </w:tc>
        <w:tc>
          <w:tcPr>
            <w:tcW w:w="4823" w:type="dxa"/>
            <w:gridSpan w:val="4"/>
            <w:tcBorders>
              <w:top w:val="thinThickSmallGap" w:sz="24" w:space="0" w:color="auto"/>
              <w:left w:val="nil"/>
              <w:bottom w:val="nil"/>
              <w:right w:val="double" w:sz="4" w:space="0" w:color="auto"/>
            </w:tcBorders>
            <w:noWrap/>
            <w:vAlign w:val="bottom"/>
          </w:tcPr>
          <w:p w14:paraId="59A6E35F" w14:textId="77777777" w:rsidR="00D44447" w:rsidRPr="00C15FF1" w:rsidRDefault="00D44447" w:rsidP="00D44447">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Yield (reduced-form)</w:t>
            </w:r>
          </w:p>
        </w:tc>
        <w:tc>
          <w:tcPr>
            <w:tcW w:w="5207" w:type="dxa"/>
            <w:gridSpan w:val="4"/>
            <w:tcBorders>
              <w:top w:val="thinThickSmallGap" w:sz="24" w:space="0" w:color="auto"/>
              <w:left w:val="double" w:sz="4" w:space="0" w:color="auto"/>
              <w:bottom w:val="nil"/>
            </w:tcBorders>
            <w:noWrap/>
            <w:vAlign w:val="bottom"/>
          </w:tcPr>
          <w:p w14:paraId="726D9C7C" w14:textId="77777777" w:rsidR="00D44447" w:rsidRPr="00C15FF1" w:rsidRDefault="00D44447" w:rsidP="00D44447">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Demand (reduced-form)</w:t>
            </w:r>
          </w:p>
        </w:tc>
      </w:tr>
      <w:tr w:rsidR="00D44447" w:rsidRPr="00C15FF1" w14:paraId="4017A968" w14:textId="77777777" w:rsidTr="006C35EE">
        <w:trPr>
          <w:trHeight w:val="250"/>
          <w:jc w:val="center"/>
        </w:trPr>
        <w:tc>
          <w:tcPr>
            <w:tcW w:w="1895" w:type="dxa"/>
            <w:tcBorders>
              <w:top w:val="nil"/>
              <w:left w:val="nil"/>
              <w:bottom w:val="nil"/>
              <w:right w:val="nil"/>
            </w:tcBorders>
            <w:noWrap/>
            <w:vAlign w:val="bottom"/>
            <w:hideMark/>
          </w:tcPr>
          <w:p w14:paraId="4AE98874" w14:textId="77777777" w:rsidR="00D44447" w:rsidRPr="00C15FF1" w:rsidRDefault="00D44447" w:rsidP="00D44447">
            <w:pPr>
              <w:rPr>
                <w:rFonts w:ascii="Times New Roman" w:hAnsi="Times New Roman" w:cs="Times New Roman"/>
                <w:sz w:val="24"/>
                <w:szCs w:val="24"/>
              </w:rPr>
            </w:pPr>
          </w:p>
        </w:tc>
        <w:tc>
          <w:tcPr>
            <w:tcW w:w="2411" w:type="dxa"/>
            <w:gridSpan w:val="2"/>
            <w:tcBorders>
              <w:top w:val="nil"/>
              <w:left w:val="nil"/>
              <w:bottom w:val="nil"/>
              <w:right w:val="nil"/>
            </w:tcBorders>
            <w:noWrap/>
            <w:vAlign w:val="bottom"/>
            <w:hideMark/>
          </w:tcPr>
          <w:p w14:paraId="7C249763" w14:textId="77777777" w:rsidR="00D44447" w:rsidRPr="00C15FF1" w:rsidRDefault="00D44447" w:rsidP="00D44447">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India</w:t>
            </w:r>
          </w:p>
        </w:tc>
        <w:tc>
          <w:tcPr>
            <w:tcW w:w="2412" w:type="dxa"/>
            <w:gridSpan w:val="2"/>
            <w:tcBorders>
              <w:top w:val="nil"/>
              <w:left w:val="nil"/>
              <w:bottom w:val="nil"/>
              <w:right w:val="double" w:sz="4" w:space="0" w:color="auto"/>
            </w:tcBorders>
            <w:vAlign w:val="bottom"/>
          </w:tcPr>
          <w:p w14:paraId="22D0BB96" w14:textId="77777777" w:rsidR="00D44447" w:rsidRPr="00C15FF1" w:rsidRDefault="00D44447" w:rsidP="00D44447">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China</w:t>
            </w:r>
          </w:p>
        </w:tc>
        <w:tc>
          <w:tcPr>
            <w:tcW w:w="2410" w:type="dxa"/>
            <w:gridSpan w:val="2"/>
            <w:tcBorders>
              <w:top w:val="nil"/>
              <w:left w:val="double" w:sz="4" w:space="0" w:color="auto"/>
              <w:bottom w:val="nil"/>
              <w:right w:val="nil"/>
            </w:tcBorders>
            <w:noWrap/>
            <w:vAlign w:val="bottom"/>
            <w:hideMark/>
          </w:tcPr>
          <w:p w14:paraId="3CB91E78" w14:textId="77777777" w:rsidR="00D44447" w:rsidRPr="00C15FF1" w:rsidRDefault="00D44447" w:rsidP="00D44447">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India</w:t>
            </w:r>
          </w:p>
        </w:tc>
        <w:tc>
          <w:tcPr>
            <w:tcW w:w="2797" w:type="dxa"/>
            <w:gridSpan w:val="2"/>
            <w:tcBorders>
              <w:top w:val="nil"/>
              <w:bottom w:val="nil"/>
            </w:tcBorders>
            <w:vAlign w:val="bottom"/>
          </w:tcPr>
          <w:p w14:paraId="24D2A52E" w14:textId="77777777" w:rsidR="00D44447" w:rsidRPr="00C15FF1" w:rsidRDefault="00D44447" w:rsidP="00D44447">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China</w:t>
            </w:r>
          </w:p>
        </w:tc>
      </w:tr>
      <w:tr w:rsidR="00D44447" w:rsidRPr="00C15FF1" w14:paraId="1A42A02B" w14:textId="77777777" w:rsidTr="006C35EE">
        <w:trPr>
          <w:trHeight w:val="290"/>
          <w:jc w:val="center"/>
        </w:trPr>
        <w:tc>
          <w:tcPr>
            <w:tcW w:w="1895" w:type="dxa"/>
            <w:tcBorders>
              <w:top w:val="nil"/>
              <w:left w:val="nil"/>
              <w:bottom w:val="single" w:sz="4" w:space="0" w:color="auto"/>
              <w:right w:val="nil"/>
            </w:tcBorders>
            <w:noWrap/>
            <w:vAlign w:val="bottom"/>
          </w:tcPr>
          <w:p w14:paraId="66CAD07F" w14:textId="77777777" w:rsidR="00D44447" w:rsidRPr="00C15FF1" w:rsidRDefault="00D44447" w:rsidP="00D44447">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nil"/>
            </w:tcBorders>
            <w:noWrap/>
            <w:vAlign w:val="bottom"/>
            <w:hideMark/>
          </w:tcPr>
          <w:p w14:paraId="0DAD908D" w14:textId="0947C4F1" w:rsidR="00D44447" w:rsidRPr="00C15FF1" w:rsidRDefault="00147008"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Fixed Effect</w:t>
            </w:r>
            <w:r w:rsidR="00983660" w:rsidRPr="00C15FF1">
              <w:rPr>
                <w:rFonts w:ascii="Times New Roman" w:eastAsia="Times New Roman" w:hAnsi="Times New Roman" w:cs="Times New Roman"/>
                <w:sz w:val="20"/>
                <w:szCs w:val="20"/>
              </w:rPr>
              <w:t>s</w:t>
            </w:r>
          </w:p>
        </w:tc>
        <w:tc>
          <w:tcPr>
            <w:tcW w:w="1277" w:type="dxa"/>
            <w:tcBorders>
              <w:top w:val="nil"/>
              <w:left w:val="nil"/>
              <w:bottom w:val="single" w:sz="4" w:space="0" w:color="auto"/>
              <w:right w:val="nil"/>
            </w:tcBorders>
            <w:noWrap/>
            <w:vAlign w:val="bottom"/>
            <w:hideMark/>
          </w:tcPr>
          <w:p w14:paraId="568F20BA" w14:textId="215AF7C4" w:rsidR="00D44447" w:rsidRPr="00C15FF1" w:rsidRDefault="00147008"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Random Effect</w:t>
            </w:r>
            <w:r w:rsidR="00983660" w:rsidRPr="00C15FF1">
              <w:rPr>
                <w:rFonts w:ascii="Times New Roman" w:eastAsia="Times New Roman" w:hAnsi="Times New Roman" w:cs="Times New Roman"/>
                <w:sz w:val="20"/>
                <w:szCs w:val="20"/>
              </w:rPr>
              <w:t>s</w:t>
            </w:r>
          </w:p>
        </w:tc>
        <w:tc>
          <w:tcPr>
            <w:tcW w:w="1151" w:type="dxa"/>
            <w:tcBorders>
              <w:top w:val="nil"/>
              <w:left w:val="nil"/>
              <w:bottom w:val="single" w:sz="4" w:space="0" w:color="auto"/>
              <w:right w:val="nil"/>
            </w:tcBorders>
            <w:vAlign w:val="bottom"/>
          </w:tcPr>
          <w:p w14:paraId="4BE75F8E" w14:textId="39DFE61B" w:rsidR="00D44447" w:rsidRPr="00C15FF1" w:rsidRDefault="00D44447"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F</w:t>
            </w:r>
            <w:r w:rsidR="00147008" w:rsidRPr="00C15FF1">
              <w:rPr>
                <w:rFonts w:ascii="Times New Roman" w:eastAsia="Times New Roman" w:hAnsi="Times New Roman" w:cs="Times New Roman"/>
                <w:sz w:val="20"/>
                <w:szCs w:val="20"/>
              </w:rPr>
              <w:t>ixed Effect</w:t>
            </w:r>
            <w:r w:rsidR="00983660" w:rsidRPr="00C15FF1">
              <w:rPr>
                <w:rFonts w:ascii="Times New Roman" w:eastAsia="Times New Roman" w:hAnsi="Times New Roman" w:cs="Times New Roman"/>
                <w:sz w:val="20"/>
                <w:szCs w:val="20"/>
              </w:rPr>
              <w:t>s</w:t>
            </w:r>
          </w:p>
        </w:tc>
        <w:tc>
          <w:tcPr>
            <w:tcW w:w="1261" w:type="dxa"/>
            <w:tcBorders>
              <w:top w:val="nil"/>
              <w:left w:val="nil"/>
              <w:bottom w:val="single" w:sz="4" w:space="0" w:color="auto"/>
              <w:right w:val="double" w:sz="4" w:space="0" w:color="auto"/>
            </w:tcBorders>
            <w:vAlign w:val="bottom"/>
          </w:tcPr>
          <w:p w14:paraId="06499837" w14:textId="5D8B73B9" w:rsidR="00D44447" w:rsidRPr="00C15FF1" w:rsidRDefault="00D44447"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R</w:t>
            </w:r>
            <w:r w:rsidR="00147008" w:rsidRPr="00C15FF1">
              <w:rPr>
                <w:rFonts w:ascii="Times New Roman" w:eastAsia="Times New Roman" w:hAnsi="Times New Roman" w:cs="Times New Roman"/>
                <w:sz w:val="20"/>
                <w:szCs w:val="20"/>
              </w:rPr>
              <w:t>andom Effect</w:t>
            </w:r>
            <w:r w:rsidR="00983660" w:rsidRPr="00C15FF1">
              <w:rPr>
                <w:rFonts w:ascii="Times New Roman" w:eastAsia="Times New Roman" w:hAnsi="Times New Roman" w:cs="Times New Roman"/>
                <w:sz w:val="20"/>
                <w:szCs w:val="20"/>
              </w:rPr>
              <w:t>s</w:t>
            </w:r>
          </w:p>
        </w:tc>
        <w:tc>
          <w:tcPr>
            <w:tcW w:w="1151" w:type="dxa"/>
            <w:tcBorders>
              <w:top w:val="nil"/>
              <w:left w:val="double" w:sz="4" w:space="0" w:color="auto"/>
              <w:bottom w:val="single" w:sz="4" w:space="0" w:color="auto"/>
              <w:right w:val="nil"/>
            </w:tcBorders>
            <w:noWrap/>
            <w:vAlign w:val="bottom"/>
            <w:hideMark/>
          </w:tcPr>
          <w:p w14:paraId="50613059" w14:textId="49E358D9" w:rsidR="00D44447" w:rsidRPr="00C15FF1" w:rsidRDefault="00D44447" w:rsidP="00983660">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F</w:t>
            </w:r>
            <w:r w:rsidR="00147008" w:rsidRPr="00C15FF1">
              <w:rPr>
                <w:rFonts w:ascii="Times New Roman" w:eastAsia="Times New Roman" w:hAnsi="Times New Roman" w:cs="Times New Roman"/>
                <w:sz w:val="20"/>
                <w:szCs w:val="20"/>
              </w:rPr>
              <w:t>ixed Effect</w:t>
            </w:r>
            <w:r w:rsidR="00983660" w:rsidRPr="00C15FF1">
              <w:rPr>
                <w:rFonts w:ascii="Times New Roman" w:eastAsia="Times New Roman" w:hAnsi="Times New Roman" w:cs="Times New Roman"/>
                <w:sz w:val="20"/>
                <w:szCs w:val="20"/>
              </w:rPr>
              <w:t>s</w:t>
            </w:r>
          </w:p>
        </w:tc>
        <w:tc>
          <w:tcPr>
            <w:tcW w:w="1259" w:type="dxa"/>
            <w:tcBorders>
              <w:top w:val="nil"/>
              <w:left w:val="nil"/>
              <w:bottom w:val="single" w:sz="4" w:space="0" w:color="auto"/>
              <w:right w:val="nil"/>
            </w:tcBorders>
            <w:noWrap/>
            <w:vAlign w:val="bottom"/>
            <w:hideMark/>
          </w:tcPr>
          <w:p w14:paraId="3B88B347" w14:textId="31D4521A" w:rsidR="00D44447" w:rsidRPr="00C15FF1" w:rsidRDefault="00D44447"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R</w:t>
            </w:r>
            <w:r w:rsidR="00147008" w:rsidRPr="00C15FF1">
              <w:rPr>
                <w:rFonts w:ascii="Times New Roman" w:eastAsia="Times New Roman" w:hAnsi="Times New Roman" w:cs="Times New Roman"/>
                <w:sz w:val="20"/>
                <w:szCs w:val="20"/>
              </w:rPr>
              <w:t>andom Effect</w:t>
            </w:r>
            <w:r w:rsidR="00983660" w:rsidRPr="00C15FF1">
              <w:rPr>
                <w:rFonts w:ascii="Times New Roman" w:eastAsia="Times New Roman" w:hAnsi="Times New Roman" w:cs="Times New Roman"/>
                <w:sz w:val="20"/>
                <w:szCs w:val="20"/>
              </w:rPr>
              <w:t>s</w:t>
            </w:r>
          </w:p>
        </w:tc>
        <w:tc>
          <w:tcPr>
            <w:tcW w:w="1261" w:type="dxa"/>
            <w:tcBorders>
              <w:top w:val="nil"/>
              <w:bottom w:val="single" w:sz="4" w:space="0" w:color="auto"/>
            </w:tcBorders>
            <w:vAlign w:val="bottom"/>
          </w:tcPr>
          <w:p w14:paraId="4C726701" w14:textId="77777777" w:rsidR="00147008" w:rsidRPr="00C15FF1" w:rsidRDefault="00D44447"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F</w:t>
            </w:r>
            <w:r w:rsidR="00147008" w:rsidRPr="00C15FF1">
              <w:rPr>
                <w:rFonts w:ascii="Times New Roman" w:eastAsia="Times New Roman" w:hAnsi="Times New Roman" w:cs="Times New Roman"/>
                <w:sz w:val="20"/>
                <w:szCs w:val="20"/>
              </w:rPr>
              <w:t xml:space="preserve">ixed </w:t>
            </w:r>
          </w:p>
          <w:p w14:paraId="065288AF" w14:textId="395E7E0C" w:rsidR="00D44447" w:rsidRPr="00C15FF1" w:rsidRDefault="00147008"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Effect</w:t>
            </w:r>
            <w:r w:rsidR="00983660" w:rsidRPr="00C15FF1">
              <w:rPr>
                <w:rFonts w:ascii="Times New Roman" w:eastAsia="Times New Roman" w:hAnsi="Times New Roman" w:cs="Times New Roman"/>
                <w:sz w:val="20"/>
                <w:szCs w:val="20"/>
              </w:rPr>
              <w:t>s</w:t>
            </w:r>
          </w:p>
        </w:tc>
        <w:tc>
          <w:tcPr>
            <w:tcW w:w="1536" w:type="dxa"/>
            <w:tcBorders>
              <w:top w:val="nil"/>
              <w:bottom w:val="single" w:sz="4" w:space="0" w:color="auto"/>
            </w:tcBorders>
            <w:vAlign w:val="bottom"/>
          </w:tcPr>
          <w:p w14:paraId="6C861E14" w14:textId="77777777" w:rsidR="00147008" w:rsidRPr="00C15FF1" w:rsidRDefault="00D44447"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R</w:t>
            </w:r>
            <w:r w:rsidR="00147008" w:rsidRPr="00C15FF1">
              <w:rPr>
                <w:rFonts w:ascii="Times New Roman" w:eastAsia="Times New Roman" w:hAnsi="Times New Roman" w:cs="Times New Roman"/>
                <w:sz w:val="20"/>
                <w:szCs w:val="20"/>
              </w:rPr>
              <w:t xml:space="preserve">andom </w:t>
            </w:r>
          </w:p>
          <w:p w14:paraId="2752458B" w14:textId="79165A96" w:rsidR="00D44447" w:rsidRPr="00C15FF1" w:rsidRDefault="00147008" w:rsidP="00D44447">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Effect</w:t>
            </w:r>
            <w:r w:rsidR="00983660" w:rsidRPr="00C15FF1">
              <w:rPr>
                <w:rFonts w:ascii="Times New Roman" w:eastAsia="Times New Roman" w:hAnsi="Times New Roman" w:cs="Times New Roman"/>
                <w:sz w:val="20"/>
                <w:szCs w:val="20"/>
              </w:rPr>
              <w:t>s</w:t>
            </w:r>
          </w:p>
        </w:tc>
      </w:tr>
      <w:tr w:rsidR="00D44447" w:rsidRPr="00C15FF1" w14:paraId="628E14C2" w14:textId="77777777" w:rsidTr="006C35EE">
        <w:trPr>
          <w:trHeight w:val="290"/>
          <w:jc w:val="center"/>
        </w:trPr>
        <w:tc>
          <w:tcPr>
            <w:tcW w:w="1895" w:type="dxa"/>
            <w:tcBorders>
              <w:top w:val="single" w:sz="4" w:space="0" w:color="auto"/>
              <w:left w:val="nil"/>
              <w:bottom w:val="nil"/>
              <w:right w:val="nil"/>
            </w:tcBorders>
            <w:noWrap/>
            <w:vAlign w:val="bottom"/>
            <w:hideMark/>
          </w:tcPr>
          <w:p w14:paraId="09074DB8"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lnDistance</w:t>
            </w:r>
          </w:p>
        </w:tc>
        <w:tc>
          <w:tcPr>
            <w:tcW w:w="1134" w:type="dxa"/>
            <w:tcBorders>
              <w:top w:val="single" w:sz="4" w:space="0" w:color="auto"/>
              <w:left w:val="nil"/>
              <w:bottom w:val="nil"/>
              <w:right w:val="nil"/>
            </w:tcBorders>
            <w:noWrap/>
            <w:vAlign w:val="bottom"/>
            <w:hideMark/>
          </w:tcPr>
          <w:p w14:paraId="783D32E1" w14:textId="77777777" w:rsidR="00D44447" w:rsidRPr="00C15FF1" w:rsidRDefault="00D44447" w:rsidP="00D44447">
            <w:pPr>
              <w:rPr>
                <w:rFonts w:ascii="Times New Roman" w:eastAsia="Times New Roman" w:hAnsi="Times New Roman" w:cs="Times New Roman"/>
                <w:color w:val="000000"/>
              </w:rPr>
            </w:pPr>
          </w:p>
        </w:tc>
        <w:tc>
          <w:tcPr>
            <w:tcW w:w="1277" w:type="dxa"/>
            <w:tcBorders>
              <w:top w:val="single" w:sz="4" w:space="0" w:color="auto"/>
              <w:left w:val="nil"/>
              <w:bottom w:val="nil"/>
              <w:right w:val="single" w:sz="4" w:space="0" w:color="auto"/>
            </w:tcBorders>
            <w:noWrap/>
            <w:vAlign w:val="bottom"/>
            <w:hideMark/>
          </w:tcPr>
          <w:p w14:paraId="5ED5D3E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-0.619***</w:t>
            </w:r>
          </w:p>
        </w:tc>
        <w:tc>
          <w:tcPr>
            <w:tcW w:w="1151" w:type="dxa"/>
            <w:tcBorders>
              <w:top w:val="single" w:sz="4" w:space="0" w:color="auto"/>
              <w:left w:val="single" w:sz="4" w:space="0" w:color="auto"/>
              <w:bottom w:val="nil"/>
              <w:right w:val="nil"/>
            </w:tcBorders>
            <w:vAlign w:val="bottom"/>
          </w:tcPr>
          <w:p w14:paraId="4C302468" w14:textId="77777777" w:rsidR="00D44447" w:rsidRPr="00C15FF1" w:rsidRDefault="00D44447" w:rsidP="00D44447">
            <w:pPr>
              <w:rPr>
                <w:rFonts w:ascii="Times New Roman" w:eastAsia="Times New Roman" w:hAnsi="Times New Roman" w:cs="Times New Roman"/>
                <w:color w:val="000000"/>
              </w:rPr>
            </w:pPr>
          </w:p>
        </w:tc>
        <w:tc>
          <w:tcPr>
            <w:tcW w:w="1261" w:type="dxa"/>
            <w:tcBorders>
              <w:top w:val="single" w:sz="4" w:space="0" w:color="auto"/>
              <w:left w:val="nil"/>
              <w:bottom w:val="nil"/>
              <w:right w:val="double" w:sz="4" w:space="0" w:color="auto"/>
            </w:tcBorders>
            <w:vAlign w:val="bottom"/>
          </w:tcPr>
          <w:p w14:paraId="6DF1868A" w14:textId="699E309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-0.41</w:t>
            </w:r>
            <w:r w:rsidR="00B1061F" w:rsidRPr="00C15FF1">
              <w:rPr>
                <w:rFonts w:ascii="Times New Roman" w:eastAsia="Times New Roman" w:hAnsi="Times New Roman" w:cs="Times New Roman"/>
                <w:color w:val="000000"/>
              </w:rPr>
              <w:t>6</w:t>
            </w:r>
            <w:r w:rsidRPr="00C15FF1">
              <w:rPr>
                <w:rFonts w:ascii="Times New Roman" w:eastAsia="Times New Roman" w:hAnsi="Times New Roman" w:cs="Times New Roman"/>
                <w:color w:val="000000"/>
              </w:rPr>
              <w:t>***</w:t>
            </w:r>
          </w:p>
        </w:tc>
        <w:tc>
          <w:tcPr>
            <w:tcW w:w="1151" w:type="dxa"/>
            <w:tcBorders>
              <w:top w:val="single" w:sz="4" w:space="0" w:color="auto"/>
              <w:left w:val="double" w:sz="4" w:space="0" w:color="auto"/>
              <w:bottom w:val="nil"/>
              <w:right w:val="nil"/>
            </w:tcBorders>
            <w:noWrap/>
            <w:vAlign w:val="bottom"/>
            <w:hideMark/>
          </w:tcPr>
          <w:p w14:paraId="65C35763" w14:textId="77777777" w:rsidR="00D44447" w:rsidRPr="00C15FF1" w:rsidRDefault="00D44447" w:rsidP="00D44447">
            <w:pPr>
              <w:rPr>
                <w:rFonts w:ascii="Times New Roman" w:eastAsia="Times New Roman" w:hAnsi="Times New Roman" w:cs="Times New Roman"/>
                <w:color w:val="000000"/>
              </w:rPr>
            </w:pPr>
          </w:p>
        </w:tc>
        <w:tc>
          <w:tcPr>
            <w:tcW w:w="1259" w:type="dxa"/>
            <w:tcBorders>
              <w:top w:val="single" w:sz="4" w:space="0" w:color="auto"/>
              <w:left w:val="nil"/>
              <w:bottom w:val="nil"/>
              <w:right w:val="single" w:sz="4" w:space="0" w:color="auto"/>
            </w:tcBorders>
            <w:noWrap/>
            <w:vAlign w:val="bottom"/>
            <w:hideMark/>
          </w:tcPr>
          <w:p w14:paraId="11FC6987" w14:textId="77777777" w:rsidR="00D44447" w:rsidRPr="00C15FF1" w:rsidRDefault="00D44447" w:rsidP="00D44447">
            <w:pPr>
              <w:spacing w:after="0" w:line="240" w:lineRule="auto"/>
              <w:ind w:right="-169"/>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-0.382***</w:t>
            </w:r>
          </w:p>
        </w:tc>
        <w:tc>
          <w:tcPr>
            <w:tcW w:w="1261" w:type="dxa"/>
            <w:tcBorders>
              <w:top w:val="single" w:sz="4" w:space="0" w:color="auto"/>
              <w:left w:val="single" w:sz="4" w:space="0" w:color="auto"/>
            </w:tcBorders>
            <w:vAlign w:val="bottom"/>
          </w:tcPr>
          <w:p w14:paraId="1B691D7D" w14:textId="77777777" w:rsidR="00D44447" w:rsidRPr="00C15FF1" w:rsidRDefault="00D44447" w:rsidP="00D44447">
            <w:pPr>
              <w:rPr>
                <w:rFonts w:ascii="Times New Roman" w:eastAsia="Times New Roman" w:hAnsi="Times New Roman" w:cs="Times New Roman"/>
                <w:color w:val="000000"/>
              </w:rPr>
            </w:pPr>
          </w:p>
        </w:tc>
        <w:tc>
          <w:tcPr>
            <w:tcW w:w="1536" w:type="dxa"/>
            <w:tcBorders>
              <w:top w:val="single" w:sz="4" w:space="0" w:color="auto"/>
            </w:tcBorders>
            <w:vAlign w:val="bottom"/>
          </w:tcPr>
          <w:p w14:paraId="2A9CF5CA" w14:textId="74BAF3AF" w:rsidR="00D44447" w:rsidRPr="00C15FF1" w:rsidRDefault="00D44447" w:rsidP="00D44447">
            <w:pPr>
              <w:spacing w:after="0" w:line="240" w:lineRule="auto"/>
              <w:ind w:right="-169"/>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861</w:t>
            </w:r>
            <w:r w:rsidRPr="00C15FF1">
              <w:rPr>
                <w:rFonts w:ascii="Times New Roman" w:eastAsia="Times New Roman" w:hAnsi="Times New Roman" w:cs="Times New Roman"/>
                <w:color w:val="000000"/>
              </w:rPr>
              <w:t>***</w:t>
            </w:r>
          </w:p>
        </w:tc>
      </w:tr>
      <w:tr w:rsidR="00D44447" w:rsidRPr="00C15FF1" w14:paraId="24AC6B47" w14:textId="77777777" w:rsidTr="006C35EE">
        <w:trPr>
          <w:trHeight w:val="290"/>
          <w:jc w:val="center"/>
        </w:trPr>
        <w:tc>
          <w:tcPr>
            <w:tcW w:w="1895" w:type="dxa"/>
            <w:tcBorders>
              <w:top w:val="nil"/>
              <w:left w:val="nil"/>
              <w:bottom w:val="nil"/>
              <w:right w:val="nil"/>
            </w:tcBorders>
            <w:noWrap/>
            <w:vAlign w:val="bottom"/>
            <w:hideMark/>
          </w:tcPr>
          <w:p w14:paraId="7FBF302A" w14:textId="77777777" w:rsidR="00D44447" w:rsidRPr="00C15FF1" w:rsidRDefault="00D44447" w:rsidP="00D44447">
            <w:pPr>
              <w:rPr>
                <w:rFonts w:ascii="Times New Roman" w:eastAsia="Times New Roman" w:hAnsi="Times New Roman" w:cs="Times New Roman"/>
                <w:color w:val="000000"/>
              </w:rPr>
            </w:pPr>
          </w:p>
        </w:tc>
        <w:tc>
          <w:tcPr>
            <w:tcW w:w="1134" w:type="dxa"/>
            <w:tcBorders>
              <w:top w:val="nil"/>
              <w:left w:val="nil"/>
              <w:bottom w:val="nil"/>
              <w:right w:val="nil"/>
            </w:tcBorders>
            <w:noWrap/>
            <w:vAlign w:val="bottom"/>
            <w:hideMark/>
          </w:tcPr>
          <w:p w14:paraId="64A7A55B" w14:textId="77777777" w:rsidR="00D44447" w:rsidRPr="00C15FF1" w:rsidRDefault="00D44447" w:rsidP="00D44447">
            <w:pPr>
              <w:spacing w:after="0"/>
              <w:rPr>
                <w:sz w:val="20"/>
                <w:szCs w:val="20"/>
              </w:rPr>
            </w:pPr>
          </w:p>
        </w:tc>
        <w:tc>
          <w:tcPr>
            <w:tcW w:w="1277" w:type="dxa"/>
            <w:tcBorders>
              <w:top w:val="nil"/>
              <w:left w:val="nil"/>
              <w:bottom w:val="nil"/>
              <w:right w:val="single" w:sz="4" w:space="0" w:color="auto"/>
            </w:tcBorders>
            <w:noWrap/>
            <w:vAlign w:val="bottom"/>
            <w:hideMark/>
          </w:tcPr>
          <w:p w14:paraId="0E7F75B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(0.013)</w:t>
            </w:r>
          </w:p>
        </w:tc>
        <w:tc>
          <w:tcPr>
            <w:tcW w:w="1151" w:type="dxa"/>
            <w:tcBorders>
              <w:top w:val="nil"/>
              <w:left w:val="single" w:sz="4" w:space="0" w:color="auto"/>
              <w:bottom w:val="nil"/>
              <w:right w:val="nil"/>
            </w:tcBorders>
            <w:vAlign w:val="bottom"/>
          </w:tcPr>
          <w:p w14:paraId="4AD2D4C7" w14:textId="77777777" w:rsidR="00D44447" w:rsidRPr="00C15FF1" w:rsidRDefault="00D44447" w:rsidP="00D44447">
            <w:pPr>
              <w:spacing w:after="0"/>
              <w:rPr>
                <w:sz w:val="20"/>
                <w:szCs w:val="20"/>
              </w:rPr>
            </w:pPr>
          </w:p>
        </w:tc>
        <w:tc>
          <w:tcPr>
            <w:tcW w:w="1261" w:type="dxa"/>
            <w:tcBorders>
              <w:top w:val="nil"/>
              <w:left w:val="nil"/>
              <w:bottom w:val="nil"/>
              <w:right w:val="double" w:sz="4" w:space="0" w:color="auto"/>
            </w:tcBorders>
            <w:vAlign w:val="bottom"/>
          </w:tcPr>
          <w:p w14:paraId="1539A91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(0.016)</w:t>
            </w:r>
          </w:p>
        </w:tc>
        <w:tc>
          <w:tcPr>
            <w:tcW w:w="1151" w:type="dxa"/>
            <w:tcBorders>
              <w:top w:val="nil"/>
              <w:left w:val="double" w:sz="4" w:space="0" w:color="auto"/>
              <w:bottom w:val="nil"/>
              <w:right w:val="nil"/>
            </w:tcBorders>
            <w:noWrap/>
            <w:vAlign w:val="bottom"/>
            <w:hideMark/>
          </w:tcPr>
          <w:p w14:paraId="6018A62E" w14:textId="77777777" w:rsidR="00D44447" w:rsidRPr="00C15FF1" w:rsidRDefault="00D44447" w:rsidP="00D44447">
            <w:pPr>
              <w:rPr>
                <w:rFonts w:ascii="Times New Roman" w:eastAsia="Times New Roman" w:hAnsi="Times New Roman" w:cs="Times New Roman"/>
                <w:color w:val="000000"/>
              </w:rPr>
            </w:pPr>
          </w:p>
        </w:tc>
        <w:tc>
          <w:tcPr>
            <w:tcW w:w="1259" w:type="dxa"/>
            <w:tcBorders>
              <w:top w:val="nil"/>
              <w:left w:val="nil"/>
              <w:bottom w:val="nil"/>
              <w:right w:val="single" w:sz="4" w:space="0" w:color="auto"/>
            </w:tcBorders>
            <w:noWrap/>
            <w:vAlign w:val="bottom"/>
            <w:hideMark/>
          </w:tcPr>
          <w:p w14:paraId="2CAC0FD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(0.085)</w:t>
            </w:r>
          </w:p>
        </w:tc>
        <w:tc>
          <w:tcPr>
            <w:tcW w:w="1261" w:type="dxa"/>
            <w:tcBorders>
              <w:left w:val="single" w:sz="4" w:space="0" w:color="auto"/>
            </w:tcBorders>
            <w:vAlign w:val="bottom"/>
          </w:tcPr>
          <w:p w14:paraId="5FE8C934" w14:textId="77777777" w:rsidR="00D44447" w:rsidRPr="00C15FF1" w:rsidRDefault="00D44447" w:rsidP="00D44447">
            <w:pPr>
              <w:rPr>
                <w:rFonts w:ascii="Times New Roman" w:eastAsia="Times New Roman" w:hAnsi="Times New Roman" w:cs="Times New Roman"/>
                <w:color w:val="000000"/>
              </w:rPr>
            </w:pPr>
          </w:p>
        </w:tc>
        <w:tc>
          <w:tcPr>
            <w:tcW w:w="1536" w:type="dxa"/>
            <w:vAlign w:val="bottom"/>
          </w:tcPr>
          <w:p w14:paraId="007BB3C6" w14:textId="432370D1"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.116</w:t>
            </w:r>
            <w:r w:rsidRPr="00C15FF1">
              <w:rPr>
                <w:rFonts w:ascii="Times New Roman" w:eastAsia="Times New Roman" w:hAnsi="Times New Roman" w:cs="Times New Roman"/>
                <w:color w:val="000000"/>
              </w:rPr>
              <w:t>)</w:t>
            </w:r>
          </w:p>
        </w:tc>
      </w:tr>
      <w:tr w:rsidR="00D44447" w:rsidRPr="00C15FF1" w14:paraId="06369E4F" w14:textId="77777777" w:rsidTr="006C35EE">
        <w:trPr>
          <w:trHeight w:val="290"/>
          <w:jc w:val="center"/>
        </w:trPr>
        <w:tc>
          <w:tcPr>
            <w:tcW w:w="1895" w:type="dxa"/>
            <w:tcBorders>
              <w:top w:val="nil"/>
              <w:left w:val="nil"/>
              <w:bottom w:val="nil"/>
              <w:right w:val="nil"/>
            </w:tcBorders>
            <w:noWrap/>
            <w:vAlign w:val="bottom"/>
            <w:hideMark/>
          </w:tcPr>
          <w:p w14:paraId="059C4D0D"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lnHHI_Route</w:t>
            </w:r>
          </w:p>
        </w:tc>
        <w:tc>
          <w:tcPr>
            <w:tcW w:w="1134" w:type="dxa"/>
            <w:tcBorders>
              <w:top w:val="nil"/>
              <w:left w:val="nil"/>
              <w:bottom w:val="nil"/>
              <w:right w:val="nil"/>
            </w:tcBorders>
            <w:noWrap/>
            <w:vAlign w:val="bottom"/>
            <w:hideMark/>
          </w:tcPr>
          <w:p w14:paraId="5844AAE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0.040***</w:t>
            </w:r>
          </w:p>
        </w:tc>
        <w:tc>
          <w:tcPr>
            <w:tcW w:w="1277" w:type="dxa"/>
            <w:tcBorders>
              <w:top w:val="nil"/>
              <w:left w:val="nil"/>
              <w:bottom w:val="nil"/>
              <w:right w:val="single" w:sz="4" w:space="0" w:color="auto"/>
            </w:tcBorders>
            <w:noWrap/>
            <w:vAlign w:val="bottom"/>
            <w:hideMark/>
          </w:tcPr>
          <w:p w14:paraId="5D5E14F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0.065***</w:t>
            </w:r>
          </w:p>
        </w:tc>
        <w:tc>
          <w:tcPr>
            <w:tcW w:w="1151" w:type="dxa"/>
            <w:tcBorders>
              <w:top w:val="nil"/>
              <w:left w:val="single" w:sz="4" w:space="0" w:color="auto"/>
              <w:bottom w:val="nil"/>
              <w:right w:val="nil"/>
            </w:tcBorders>
            <w:vAlign w:val="bottom"/>
          </w:tcPr>
          <w:p w14:paraId="7D56EED7" w14:textId="41ABDFA9"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w:t>
            </w:r>
            <w:r w:rsidR="00B1061F" w:rsidRPr="00C15FF1">
              <w:rPr>
                <w:rFonts w:ascii="Times New Roman" w:eastAsia="Times New Roman" w:hAnsi="Times New Roman" w:cs="Times New Roman"/>
                <w:color w:val="000000"/>
              </w:rPr>
              <w:t>4</w:t>
            </w:r>
            <w:r w:rsidRPr="00C15FF1">
              <w:rPr>
                <w:rFonts w:ascii="Times New Roman" w:eastAsia="Times New Roman" w:hAnsi="Times New Roman" w:cs="Times New Roman"/>
                <w:color w:val="000000"/>
              </w:rPr>
              <w:t>***</w:t>
            </w:r>
          </w:p>
        </w:tc>
        <w:tc>
          <w:tcPr>
            <w:tcW w:w="1261" w:type="dxa"/>
            <w:tcBorders>
              <w:top w:val="nil"/>
              <w:left w:val="nil"/>
              <w:bottom w:val="nil"/>
              <w:right w:val="double" w:sz="4" w:space="0" w:color="auto"/>
            </w:tcBorders>
            <w:vAlign w:val="bottom"/>
          </w:tcPr>
          <w:p w14:paraId="0B15A745" w14:textId="79B03926"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0.14</w:t>
            </w:r>
            <w:r w:rsidR="00B1061F" w:rsidRPr="00C15FF1">
              <w:rPr>
                <w:rFonts w:ascii="Times New Roman" w:eastAsia="Times New Roman" w:hAnsi="Times New Roman" w:cs="Times New Roman"/>
                <w:color w:val="000000"/>
              </w:rPr>
              <w:t>0</w:t>
            </w:r>
            <w:r w:rsidRPr="00C15FF1">
              <w:rPr>
                <w:rFonts w:ascii="Times New Roman" w:eastAsia="Times New Roman" w:hAnsi="Times New Roman" w:cs="Times New Roman"/>
                <w:color w:val="000000"/>
              </w:rPr>
              <w:t>***</w:t>
            </w:r>
          </w:p>
        </w:tc>
        <w:tc>
          <w:tcPr>
            <w:tcW w:w="1151" w:type="dxa"/>
            <w:tcBorders>
              <w:top w:val="nil"/>
              <w:left w:val="double" w:sz="4" w:space="0" w:color="auto"/>
              <w:bottom w:val="nil"/>
              <w:right w:val="nil"/>
            </w:tcBorders>
            <w:noWrap/>
            <w:vAlign w:val="bottom"/>
            <w:hideMark/>
          </w:tcPr>
          <w:p w14:paraId="58BEAA9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-0.820***</w:t>
            </w:r>
          </w:p>
        </w:tc>
        <w:tc>
          <w:tcPr>
            <w:tcW w:w="1259" w:type="dxa"/>
            <w:tcBorders>
              <w:top w:val="nil"/>
              <w:left w:val="nil"/>
              <w:bottom w:val="nil"/>
              <w:right w:val="single" w:sz="4" w:space="0" w:color="auto"/>
            </w:tcBorders>
            <w:noWrap/>
            <w:vAlign w:val="bottom"/>
            <w:hideMark/>
          </w:tcPr>
          <w:p w14:paraId="25A3BA0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-0.841***</w:t>
            </w:r>
          </w:p>
        </w:tc>
        <w:tc>
          <w:tcPr>
            <w:tcW w:w="1261" w:type="dxa"/>
            <w:tcBorders>
              <w:left w:val="single" w:sz="4" w:space="0" w:color="auto"/>
            </w:tcBorders>
            <w:vAlign w:val="bottom"/>
          </w:tcPr>
          <w:p w14:paraId="152551FA" w14:textId="788D5013"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w:t>
            </w:r>
            <w:r w:rsidR="00B1061F" w:rsidRPr="00C15FF1">
              <w:rPr>
                <w:rFonts w:ascii="Times New Roman" w:eastAsia="Times New Roman" w:hAnsi="Times New Roman" w:cs="Times New Roman"/>
                <w:color w:val="000000"/>
              </w:rPr>
              <w:t>56</w:t>
            </w:r>
            <w:r w:rsidRPr="00C15FF1">
              <w:rPr>
                <w:rFonts w:ascii="Times New Roman" w:eastAsia="Times New Roman" w:hAnsi="Times New Roman" w:cs="Times New Roman"/>
                <w:color w:val="000000"/>
              </w:rPr>
              <w:t>***</w:t>
            </w:r>
          </w:p>
        </w:tc>
        <w:tc>
          <w:tcPr>
            <w:tcW w:w="1536" w:type="dxa"/>
            <w:vAlign w:val="bottom"/>
          </w:tcPr>
          <w:p w14:paraId="53C6A1B6" w14:textId="6045F10C"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w:t>
            </w:r>
            <w:r w:rsidR="00B76FE9" w:rsidRPr="00C15FF1">
              <w:rPr>
                <w:rFonts w:ascii="Times New Roman" w:eastAsia="Times New Roman" w:hAnsi="Times New Roman" w:cs="Times New Roman"/>
                <w:color w:val="000000"/>
              </w:rPr>
              <w:t>0.337</w:t>
            </w:r>
            <w:r w:rsidRPr="00C15FF1">
              <w:rPr>
                <w:rFonts w:ascii="Times New Roman" w:eastAsia="Times New Roman" w:hAnsi="Times New Roman" w:cs="Times New Roman"/>
                <w:color w:val="000000"/>
              </w:rPr>
              <w:t>***</w:t>
            </w:r>
          </w:p>
        </w:tc>
      </w:tr>
      <w:tr w:rsidR="00D44447" w:rsidRPr="00C15FF1" w14:paraId="212A295C" w14:textId="77777777" w:rsidTr="006C35EE">
        <w:trPr>
          <w:trHeight w:val="290"/>
          <w:jc w:val="center"/>
        </w:trPr>
        <w:tc>
          <w:tcPr>
            <w:tcW w:w="1895" w:type="dxa"/>
            <w:tcBorders>
              <w:top w:val="nil"/>
              <w:left w:val="nil"/>
              <w:bottom w:val="nil"/>
              <w:right w:val="nil"/>
            </w:tcBorders>
            <w:noWrap/>
            <w:vAlign w:val="bottom"/>
            <w:hideMark/>
          </w:tcPr>
          <w:p w14:paraId="7863F258" w14:textId="77777777" w:rsidR="00D44447" w:rsidRPr="00C15FF1" w:rsidRDefault="00D44447" w:rsidP="00D44447">
            <w:pPr>
              <w:rPr>
                <w:rFonts w:ascii="Times New Roman" w:eastAsia="Times New Roman" w:hAnsi="Times New Roman" w:cs="Times New Roman"/>
                <w:color w:val="000000"/>
              </w:rPr>
            </w:pPr>
          </w:p>
        </w:tc>
        <w:tc>
          <w:tcPr>
            <w:tcW w:w="1134" w:type="dxa"/>
            <w:tcBorders>
              <w:top w:val="nil"/>
              <w:left w:val="nil"/>
              <w:bottom w:val="nil"/>
              <w:right w:val="nil"/>
            </w:tcBorders>
            <w:noWrap/>
            <w:vAlign w:val="bottom"/>
            <w:hideMark/>
          </w:tcPr>
          <w:p w14:paraId="2D551C4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(0.013)</w:t>
            </w:r>
          </w:p>
        </w:tc>
        <w:tc>
          <w:tcPr>
            <w:tcW w:w="1277" w:type="dxa"/>
            <w:tcBorders>
              <w:top w:val="nil"/>
              <w:left w:val="nil"/>
              <w:bottom w:val="nil"/>
              <w:right w:val="single" w:sz="4" w:space="0" w:color="auto"/>
            </w:tcBorders>
            <w:noWrap/>
            <w:vAlign w:val="bottom"/>
            <w:hideMark/>
          </w:tcPr>
          <w:p w14:paraId="352A581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(0.011)</w:t>
            </w:r>
          </w:p>
        </w:tc>
        <w:tc>
          <w:tcPr>
            <w:tcW w:w="1151" w:type="dxa"/>
            <w:tcBorders>
              <w:top w:val="nil"/>
              <w:left w:val="single" w:sz="4" w:space="0" w:color="auto"/>
              <w:bottom w:val="nil"/>
              <w:right w:val="nil"/>
            </w:tcBorders>
            <w:vAlign w:val="bottom"/>
          </w:tcPr>
          <w:p w14:paraId="34830A3B" w14:textId="763D34D8"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w:t>
            </w:r>
            <w:r w:rsidR="00B1061F" w:rsidRPr="00C15FF1">
              <w:rPr>
                <w:rFonts w:ascii="Times New Roman" w:eastAsia="Times New Roman" w:hAnsi="Times New Roman" w:cs="Times New Roman"/>
                <w:color w:val="000000"/>
              </w:rPr>
              <w:t>9</w:t>
            </w:r>
            <w:r w:rsidRPr="00C15FF1">
              <w:rPr>
                <w:rFonts w:ascii="Times New Roman" w:eastAsia="Times New Roman" w:hAnsi="Times New Roman" w:cs="Times New Roman"/>
                <w:color w:val="000000"/>
              </w:rPr>
              <w:t>)</w:t>
            </w:r>
          </w:p>
        </w:tc>
        <w:tc>
          <w:tcPr>
            <w:tcW w:w="1261" w:type="dxa"/>
            <w:tcBorders>
              <w:top w:val="nil"/>
              <w:left w:val="nil"/>
              <w:bottom w:val="nil"/>
              <w:right w:val="double" w:sz="4" w:space="0" w:color="auto"/>
            </w:tcBorders>
            <w:vAlign w:val="bottom"/>
          </w:tcPr>
          <w:p w14:paraId="222C4E0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(0.008)</w:t>
            </w:r>
          </w:p>
        </w:tc>
        <w:tc>
          <w:tcPr>
            <w:tcW w:w="1151" w:type="dxa"/>
            <w:tcBorders>
              <w:top w:val="nil"/>
              <w:left w:val="double" w:sz="4" w:space="0" w:color="auto"/>
              <w:bottom w:val="nil"/>
              <w:right w:val="nil"/>
            </w:tcBorders>
            <w:noWrap/>
            <w:vAlign w:val="bottom"/>
            <w:hideMark/>
          </w:tcPr>
          <w:p w14:paraId="18BA3F2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1259" w:type="dxa"/>
            <w:tcBorders>
              <w:top w:val="nil"/>
              <w:left w:val="nil"/>
              <w:bottom w:val="nil"/>
              <w:right w:val="single" w:sz="4" w:space="0" w:color="auto"/>
            </w:tcBorders>
            <w:noWrap/>
            <w:vAlign w:val="bottom"/>
            <w:hideMark/>
          </w:tcPr>
          <w:p w14:paraId="3C15A87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1261" w:type="dxa"/>
            <w:tcBorders>
              <w:left w:val="single" w:sz="4" w:space="0" w:color="auto"/>
            </w:tcBorders>
            <w:vAlign w:val="bottom"/>
          </w:tcPr>
          <w:p w14:paraId="25ED9DC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(0.031)</w:t>
            </w:r>
          </w:p>
        </w:tc>
        <w:tc>
          <w:tcPr>
            <w:tcW w:w="1536" w:type="dxa"/>
            <w:vAlign w:val="bottom"/>
          </w:tcPr>
          <w:p w14:paraId="27CA9105" w14:textId="25213A5B"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w:t>
            </w:r>
            <w:r w:rsidR="00B76FE9" w:rsidRPr="00C15FF1">
              <w:rPr>
                <w:rFonts w:ascii="Times New Roman" w:eastAsia="Times New Roman" w:hAnsi="Times New Roman" w:cs="Times New Roman"/>
                <w:color w:val="000000"/>
              </w:rPr>
              <w:t>1</w:t>
            </w:r>
            <w:r w:rsidRPr="00C15FF1">
              <w:rPr>
                <w:rFonts w:ascii="Times New Roman" w:eastAsia="Times New Roman" w:hAnsi="Times New Roman" w:cs="Times New Roman"/>
                <w:color w:val="000000"/>
              </w:rPr>
              <w:t>)</w:t>
            </w:r>
          </w:p>
        </w:tc>
      </w:tr>
      <w:tr w:rsidR="00D44447" w:rsidRPr="00C15FF1" w14:paraId="4AFFA3B6" w14:textId="77777777" w:rsidTr="006C35EE">
        <w:trPr>
          <w:trHeight w:val="290"/>
          <w:jc w:val="center"/>
        </w:trPr>
        <w:tc>
          <w:tcPr>
            <w:tcW w:w="1895" w:type="dxa"/>
            <w:tcBorders>
              <w:top w:val="nil"/>
              <w:left w:val="nil"/>
              <w:bottom w:val="nil"/>
              <w:right w:val="nil"/>
            </w:tcBorders>
            <w:noWrap/>
            <w:vAlign w:val="bottom"/>
            <w:hideMark/>
          </w:tcPr>
          <w:p w14:paraId="69817F44"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LCC_Share</w:t>
            </w:r>
          </w:p>
        </w:tc>
        <w:tc>
          <w:tcPr>
            <w:tcW w:w="1134" w:type="dxa"/>
            <w:tcBorders>
              <w:top w:val="nil"/>
              <w:left w:val="nil"/>
              <w:bottom w:val="nil"/>
              <w:right w:val="nil"/>
            </w:tcBorders>
            <w:noWrap/>
            <w:vAlign w:val="bottom"/>
            <w:hideMark/>
          </w:tcPr>
          <w:p w14:paraId="27FC538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-0.135***</w:t>
            </w:r>
          </w:p>
        </w:tc>
        <w:tc>
          <w:tcPr>
            <w:tcW w:w="1277" w:type="dxa"/>
            <w:tcBorders>
              <w:top w:val="nil"/>
              <w:left w:val="nil"/>
              <w:bottom w:val="nil"/>
              <w:right w:val="single" w:sz="4" w:space="0" w:color="auto"/>
            </w:tcBorders>
            <w:noWrap/>
            <w:vAlign w:val="bottom"/>
            <w:hideMark/>
          </w:tcPr>
          <w:p w14:paraId="161D5D9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-0.166***</w:t>
            </w:r>
          </w:p>
        </w:tc>
        <w:tc>
          <w:tcPr>
            <w:tcW w:w="1151" w:type="dxa"/>
            <w:tcBorders>
              <w:top w:val="nil"/>
              <w:left w:val="single" w:sz="4" w:space="0" w:color="auto"/>
              <w:bottom w:val="nil"/>
              <w:right w:val="nil"/>
            </w:tcBorders>
            <w:vAlign w:val="bottom"/>
          </w:tcPr>
          <w:p w14:paraId="7F9CA493" w14:textId="06C88084"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w:t>
            </w:r>
            <w:r w:rsidR="00B1061F" w:rsidRPr="00C15FF1">
              <w:rPr>
                <w:rFonts w:ascii="Times New Roman" w:eastAsia="Times New Roman" w:hAnsi="Times New Roman" w:cs="Times New Roman"/>
                <w:color w:val="000000"/>
              </w:rPr>
              <w:t>6</w:t>
            </w:r>
          </w:p>
        </w:tc>
        <w:tc>
          <w:tcPr>
            <w:tcW w:w="1261" w:type="dxa"/>
            <w:tcBorders>
              <w:top w:val="nil"/>
              <w:left w:val="nil"/>
              <w:bottom w:val="nil"/>
              <w:right w:val="double" w:sz="4" w:space="0" w:color="auto"/>
            </w:tcBorders>
            <w:vAlign w:val="bottom"/>
          </w:tcPr>
          <w:p w14:paraId="37628E1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0.020</w:t>
            </w:r>
          </w:p>
        </w:tc>
        <w:tc>
          <w:tcPr>
            <w:tcW w:w="1151" w:type="dxa"/>
            <w:tcBorders>
              <w:top w:val="nil"/>
              <w:left w:val="double" w:sz="4" w:space="0" w:color="auto"/>
              <w:bottom w:val="nil"/>
              <w:right w:val="nil"/>
            </w:tcBorders>
            <w:noWrap/>
            <w:vAlign w:val="bottom"/>
            <w:hideMark/>
          </w:tcPr>
          <w:p w14:paraId="5AF2F25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0.166***</w:t>
            </w:r>
          </w:p>
        </w:tc>
        <w:tc>
          <w:tcPr>
            <w:tcW w:w="1259" w:type="dxa"/>
            <w:tcBorders>
              <w:top w:val="nil"/>
              <w:left w:val="nil"/>
              <w:bottom w:val="nil"/>
              <w:right w:val="single" w:sz="4" w:space="0" w:color="auto"/>
            </w:tcBorders>
            <w:noWrap/>
            <w:vAlign w:val="bottom"/>
            <w:hideMark/>
          </w:tcPr>
          <w:p w14:paraId="3547942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0.188***</w:t>
            </w:r>
          </w:p>
        </w:tc>
        <w:tc>
          <w:tcPr>
            <w:tcW w:w="1261" w:type="dxa"/>
            <w:tcBorders>
              <w:left w:val="single" w:sz="4" w:space="0" w:color="auto"/>
            </w:tcBorders>
            <w:vAlign w:val="bottom"/>
          </w:tcPr>
          <w:p w14:paraId="160A6306" w14:textId="54F6F80E"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w:t>
            </w:r>
            <w:r w:rsidR="00B1061F" w:rsidRPr="00C15FF1">
              <w:rPr>
                <w:rFonts w:ascii="Times New Roman" w:eastAsia="Times New Roman" w:hAnsi="Times New Roman" w:cs="Times New Roman"/>
                <w:color w:val="000000"/>
              </w:rPr>
              <w:t>05</w:t>
            </w:r>
          </w:p>
        </w:tc>
        <w:tc>
          <w:tcPr>
            <w:tcW w:w="1536" w:type="dxa"/>
            <w:vAlign w:val="bottom"/>
          </w:tcPr>
          <w:p w14:paraId="27859707" w14:textId="21972274"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w:t>
            </w:r>
            <w:r w:rsidR="00B76FE9" w:rsidRPr="00C15FF1">
              <w:rPr>
                <w:rFonts w:ascii="Times New Roman" w:eastAsia="Times New Roman" w:hAnsi="Times New Roman" w:cs="Times New Roman"/>
                <w:color w:val="000000"/>
              </w:rPr>
              <w:t>16</w:t>
            </w:r>
          </w:p>
        </w:tc>
      </w:tr>
      <w:tr w:rsidR="00D44447" w:rsidRPr="00C15FF1" w14:paraId="5E2140CD" w14:textId="77777777" w:rsidTr="006C35EE">
        <w:trPr>
          <w:trHeight w:val="290"/>
          <w:jc w:val="center"/>
        </w:trPr>
        <w:tc>
          <w:tcPr>
            <w:tcW w:w="1895" w:type="dxa"/>
            <w:tcBorders>
              <w:top w:val="nil"/>
              <w:left w:val="nil"/>
              <w:bottom w:val="nil"/>
              <w:right w:val="nil"/>
            </w:tcBorders>
            <w:noWrap/>
            <w:vAlign w:val="bottom"/>
            <w:hideMark/>
          </w:tcPr>
          <w:p w14:paraId="4C38517C" w14:textId="77777777" w:rsidR="00D44447" w:rsidRPr="00C15FF1" w:rsidRDefault="00D44447" w:rsidP="00D44447">
            <w:pPr>
              <w:rPr>
                <w:rFonts w:ascii="Times New Roman" w:eastAsia="Times New Roman" w:hAnsi="Times New Roman" w:cs="Times New Roman"/>
                <w:color w:val="000000"/>
              </w:rPr>
            </w:pPr>
          </w:p>
        </w:tc>
        <w:tc>
          <w:tcPr>
            <w:tcW w:w="1134" w:type="dxa"/>
            <w:tcBorders>
              <w:top w:val="nil"/>
              <w:left w:val="nil"/>
              <w:bottom w:val="nil"/>
              <w:right w:val="nil"/>
            </w:tcBorders>
            <w:noWrap/>
            <w:vAlign w:val="bottom"/>
            <w:hideMark/>
          </w:tcPr>
          <w:p w14:paraId="279AF01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1277" w:type="dxa"/>
            <w:tcBorders>
              <w:top w:val="nil"/>
              <w:left w:val="nil"/>
              <w:bottom w:val="nil"/>
              <w:right w:val="single" w:sz="4" w:space="0" w:color="auto"/>
            </w:tcBorders>
            <w:noWrap/>
            <w:vAlign w:val="bottom"/>
            <w:hideMark/>
          </w:tcPr>
          <w:p w14:paraId="7DFA823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(0.015)</w:t>
            </w:r>
          </w:p>
        </w:tc>
        <w:tc>
          <w:tcPr>
            <w:tcW w:w="1151" w:type="dxa"/>
            <w:tcBorders>
              <w:top w:val="nil"/>
              <w:left w:val="single" w:sz="4" w:space="0" w:color="auto"/>
              <w:bottom w:val="nil"/>
              <w:right w:val="nil"/>
            </w:tcBorders>
            <w:vAlign w:val="bottom"/>
          </w:tcPr>
          <w:p w14:paraId="0E62779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(0.053)</w:t>
            </w:r>
          </w:p>
        </w:tc>
        <w:tc>
          <w:tcPr>
            <w:tcW w:w="1261" w:type="dxa"/>
            <w:tcBorders>
              <w:top w:val="nil"/>
              <w:left w:val="nil"/>
              <w:bottom w:val="nil"/>
              <w:right w:val="double" w:sz="4" w:space="0" w:color="auto"/>
            </w:tcBorders>
            <w:vAlign w:val="bottom"/>
          </w:tcPr>
          <w:p w14:paraId="729275D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(0.049)</w:t>
            </w:r>
          </w:p>
        </w:tc>
        <w:tc>
          <w:tcPr>
            <w:tcW w:w="1151" w:type="dxa"/>
            <w:tcBorders>
              <w:top w:val="nil"/>
              <w:left w:val="double" w:sz="4" w:space="0" w:color="auto"/>
              <w:bottom w:val="nil"/>
              <w:right w:val="nil"/>
            </w:tcBorders>
            <w:noWrap/>
            <w:vAlign w:val="bottom"/>
            <w:hideMark/>
          </w:tcPr>
          <w:p w14:paraId="77C02D8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(0.025)</w:t>
            </w:r>
          </w:p>
        </w:tc>
        <w:tc>
          <w:tcPr>
            <w:tcW w:w="1259" w:type="dxa"/>
            <w:tcBorders>
              <w:top w:val="nil"/>
              <w:left w:val="nil"/>
              <w:bottom w:val="nil"/>
              <w:right w:val="single" w:sz="4" w:space="0" w:color="auto"/>
            </w:tcBorders>
            <w:noWrap/>
            <w:vAlign w:val="bottom"/>
            <w:hideMark/>
          </w:tcPr>
          <w:p w14:paraId="229F34F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(0.025)</w:t>
            </w:r>
          </w:p>
        </w:tc>
        <w:tc>
          <w:tcPr>
            <w:tcW w:w="1261" w:type="dxa"/>
            <w:tcBorders>
              <w:left w:val="single" w:sz="4" w:space="0" w:color="auto"/>
            </w:tcBorders>
            <w:vAlign w:val="bottom"/>
          </w:tcPr>
          <w:p w14:paraId="50BEAB2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(0.187)</w:t>
            </w:r>
          </w:p>
        </w:tc>
        <w:tc>
          <w:tcPr>
            <w:tcW w:w="1536" w:type="dxa"/>
            <w:vAlign w:val="bottom"/>
          </w:tcPr>
          <w:p w14:paraId="3DB83049" w14:textId="3E118F29"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(0.18</w:t>
            </w:r>
            <w:r w:rsidR="00B76FE9" w:rsidRPr="00C15FF1">
              <w:rPr>
                <w:rFonts w:ascii="Times New Roman" w:eastAsia="Times New Roman" w:hAnsi="Times New Roman" w:cs="Times New Roman"/>
                <w:color w:val="000000"/>
              </w:rPr>
              <w:t>8</w:t>
            </w:r>
            <w:r w:rsidRPr="00C15FF1">
              <w:rPr>
                <w:rFonts w:ascii="Times New Roman" w:eastAsia="Times New Roman" w:hAnsi="Times New Roman" w:cs="Times New Roman"/>
                <w:color w:val="000000"/>
              </w:rPr>
              <w:t>)</w:t>
            </w:r>
          </w:p>
        </w:tc>
      </w:tr>
      <w:tr w:rsidR="00D44447" w:rsidRPr="00C15FF1" w14:paraId="188C54F9" w14:textId="77777777" w:rsidTr="006C35EE">
        <w:trPr>
          <w:trHeight w:val="290"/>
          <w:jc w:val="center"/>
        </w:trPr>
        <w:tc>
          <w:tcPr>
            <w:tcW w:w="1895" w:type="dxa"/>
            <w:tcBorders>
              <w:top w:val="nil"/>
              <w:left w:val="nil"/>
              <w:bottom w:val="nil"/>
              <w:right w:val="nil"/>
            </w:tcBorders>
            <w:noWrap/>
            <w:vAlign w:val="bottom"/>
            <w:hideMark/>
          </w:tcPr>
          <w:p w14:paraId="3CBFE1F9"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lnHHI_Airport</w:t>
            </w:r>
          </w:p>
        </w:tc>
        <w:tc>
          <w:tcPr>
            <w:tcW w:w="1134" w:type="dxa"/>
            <w:tcBorders>
              <w:top w:val="nil"/>
              <w:left w:val="nil"/>
              <w:bottom w:val="nil"/>
              <w:right w:val="nil"/>
            </w:tcBorders>
            <w:noWrap/>
            <w:vAlign w:val="bottom"/>
            <w:hideMark/>
          </w:tcPr>
          <w:p w14:paraId="284CDDB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-0.215***</w:t>
            </w:r>
          </w:p>
        </w:tc>
        <w:tc>
          <w:tcPr>
            <w:tcW w:w="1277" w:type="dxa"/>
            <w:tcBorders>
              <w:top w:val="nil"/>
              <w:left w:val="nil"/>
              <w:bottom w:val="nil"/>
              <w:right w:val="single" w:sz="4" w:space="0" w:color="auto"/>
            </w:tcBorders>
            <w:noWrap/>
            <w:vAlign w:val="bottom"/>
            <w:hideMark/>
          </w:tcPr>
          <w:p w14:paraId="27E230D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-0.147***</w:t>
            </w:r>
          </w:p>
        </w:tc>
        <w:tc>
          <w:tcPr>
            <w:tcW w:w="1151" w:type="dxa"/>
            <w:tcBorders>
              <w:top w:val="nil"/>
              <w:left w:val="single" w:sz="4" w:space="0" w:color="auto"/>
              <w:bottom w:val="nil"/>
              <w:right w:val="nil"/>
            </w:tcBorders>
            <w:vAlign w:val="bottom"/>
          </w:tcPr>
          <w:p w14:paraId="2B78518B" w14:textId="42ADFBA0"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0.19</w:t>
            </w:r>
            <w:r w:rsidR="00B1061F" w:rsidRPr="00C15FF1">
              <w:rPr>
                <w:rFonts w:ascii="Times New Roman" w:eastAsia="Times New Roman" w:hAnsi="Times New Roman" w:cs="Times New Roman"/>
                <w:color w:val="000000"/>
              </w:rPr>
              <w:t>7***</w:t>
            </w:r>
          </w:p>
        </w:tc>
        <w:tc>
          <w:tcPr>
            <w:tcW w:w="1261" w:type="dxa"/>
            <w:tcBorders>
              <w:top w:val="nil"/>
              <w:left w:val="nil"/>
              <w:bottom w:val="nil"/>
              <w:right w:val="double" w:sz="4" w:space="0" w:color="auto"/>
            </w:tcBorders>
            <w:vAlign w:val="bottom"/>
          </w:tcPr>
          <w:p w14:paraId="41DD0621" w14:textId="279AF9E6"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0.22</w:t>
            </w:r>
            <w:r w:rsidR="00B1061F" w:rsidRPr="00C15FF1">
              <w:rPr>
                <w:rFonts w:ascii="Times New Roman" w:eastAsia="Times New Roman" w:hAnsi="Times New Roman" w:cs="Times New Roman"/>
                <w:color w:val="000000"/>
              </w:rPr>
              <w:t>4</w:t>
            </w:r>
            <w:r w:rsidRPr="00C15FF1">
              <w:rPr>
                <w:rFonts w:ascii="Times New Roman" w:eastAsia="Times New Roman" w:hAnsi="Times New Roman" w:cs="Times New Roman"/>
                <w:color w:val="000000"/>
              </w:rPr>
              <w:t>***</w:t>
            </w:r>
          </w:p>
        </w:tc>
        <w:tc>
          <w:tcPr>
            <w:tcW w:w="1151" w:type="dxa"/>
            <w:tcBorders>
              <w:top w:val="nil"/>
              <w:left w:val="double" w:sz="4" w:space="0" w:color="auto"/>
              <w:bottom w:val="nil"/>
              <w:right w:val="nil"/>
            </w:tcBorders>
            <w:noWrap/>
            <w:vAlign w:val="bottom"/>
            <w:hideMark/>
          </w:tcPr>
          <w:p w14:paraId="5741088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0.626***</w:t>
            </w:r>
          </w:p>
        </w:tc>
        <w:tc>
          <w:tcPr>
            <w:tcW w:w="1259" w:type="dxa"/>
            <w:tcBorders>
              <w:top w:val="nil"/>
              <w:left w:val="nil"/>
              <w:bottom w:val="nil"/>
              <w:right w:val="single" w:sz="4" w:space="0" w:color="auto"/>
            </w:tcBorders>
            <w:noWrap/>
            <w:vAlign w:val="bottom"/>
            <w:hideMark/>
          </w:tcPr>
          <w:p w14:paraId="74F0725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0.487***</w:t>
            </w:r>
          </w:p>
        </w:tc>
        <w:tc>
          <w:tcPr>
            <w:tcW w:w="1261" w:type="dxa"/>
            <w:tcBorders>
              <w:left w:val="single" w:sz="4" w:space="0" w:color="auto"/>
            </w:tcBorders>
            <w:vAlign w:val="bottom"/>
          </w:tcPr>
          <w:p w14:paraId="475F4AE6" w14:textId="7F71BF0C"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w:t>
            </w:r>
            <w:r w:rsidR="00B76FE9" w:rsidRPr="00C15FF1">
              <w:rPr>
                <w:rFonts w:ascii="Times New Roman" w:eastAsia="Times New Roman" w:hAnsi="Times New Roman" w:cs="Times New Roman"/>
                <w:color w:val="000000"/>
              </w:rPr>
              <w:t>31</w:t>
            </w:r>
            <w:r w:rsidRPr="00C15FF1">
              <w:rPr>
                <w:rFonts w:ascii="Times New Roman" w:eastAsia="Times New Roman" w:hAnsi="Times New Roman" w:cs="Times New Roman"/>
                <w:color w:val="000000"/>
              </w:rPr>
              <w:t>***</w:t>
            </w:r>
          </w:p>
        </w:tc>
        <w:tc>
          <w:tcPr>
            <w:tcW w:w="1536" w:type="dxa"/>
            <w:vAlign w:val="bottom"/>
          </w:tcPr>
          <w:p w14:paraId="2DC9248F" w14:textId="49BB2F09"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546</w:t>
            </w:r>
            <w:r w:rsidRPr="00C15FF1">
              <w:rPr>
                <w:rFonts w:ascii="Times New Roman" w:eastAsia="Times New Roman" w:hAnsi="Times New Roman" w:cs="Times New Roman"/>
                <w:color w:val="000000"/>
              </w:rPr>
              <w:t>***</w:t>
            </w:r>
          </w:p>
        </w:tc>
      </w:tr>
      <w:tr w:rsidR="00D44447" w:rsidRPr="00C15FF1" w14:paraId="51C67814" w14:textId="77777777" w:rsidTr="006C35EE">
        <w:trPr>
          <w:trHeight w:val="290"/>
          <w:jc w:val="center"/>
        </w:trPr>
        <w:tc>
          <w:tcPr>
            <w:tcW w:w="1895" w:type="dxa"/>
            <w:tcBorders>
              <w:top w:val="nil"/>
              <w:left w:val="nil"/>
              <w:bottom w:val="nil"/>
              <w:right w:val="nil"/>
            </w:tcBorders>
            <w:noWrap/>
            <w:vAlign w:val="bottom"/>
            <w:hideMark/>
          </w:tcPr>
          <w:p w14:paraId="5AA491D2" w14:textId="77777777" w:rsidR="00D44447" w:rsidRPr="00C15FF1" w:rsidRDefault="00D44447" w:rsidP="00D44447">
            <w:pPr>
              <w:rPr>
                <w:rFonts w:ascii="Times New Roman" w:eastAsia="Times New Roman" w:hAnsi="Times New Roman" w:cs="Times New Roman"/>
                <w:color w:val="000000"/>
              </w:rPr>
            </w:pPr>
          </w:p>
        </w:tc>
        <w:tc>
          <w:tcPr>
            <w:tcW w:w="1134" w:type="dxa"/>
            <w:tcBorders>
              <w:top w:val="nil"/>
              <w:left w:val="nil"/>
              <w:bottom w:val="nil"/>
              <w:right w:val="nil"/>
            </w:tcBorders>
            <w:noWrap/>
            <w:vAlign w:val="bottom"/>
            <w:hideMark/>
          </w:tcPr>
          <w:p w14:paraId="767B1C6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(0.047)</w:t>
            </w:r>
          </w:p>
        </w:tc>
        <w:tc>
          <w:tcPr>
            <w:tcW w:w="1277" w:type="dxa"/>
            <w:tcBorders>
              <w:top w:val="nil"/>
              <w:left w:val="nil"/>
              <w:bottom w:val="nil"/>
              <w:right w:val="single" w:sz="4" w:space="0" w:color="auto"/>
            </w:tcBorders>
            <w:noWrap/>
            <w:vAlign w:val="bottom"/>
            <w:hideMark/>
          </w:tcPr>
          <w:p w14:paraId="6BFE541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(0.027)</w:t>
            </w:r>
          </w:p>
        </w:tc>
        <w:tc>
          <w:tcPr>
            <w:tcW w:w="1151" w:type="dxa"/>
            <w:tcBorders>
              <w:top w:val="nil"/>
              <w:left w:val="single" w:sz="4" w:space="0" w:color="auto"/>
              <w:bottom w:val="nil"/>
              <w:right w:val="nil"/>
            </w:tcBorders>
            <w:vAlign w:val="bottom"/>
          </w:tcPr>
          <w:p w14:paraId="16ECF61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(0.033)</w:t>
            </w:r>
          </w:p>
        </w:tc>
        <w:tc>
          <w:tcPr>
            <w:tcW w:w="1261" w:type="dxa"/>
            <w:tcBorders>
              <w:top w:val="nil"/>
              <w:left w:val="nil"/>
              <w:bottom w:val="nil"/>
              <w:right w:val="double" w:sz="4" w:space="0" w:color="auto"/>
            </w:tcBorders>
            <w:vAlign w:val="bottom"/>
          </w:tcPr>
          <w:p w14:paraId="1BAA5E7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(0.027)</w:t>
            </w:r>
          </w:p>
        </w:tc>
        <w:tc>
          <w:tcPr>
            <w:tcW w:w="1151" w:type="dxa"/>
            <w:tcBorders>
              <w:top w:val="nil"/>
              <w:left w:val="double" w:sz="4" w:space="0" w:color="auto"/>
              <w:bottom w:val="nil"/>
              <w:right w:val="nil"/>
            </w:tcBorders>
            <w:noWrap/>
            <w:vAlign w:val="bottom"/>
            <w:hideMark/>
          </w:tcPr>
          <w:p w14:paraId="71F71AA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(0.065)</w:t>
            </w:r>
          </w:p>
        </w:tc>
        <w:tc>
          <w:tcPr>
            <w:tcW w:w="1259" w:type="dxa"/>
            <w:tcBorders>
              <w:top w:val="nil"/>
              <w:left w:val="nil"/>
              <w:bottom w:val="nil"/>
              <w:right w:val="single" w:sz="4" w:space="0" w:color="auto"/>
            </w:tcBorders>
            <w:noWrap/>
            <w:vAlign w:val="bottom"/>
            <w:hideMark/>
          </w:tcPr>
          <w:p w14:paraId="2FC74D1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(0.061)</w:t>
            </w:r>
          </w:p>
        </w:tc>
        <w:tc>
          <w:tcPr>
            <w:tcW w:w="1261" w:type="dxa"/>
            <w:tcBorders>
              <w:left w:val="single" w:sz="4" w:space="0" w:color="auto"/>
            </w:tcBorders>
            <w:vAlign w:val="bottom"/>
          </w:tcPr>
          <w:p w14:paraId="0BE4668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(0.117)</w:t>
            </w:r>
          </w:p>
        </w:tc>
        <w:tc>
          <w:tcPr>
            <w:tcW w:w="1536" w:type="dxa"/>
            <w:vAlign w:val="bottom"/>
          </w:tcPr>
          <w:p w14:paraId="543D6131" w14:textId="2D0859E4"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w:t>
            </w:r>
            <w:r w:rsidR="00B76FE9" w:rsidRPr="00C15FF1">
              <w:rPr>
                <w:rFonts w:ascii="Times New Roman" w:eastAsia="Times New Roman" w:hAnsi="Times New Roman" w:cs="Times New Roman"/>
                <w:color w:val="000000"/>
              </w:rPr>
              <w:t>3</w:t>
            </w:r>
            <w:r w:rsidRPr="00C15FF1">
              <w:rPr>
                <w:rFonts w:ascii="Times New Roman" w:eastAsia="Times New Roman" w:hAnsi="Times New Roman" w:cs="Times New Roman"/>
                <w:color w:val="000000"/>
              </w:rPr>
              <w:t>)</w:t>
            </w:r>
          </w:p>
        </w:tc>
      </w:tr>
      <w:tr w:rsidR="00D44447" w:rsidRPr="00C15FF1" w14:paraId="431869C8" w14:textId="77777777" w:rsidTr="006C35EE">
        <w:trPr>
          <w:trHeight w:val="290"/>
          <w:jc w:val="center"/>
        </w:trPr>
        <w:tc>
          <w:tcPr>
            <w:tcW w:w="1895" w:type="dxa"/>
            <w:tcBorders>
              <w:top w:val="nil"/>
              <w:left w:val="nil"/>
              <w:bottom w:val="nil"/>
              <w:right w:val="nil"/>
            </w:tcBorders>
            <w:noWrap/>
            <w:vAlign w:val="bottom"/>
            <w:hideMark/>
          </w:tcPr>
          <w:p w14:paraId="45F98AF4"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lnPopulation</w:t>
            </w:r>
          </w:p>
        </w:tc>
        <w:tc>
          <w:tcPr>
            <w:tcW w:w="1134" w:type="dxa"/>
            <w:tcBorders>
              <w:top w:val="nil"/>
              <w:left w:val="nil"/>
              <w:bottom w:val="nil"/>
              <w:right w:val="nil"/>
            </w:tcBorders>
            <w:noWrap/>
            <w:vAlign w:val="bottom"/>
            <w:hideMark/>
          </w:tcPr>
          <w:p w14:paraId="11549DD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0.463*</w:t>
            </w:r>
          </w:p>
        </w:tc>
        <w:tc>
          <w:tcPr>
            <w:tcW w:w="1277" w:type="dxa"/>
            <w:tcBorders>
              <w:top w:val="nil"/>
              <w:left w:val="nil"/>
              <w:bottom w:val="nil"/>
              <w:right w:val="single" w:sz="4" w:space="0" w:color="auto"/>
            </w:tcBorders>
            <w:noWrap/>
            <w:vAlign w:val="bottom"/>
            <w:hideMark/>
          </w:tcPr>
          <w:p w14:paraId="7638FE5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-0.017</w:t>
            </w:r>
          </w:p>
        </w:tc>
        <w:tc>
          <w:tcPr>
            <w:tcW w:w="1151" w:type="dxa"/>
            <w:tcBorders>
              <w:top w:val="nil"/>
              <w:left w:val="single" w:sz="4" w:space="0" w:color="auto"/>
              <w:bottom w:val="nil"/>
              <w:right w:val="nil"/>
            </w:tcBorders>
            <w:vAlign w:val="bottom"/>
          </w:tcPr>
          <w:p w14:paraId="03829F16" w14:textId="346D4FB4"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-0.18</w:t>
            </w:r>
            <w:r w:rsidR="00B1061F" w:rsidRPr="00C15FF1">
              <w:rPr>
                <w:rFonts w:ascii="Times New Roman" w:eastAsia="Times New Roman" w:hAnsi="Times New Roman" w:cs="Times New Roman"/>
                <w:color w:val="000000"/>
              </w:rPr>
              <w:t>3</w:t>
            </w:r>
            <w:r w:rsidRPr="00C15FF1">
              <w:rPr>
                <w:rFonts w:ascii="Times New Roman" w:eastAsia="Times New Roman" w:hAnsi="Times New Roman" w:cs="Times New Roman"/>
                <w:color w:val="000000"/>
              </w:rPr>
              <w:t>**</w:t>
            </w:r>
          </w:p>
        </w:tc>
        <w:tc>
          <w:tcPr>
            <w:tcW w:w="1261" w:type="dxa"/>
            <w:tcBorders>
              <w:top w:val="nil"/>
              <w:left w:val="nil"/>
              <w:bottom w:val="nil"/>
              <w:right w:val="double" w:sz="4" w:space="0" w:color="auto"/>
            </w:tcBorders>
            <w:vAlign w:val="bottom"/>
          </w:tcPr>
          <w:p w14:paraId="451DC11F" w14:textId="609777FE"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0.05</w:t>
            </w:r>
            <w:r w:rsidR="00B1061F" w:rsidRPr="00C15FF1">
              <w:rPr>
                <w:rFonts w:ascii="Times New Roman" w:eastAsia="Times New Roman" w:hAnsi="Times New Roman" w:cs="Times New Roman"/>
                <w:color w:val="000000"/>
              </w:rPr>
              <w:t>3</w:t>
            </w:r>
            <w:r w:rsidRPr="00C15FF1">
              <w:rPr>
                <w:rFonts w:ascii="Times New Roman" w:eastAsia="Times New Roman" w:hAnsi="Times New Roman" w:cs="Times New Roman"/>
                <w:color w:val="000000"/>
              </w:rPr>
              <w:t>***</w:t>
            </w:r>
          </w:p>
        </w:tc>
        <w:tc>
          <w:tcPr>
            <w:tcW w:w="1151" w:type="dxa"/>
            <w:tcBorders>
              <w:top w:val="nil"/>
              <w:left w:val="double" w:sz="4" w:space="0" w:color="auto"/>
              <w:bottom w:val="nil"/>
              <w:right w:val="nil"/>
            </w:tcBorders>
            <w:noWrap/>
            <w:vAlign w:val="bottom"/>
            <w:hideMark/>
          </w:tcPr>
          <w:p w14:paraId="2186899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-0.028</w:t>
            </w:r>
          </w:p>
        </w:tc>
        <w:tc>
          <w:tcPr>
            <w:tcW w:w="1259" w:type="dxa"/>
            <w:tcBorders>
              <w:top w:val="nil"/>
              <w:left w:val="nil"/>
              <w:bottom w:val="nil"/>
              <w:right w:val="single" w:sz="4" w:space="0" w:color="auto"/>
            </w:tcBorders>
            <w:noWrap/>
            <w:vAlign w:val="bottom"/>
            <w:hideMark/>
          </w:tcPr>
          <w:p w14:paraId="4159631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1.704***</w:t>
            </w:r>
          </w:p>
        </w:tc>
        <w:tc>
          <w:tcPr>
            <w:tcW w:w="1261" w:type="dxa"/>
            <w:tcBorders>
              <w:left w:val="single" w:sz="4" w:space="0" w:color="auto"/>
            </w:tcBorders>
            <w:vAlign w:val="bottom"/>
          </w:tcPr>
          <w:p w14:paraId="1D3A244C" w14:textId="2DE32FAE"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358</w:t>
            </w:r>
          </w:p>
        </w:tc>
        <w:tc>
          <w:tcPr>
            <w:tcW w:w="1536" w:type="dxa"/>
            <w:vAlign w:val="bottom"/>
          </w:tcPr>
          <w:p w14:paraId="5A8F3606" w14:textId="7FA8E8F8"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w:t>
            </w:r>
            <w:r w:rsidR="00B76FE9" w:rsidRPr="00C15FF1">
              <w:rPr>
                <w:rFonts w:ascii="Times New Roman" w:eastAsia="Times New Roman" w:hAnsi="Times New Roman" w:cs="Times New Roman"/>
                <w:color w:val="000000"/>
              </w:rPr>
              <w:t>8</w:t>
            </w:r>
            <w:r w:rsidRPr="00C15FF1">
              <w:rPr>
                <w:rFonts w:ascii="Times New Roman" w:eastAsia="Times New Roman" w:hAnsi="Times New Roman" w:cs="Times New Roman"/>
                <w:color w:val="000000"/>
              </w:rPr>
              <w:t>1***</w:t>
            </w:r>
          </w:p>
        </w:tc>
      </w:tr>
      <w:tr w:rsidR="00D44447" w:rsidRPr="00C15FF1" w14:paraId="6F3E6F26" w14:textId="77777777" w:rsidTr="006C35EE">
        <w:trPr>
          <w:trHeight w:val="290"/>
          <w:jc w:val="center"/>
        </w:trPr>
        <w:tc>
          <w:tcPr>
            <w:tcW w:w="1895" w:type="dxa"/>
            <w:tcBorders>
              <w:top w:val="nil"/>
              <w:left w:val="nil"/>
              <w:bottom w:val="nil"/>
              <w:right w:val="nil"/>
            </w:tcBorders>
            <w:noWrap/>
            <w:vAlign w:val="bottom"/>
            <w:hideMark/>
          </w:tcPr>
          <w:p w14:paraId="1A9F0330" w14:textId="77777777" w:rsidR="00D44447" w:rsidRPr="00C15FF1" w:rsidRDefault="00D44447" w:rsidP="00D44447">
            <w:pPr>
              <w:rPr>
                <w:rFonts w:ascii="Times New Roman" w:eastAsia="Times New Roman" w:hAnsi="Times New Roman" w:cs="Times New Roman"/>
                <w:color w:val="000000"/>
              </w:rPr>
            </w:pPr>
          </w:p>
        </w:tc>
        <w:tc>
          <w:tcPr>
            <w:tcW w:w="1134" w:type="dxa"/>
            <w:tcBorders>
              <w:top w:val="nil"/>
              <w:left w:val="nil"/>
              <w:bottom w:val="nil"/>
              <w:right w:val="nil"/>
            </w:tcBorders>
            <w:noWrap/>
            <w:vAlign w:val="bottom"/>
            <w:hideMark/>
          </w:tcPr>
          <w:p w14:paraId="614A00A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(0.255)</w:t>
            </w:r>
          </w:p>
        </w:tc>
        <w:tc>
          <w:tcPr>
            <w:tcW w:w="1277" w:type="dxa"/>
            <w:tcBorders>
              <w:top w:val="nil"/>
              <w:left w:val="nil"/>
              <w:bottom w:val="nil"/>
              <w:right w:val="single" w:sz="4" w:space="0" w:color="auto"/>
            </w:tcBorders>
            <w:noWrap/>
            <w:vAlign w:val="bottom"/>
            <w:hideMark/>
          </w:tcPr>
          <w:p w14:paraId="6F07298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(0.022)</w:t>
            </w:r>
          </w:p>
        </w:tc>
        <w:tc>
          <w:tcPr>
            <w:tcW w:w="1151" w:type="dxa"/>
            <w:tcBorders>
              <w:top w:val="nil"/>
              <w:left w:val="single" w:sz="4" w:space="0" w:color="auto"/>
              <w:bottom w:val="nil"/>
              <w:right w:val="nil"/>
            </w:tcBorders>
            <w:vAlign w:val="bottom"/>
          </w:tcPr>
          <w:p w14:paraId="00D128B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(0.087)</w:t>
            </w:r>
          </w:p>
        </w:tc>
        <w:tc>
          <w:tcPr>
            <w:tcW w:w="1261" w:type="dxa"/>
            <w:tcBorders>
              <w:top w:val="nil"/>
              <w:left w:val="nil"/>
              <w:bottom w:val="nil"/>
              <w:right w:val="double" w:sz="4" w:space="0" w:color="auto"/>
            </w:tcBorders>
            <w:vAlign w:val="bottom"/>
          </w:tcPr>
          <w:p w14:paraId="7313B3F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(0.012)</w:t>
            </w:r>
          </w:p>
        </w:tc>
        <w:tc>
          <w:tcPr>
            <w:tcW w:w="1151" w:type="dxa"/>
            <w:tcBorders>
              <w:top w:val="nil"/>
              <w:left w:val="double" w:sz="4" w:space="0" w:color="auto"/>
              <w:bottom w:val="nil"/>
              <w:right w:val="nil"/>
            </w:tcBorders>
            <w:noWrap/>
            <w:vAlign w:val="bottom"/>
            <w:hideMark/>
          </w:tcPr>
          <w:p w14:paraId="55EB1EF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(0.351)</w:t>
            </w:r>
          </w:p>
        </w:tc>
        <w:tc>
          <w:tcPr>
            <w:tcW w:w="1259" w:type="dxa"/>
            <w:tcBorders>
              <w:top w:val="nil"/>
              <w:left w:val="nil"/>
              <w:bottom w:val="nil"/>
              <w:right w:val="single" w:sz="4" w:space="0" w:color="auto"/>
            </w:tcBorders>
            <w:noWrap/>
            <w:vAlign w:val="bottom"/>
            <w:hideMark/>
          </w:tcPr>
          <w:p w14:paraId="3810874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(0.125)</w:t>
            </w:r>
          </w:p>
        </w:tc>
        <w:tc>
          <w:tcPr>
            <w:tcW w:w="1261" w:type="dxa"/>
            <w:tcBorders>
              <w:left w:val="single" w:sz="4" w:space="0" w:color="auto"/>
            </w:tcBorders>
            <w:vAlign w:val="bottom"/>
          </w:tcPr>
          <w:p w14:paraId="6D22B7E9" w14:textId="0DFE6C3B"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(0.30</w:t>
            </w:r>
            <w:r w:rsidR="00B76FE9" w:rsidRPr="00C15FF1">
              <w:rPr>
                <w:rFonts w:ascii="Times New Roman" w:eastAsia="Times New Roman" w:hAnsi="Times New Roman" w:cs="Times New Roman"/>
                <w:color w:val="000000"/>
              </w:rPr>
              <w:t>6</w:t>
            </w:r>
            <w:r w:rsidRPr="00C15FF1">
              <w:rPr>
                <w:rFonts w:ascii="Times New Roman" w:eastAsia="Times New Roman" w:hAnsi="Times New Roman" w:cs="Times New Roman"/>
                <w:color w:val="000000"/>
              </w:rPr>
              <w:t>)</w:t>
            </w:r>
          </w:p>
        </w:tc>
        <w:tc>
          <w:tcPr>
            <w:tcW w:w="1536" w:type="dxa"/>
            <w:vAlign w:val="bottom"/>
          </w:tcPr>
          <w:p w14:paraId="67F64EEB" w14:textId="748AC9E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.087</w:t>
            </w:r>
            <w:r w:rsidRPr="00C15FF1">
              <w:rPr>
                <w:rFonts w:ascii="Times New Roman" w:eastAsia="Times New Roman" w:hAnsi="Times New Roman" w:cs="Times New Roman"/>
                <w:color w:val="000000"/>
              </w:rPr>
              <w:t>)</w:t>
            </w:r>
          </w:p>
        </w:tc>
      </w:tr>
      <w:tr w:rsidR="00D44447" w:rsidRPr="00C15FF1" w14:paraId="4CB03CF2" w14:textId="77777777" w:rsidTr="006C35EE">
        <w:trPr>
          <w:trHeight w:val="290"/>
          <w:jc w:val="center"/>
        </w:trPr>
        <w:tc>
          <w:tcPr>
            <w:tcW w:w="1895" w:type="dxa"/>
            <w:tcBorders>
              <w:top w:val="nil"/>
              <w:left w:val="nil"/>
              <w:bottom w:val="nil"/>
              <w:right w:val="nil"/>
            </w:tcBorders>
            <w:noWrap/>
            <w:vAlign w:val="bottom"/>
            <w:hideMark/>
          </w:tcPr>
          <w:p w14:paraId="493B0695"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lnGDP_Capita</w:t>
            </w:r>
          </w:p>
        </w:tc>
        <w:tc>
          <w:tcPr>
            <w:tcW w:w="1134" w:type="dxa"/>
            <w:tcBorders>
              <w:top w:val="nil"/>
              <w:left w:val="nil"/>
              <w:bottom w:val="nil"/>
              <w:right w:val="nil"/>
            </w:tcBorders>
            <w:noWrap/>
            <w:vAlign w:val="bottom"/>
            <w:hideMark/>
          </w:tcPr>
          <w:p w14:paraId="78784CA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-0.225</w:t>
            </w:r>
          </w:p>
        </w:tc>
        <w:tc>
          <w:tcPr>
            <w:tcW w:w="1277" w:type="dxa"/>
            <w:tcBorders>
              <w:top w:val="nil"/>
              <w:left w:val="nil"/>
              <w:bottom w:val="nil"/>
              <w:right w:val="single" w:sz="4" w:space="0" w:color="auto"/>
            </w:tcBorders>
            <w:noWrap/>
            <w:vAlign w:val="bottom"/>
            <w:hideMark/>
          </w:tcPr>
          <w:p w14:paraId="3A22A52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-0.032</w:t>
            </w:r>
          </w:p>
        </w:tc>
        <w:tc>
          <w:tcPr>
            <w:tcW w:w="1151" w:type="dxa"/>
            <w:tcBorders>
              <w:top w:val="nil"/>
              <w:left w:val="single" w:sz="4" w:space="0" w:color="auto"/>
              <w:bottom w:val="nil"/>
              <w:right w:val="nil"/>
            </w:tcBorders>
            <w:vAlign w:val="bottom"/>
          </w:tcPr>
          <w:p w14:paraId="5E26790C" w14:textId="0B70A526"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w:t>
            </w:r>
            <w:r w:rsidR="00B1061F" w:rsidRPr="00C15FF1">
              <w:rPr>
                <w:rFonts w:ascii="Times New Roman" w:eastAsia="Times New Roman" w:hAnsi="Times New Roman" w:cs="Times New Roman"/>
                <w:color w:val="000000"/>
              </w:rPr>
              <w:t>0</w:t>
            </w:r>
          </w:p>
        </w:tc>
        <w:tc>
          <w:tcPr>
            <w:tcW w:w="1261" w:type="dxa"/>
            <w:tcBorders>
              <w:top w:val="nil"/>
              <w:left w:val="nil"/>
              <w:bottom w:val="nil"/>
              <w:right w:val="double" w:sz="4" w:space="0" w:color="auto"/>
            </w:tcBorders>
            <w:vAlign w:val="bottom"/>
          </w:tcPr>
          <w:p w14:paraId="04FE9DD3" w14:textId="7B7C4A9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0.10</w:t>
            </w:r>
            <w:r w:rsidR="00B1061F" w:rsidRPr="00C15FF1">
              <w:rPr>
                <w:rFonts w:ascii="Times New Roman" w:eastAsia="Times New Roman" w:hAnsi="Times New Roman" w:cs="Times New Roman"/>
                <w:color w:val="000000"/>
              </w:rPr>
              <w:t>5</w:t>
            </w:r>
            <w:r w:rsidRPr="00C15FF1">
              <w:rPr>
                <w:rFonts w:ascii="Times New Roman" w:eastAsia="Times New Roman" w:hAnsi="Times New Roman" w:cs="Times New Roman"/>
                <w:color w:val="000000"/>
              </w:rPr>
              <w:t>***</w:t>
            </w:r>
          </w:p>
        </w:tc>
        <w:tc>
          <w:tcPr>
            <w:tcW w:w="1151" w:type="dxa"/>
            <w:tcBorders>
              <w:top w:val="nil"/>
              <w:left w:val="double" w:sz="4" w:space="0" w:color="auto"/>
              <w:bottom w:val="nil"/>
              <w:right w:val="nil"/>
            </w:tcBorders>
            <w:noWrap/>
            <w:vAlign w:val="bottom"/>
            <w:hideMark/>
          </w:tcPr>
          <w:p w14:paraId="36F960A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-1.062***</w:t>
            </w:r>
          </w:p>
        </w:tc>
        <w:tc>
          <w:tcPr>
            <w:tcW w:w="1259" w:type="dxa"/>
            <w:tcBorders>
              <w:top w:val="nil"/>
              <w:left w:val="nil"/>
              <w:bottom w:val="nil"/>
              <w:right w:val="single" w:sz="4" w:space="0" w:color="auto"/>
            </w:tcBorders>
            <w:noWrap/>
            <w:vAlign w:val="bottom"/>
            <w:hideMark/>
          </w:tcPr>
          <w:p w14:paraId="17FE891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0.113</w:t>
            </w:r>
          </w:p>
        </w:tc>
        <w:tc>
          <w:tcPr>
            <w:tcW w:w="1261" w:type="dxa"/>
            <w:tcBorders>
              <w:left w:val="single" w:sz="4" w:space="0" w:color="auto"/>
            </w:tcBorders>
            <w:vAlign w:val="bottom"/>
          </w:tcPr>
          <w:p w14:paraId="1ADE12B2" w14:textId="6A466E00"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338</w:t>
            </w:r>
          </w:p>
        </w:tc>
        <w:tc>
          <w:tcPr>
            <w:tcW w:w="1536" w:type="dxa"/>
            <w:vAlign w:val="bottom"/>
          </w:tcPr>
          <w:p w14:paraId="547FFA40" w14:textId="2AF6EC9D"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w:t>
            </w:r>
            <w:r w:rsidR="00B76FE9" w:rsidRPr="00C15FF1">
              <w:rPr>
                <w:rFonts w:ascii="Times New Roman" w:eastAsia="Times New Roman" w:hAnsi="Times New Roman" w:cs="Times New Roman"/>
                <w:color w:val="000000"/>
              </w:rPr>
              <w:t>41</w:t>
            </w:r>
            <w:r w:rsidRPr="00C15FF1">
              <w:rPr>
                <w:rFonts w:ascii="Times New Roman" w:eastAsia="Times New Roman" w:hAnsi="Times New Roman" w:cs="Times New Roman"/>
                <w:color w:val="000000"/>
              </w:rPr>
              <w:t>***</w:t>
            </w:r>
          </w:p>
        </w:tc>
      </w:tr>
      <w:tr w:rsidR="00D44447" w:rsidRPr="00C15FF1" w14:paraId="58D321C4" w14:textId="77777777" w:rsidTr="006C35EE">
        <w:trPr>
          <w:trHeight w:val="290"/>
          <w:jc w:val="center"/>
        </w:trPr>
        <w:tc>
          <w:tcPr>
            <w:tcW w:w="1895" w:type="dxa"/>
            <w:tcBorders>
              <w:top w:val="nil"/>
              <w:left w:val="nil"/>
              <w:bottom w:val="nil"/>
              <w:right w:val="nil"/>
            </w:tcBorders>
            <w:noWrap/>
            <w:vAlign w:val="bottom"/>
            <w:hideMark/>
          </w:tcPr>
          <w:p w14:paraId="201EE5A2" w14:textId="77777777" w:rsidR="00D44447" w:rsidRPr="00C15FF1" w:rsidRDefault="00D44447" w:rsidP="00D44447">
            <w:pPr>
              <w:rPr>
                <w:rFonts w:ascii="Times New Roman" w:eastAsia="Times New Roman" w:hAnsi="Times New Roman" w:cs="Times New Roman"/>
                <w:color w:val="000000"/>
              </w:rPr>
            </w:pPr>
          </w:p>
        </w:tc>
        <w:tc>
          <w:tcPr>
            <w:tcW w:w="1134" w:type="dxa"/>
            <w:tcBorders>
              <w:top w:val="nil"/>
              <w:left w:val="nil"/>
              <w:bottom w:val="nil"/>
              <w:right w:val="nil"/>
            </w:tcBorders>
            <w:noWrap/>
            <w:vAlign w:val="bottom"/>
            <w:hideMark/>
          </w:tcPr>
          <w:p w14:paraId="5C5C49E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(0.200)</w:t>
            </w:r>
          </w:p>
        </w:tc>
        <w:tc>
          <w:tcPr>
            <w:tcW w:w="1277" w:type="dxa"/>
            <w:tcBorders>
              <w:top w:val="nil"/>
              <w:left w:val="nil"/>
              <w:bottom w:val="nil"/>
              <w:right w:val="single" w:sz="4" w:space="0" w:color="auto"/>
            </w:tcBorders>
            <w:noWrap/>
            <w:vAlign w:val="bottom"/>
            <w:hideMark/>
          </w:tcPr>
          <w:p w14:paraId="5B8BD26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(0.029)</w:t>
            </w:r>
          </w:p>
        </w:tc>
        <w:tc>
          <w:tcPr>
            <w:tcW w:w="1151" w:type="dxa"/>
            <w:tcBorders>
              <w:top w:val="nil"/>
              <w:left w:val="single" w:sz="4" w:space="0" w:color="auto"/>
              <w:bottom w:val="nil"/>
              <w:right w:val="nil"/>
            </w:tcBorders>
            <w:vAlign w:val="bottom"/>
          </w:tcPr>
          <w:p w14:paraId="1E14593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(0.087)</w:t>
            </w:r>
          </w:p>
        </w:tc>
        <w:tc>
          <w:tcPr>
            <w:tcW w:w="1261" w:type="dxa"/>
            <w:tcBorders>
              <w:top w:val="nil"/>
              <w:left w:val="nil"/>
              <w:bottom w:val="nil"/>
              <w:right w:val="double" w:sz="4" w:space="0" w:color="auto"/>
            </w:tcBorders>
            <w:vAlign w:val="bottom"/>
          </w:tcPr>
          <w:p w14:paraId="0DAF86F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(0.014)</w:t>
            </w:r>
          </w:p>
        </w:tc>
        <w:tc>
          <w:tcPr>
            <w:tcW w:w="1151" w:type="dxa"/>
            <w:tcBorders>
              <w:top w:val="nil"/>
              <w:left w:val="double" w:sz="4" w:space="0" w:color="auto"/>
              <w:bottom w:val="nil"/>
              <w:right w:val="nil"/>
            </w:tcBorders>
            <w:noWrap/>
            <w:vAlign w:val="bottom"/>
            <w:hideMark/>
          </w:tcPr>
          <w:p w14:paraId="21D9B8D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(0.276)</w:t>
            </w:r>
          </w:p>
        </w:tc>
        <w:tc>
          <w:tcPr>
            <w:tcW w:w="1259" w:type="dxa"/>
            <w:tcBorders>
              <w:top w:val="nil"/>
              <w:left w:val="nil"/>
              <w:bottom w:val="nil"/>
              <w:right w:val="single" w:sz="4" w:space="0" w:color="auto"/>
            </w:tcBorders>
            <w:noWrap/>
            <w:vAlign w:val="bottom"/>
            <w:hideMark/>
          </w:tcPr>
          <w:p w14:paraId="3894639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(0.156)</w:t>
            </w:r>
          </w:p>
        </w:tc>
        <w:tc>
          <w:tcPr>
            <w:tcW w:w="1261" w:type="dxa"/>
            <w:tcBorders>
              <w:left w:val="single" w:sz="4" w:space="0" w:color="auto"/>
              <w:bottom w:val="nil"/>
            </w:tcBorders>
            <w:vAlign w:val="bottom"/>
          </w:tcPr>
          <w:p w14:paraId="2FBDC278" w14:textId="5DE00B1D"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(0.30</w:t>
            </w:r>
            <w:r w:rsidR="00B76FE9" w:rsidRPr="00C15FF1">
              <w:rPr>
                <w:rFonts w:ascii="Times New Roman" w:eastAsia="Times New Roman" w:hAnsi="Times New Roman" w:cs="Times New Roman"/>
                <w:color w:val="000000"/>
              </w:rPr>
              <w:t>3</w:t>
            </w:r>
            <w:r w:rsidRPr="00C15FF1">
              <w:rPr>
                <w:rFonts w:ascii="Times New Roman" w:eastAsia="Times New Roman" w:hAnsi="Times New Roman" w:cs="Times New Roman"/>
                <w:color w:val="000000"/>
              </w:rPr>
              <w:t>)</w:t>
            </w:r>
          </w:p>
        </w:tc>
        <w:tc>
          <w:tcPr>
            <w:tcW w:w="1536" w:type="dxa"/>
            <w:tcBorders>
              <w:bottom w:val="nil"/>
            </w:tcBorders>
            <w:vAlign w:val="bottom"/>
          </w:tcPr>
          <w:p w14:paraId="1DDA3FE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(0.090)</w:t>
            </w:r>
          </w:p>
        </w:tc>
      </w:tr>
      <w:tr w:rsidR="001204D8" w:rsidRPr="00C15FF1" w14:paraId="397B1941" w14:textId="77777777" w:rsidTr="006C35EE">
        <w:trPr>
          <w:trHeight w:val="290"/>
          <w:jc w:val="center"/>
        </w:trPr>
        <w:tc>
          <w:tcPr>
            <w:tcW w:w="1895" w:type="dxa"/>
            <w:tcBorders>
              <w:top w:val="nil"/>
              <w:left w:val="nil"/>
              <w:bottom w:val="nil"/>
              <w:right w:val="nil"/>
            </w:tcBorders>
            <w:noWrap/>
            <w:vAlign w:val="bottom"/>
          </w:tcPr>
          <w:p w14:paraId="2C1B3273" w14:textId="386E8658" w:rsidR="001204D8" w:rsidRPr="00C15FF1" w:rsidRDefault="001204D8"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HSR</w:t>
            </w:r>
          </w:p>
        </w:tc>
        <w:tc>
          <w:tcPr>
            <w:tcW w:w="1134" w:type="dxa"/>
            <w:tcBorders>
              <w:top w:val="nil"/>
              <w:left w:val="nil"/>
              <w:bottom w:val="nil"/>
              <w:right w:val="nil"/>
            </w:tcBorders>
            <w:noWrap/>
            <w:vAlign w:val="bottom"/>
          </w:tcPr>
          <w:p w14:paraId="2A6B4144"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277" w:type="dxa"/>
            <w:tcBorders>
              <w:top w:val="nil"/>
              <w:left w:val="nil"/>
              <w:bottom w:val="nil"/>
              <w:right w:val="single" w:sz="4" w:space="0" w:color="auto"/>
            </w:tcBorders>
            <w:noWrap/>
            <w:vAlign w:val="bottom"/>
          </w:tcPr>
          <w:p w14:paraId="6FB39F39"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151" w:type="dxa"/>
            <w:tcBorders>
              <w:top w:val="nil"/>
              <w:left w:val="single" w:sz="4" w:space="0" w:color="auto"/>
              <w:bottom w:val="nil"/>
              <w:right w:val="nil"/>
            </w:tcBorders>
            <w:vAlign w:val="bottom"/>
          </w:tcPr>
          <w:p w14:paraId="58F03F86" w14:textId="0D65363B" w:rsidR="001204D8" w:rsidRPr="00C15FF1" w:rsidRDefault="00B1061F"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0.007</w:t>
            </w:r>
          </w:p>
        </w:tc>
        <w:tc>
          <w:tcPr>
            <w:tcW w:w="1261" w:type="dxa"/>
            <w:tcBorders>
              <w:top w:val="nil"/>
              <w:left w:val="nil"/>
              <w:bottom w:val="nil"/>
              <w:right w:val="double" w:sz="4" w:space="0" w:color="auto"/>
            </w:tcBorders>
            <w:vAlign w:val="bottom"/>
          </w:tcPr>
          <w:p w14:paraId="13C1CE3A" w14:textId="4940A51A" w:rsidR="001204D8" w:rsidRPr="00C15FF1" w:rsidRDefault="00B1061F"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0.009</w:t>
            </w:r>
          </w:p>
        </w:tc>
        <w:tc>
          <w:tcPr>
            <w:tcW w:w="1151" w:type="dxa"/>
            <w:tcBorders>
              <w:top w:val="nil"/>
              <w:left w:val="double" w:sz="4" w:space="0" w:color="auto"/>
              <w:bottom w:val="nil"/>
              <w:right w:val="nil"/>
            </w:tcBorders>
            <w:noWrap/>
            <w:vAlign w:val="bottom"/>
          </w:tcPr>
          <w:p w14:paraId="0D1132AF"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259" w:type="dxa"/>
            <w:tcBorders>
              <w:top w:val="nil"/>
              <w:left w:val="nil"/>
              <w:bottom w:val="nil"/>
              <w:right w:val="single" w:sz="4" w:space="0" w:color="auto"/>
            </w:tcBorders>
            <w:noWrap/>
            <w:vAlign w:val="bottom"/>
          </w:tcPr>
          <w:p w14:paraId="67D20C1C"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261" w:type="dxa"/>
            <w:tcBorders>
              <w:top w:val="nil"/>
              <w:left w:val="single" w:sz="4" w:space="0" w:color="auto"/>
              <w:bottom w:val="nil"/>
            </w:tcBorders>
            <w:vAlign w:val="bottom"/>
          </w:tcPr>
          <w:p w14:paraId="00277248" w14:textId="11DB5E1B" w:rsidR="001204D8"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-0.232***</w:t>
            </w:r>
          </w:p>
        </w:tc>
        <w:tc>
          <w:tcPr>
            <w:tcW w:w="1536" w:type="dxa"/>
            <w:tcBorders>
              <w:top w:val="nil"/>
              <w:bottom w:val="nil"/>
            </w:tcBorders>
            <w:vAlign w:val="bottom"/>
          </w:tcPr>
          <w:p w14:paraId="0457DB0C" w14:textId="0A172F14" w:rsidR="001204D8"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-0.236***</w:t>
            </w:r>
          </w:p>
        </w:tc>
      </w:tr>
      <w:tr w:rsidR="001204D8" w:rsidRPr="00C15FF1" w14:paraId="5F3CBEBF" w14:textId="77777777" w:rsidTr="006C35EE">
        <w:trPr>
          <w:trHeight w:val="290"/>
          <w:jc w:val="center"/>
        </w:trPr>
        <w:tc>
          <w:tcPr>
            <w:tcW w:w="1895" w:type="dxa"/>
            <w:tcBorders>
              <w:top w:val="nil"/>
              <w:left w:val="nil"/>
              <w:bottom w:val="nil"/>
              <w:right w:val="nil"/>
            </w:tcBorders>
            <w:noWrap/>
            <w:vAlign w:val="bottom"/>
          </w:tcPr>
          <w:p w14:paraId="29511256" w14:textId="77777777" w:rsidR="001204D8" w:rsidRPr="00C15FF1" w:rsidRDefault="001204D8" w:rsidP="00D44447">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noWrap/>
            <w:vAlign w:val="bottom"/>
          </w:tcPr>
          <w:p w14:paraId="26393C12"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277" w:type="dxa"/>
            <w:tcBorders>
              <w:top w:val="nil"/>
              <w:left w:val="nil"/>
              <w:bottom w:val="nil"/>
              <w:right w:val="single" w:sz="4" w:space="0" w:color="auto"/>
            </w:tcBorders>
            <w:noWrap/>
            <w:vAlign w:val="bottom"/>
          </w:tcPr>
          <w:p w14:paraId="7CC2354F"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151" w:type="dxa"/>
            <w:tcBorders>
              <w:top w:val="nil"/>
              <w:left w:val="single" w:sz="4" w:space="0" w:color="auto"/>
              <w:bottom w:val="nil"/>
              <w:right w:val="nil"/>
            </w:tcBorders>
            <w:vAlign w:val="bottom"/>
          </w:tcPr>
          <w:p w14:paraId="41840F6F" w14:textId="7EDE20D0" w:rsidR="001204D8" w:rsidRPr="00C15FF1" w:rsidRDefault="00B1061F"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c>
          <w:tcPr>
            <w:tcW w:w="1261" w:type="dxa"/>
            <w:tcBorders>
              <w:top w:val="nil"/>
              <w:left w:val="nil"/>
              <w:bottom w:val="nil"/>
              <w:right w:val="double" w:sz="4" w:space="0" w:color="auto"/>
            </w:tcBorders>
            <w:vAlign w:val="bottom"/>
          </w:tcPr>
          <w:p w14:paraId="0250F95C" w14:textId="47025C35" w:rsidR="001204D8" w:rsidRPr="00C15FF1" w:rsidRDefault="00B1061F"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c>
          <w:tcPr>
            <w:tcW w:w="1151" w:type="dxa"/>
            <w:tcBorders>
              <w:top w:val="nil"/>
              <w:left w:val="double" w:sz="4" w:space="0" w:color="auto"/>
              <w:bottom w:val="nil"/>
              <w:right w:val="nil"/>
            </w:tcBorders>
            <w:noWrap/>
            <w:vAlign w:val="bottom"/>
          </w:tcPr>
          <w:p w14:paraId="777ADE57"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259" w:type="dxa"/>
            <w:tcBorders>
              <w:top w:val="nil"/>
              <w:left w:val="nil"/>
              <w:bottom w:val="nil"/>
              <w:right w:val="single" w:sz="4" w:space="0" w:color="auto"/>
            </w:tcBorders>
            <w:noWrap/>
            <w:vAlign w:val="bottom"/>
          </w:tcPr>
          <w:p w14:paraId="3FB097FC" w14:textId="77777777" w:rsidR="001204D8" w:rsidRPr="00C15FF1" w:rsidRDefault="001204D8" w:rsidP="00D44447">
            <w:pPr>
              <w:spacing w:after="0" w:line="240" w:lineRule="auto"/>
              <w:jc w:val="center"/>
              <w:rPr>
                <w:rFonts w:ascii="Times New Roman" w:eastAsia="Times New Roman" w:hAnsi="Times New Roman" w:cs="Times New Roman"/>
                <w:color w:val="000000"/>
              </w:rPr>
            </w:pPr>
          </w:p>
        </w:tc>
        <w:tc>
          <w:tcPr>
            <w:tcW w:w="1261" w:type="dxa"/>
            <w:tcBorders>
              <w:top w:val="nil"/>
              <w:left w:val="single" w:sz="4" w:space="0" w:color="auto"/>
              <w:bottom w:val="nil"/>
            </w:tcBorders>
            <w:vAlign w:val="bottom"/>
          </w:tcPr>
          <w:p w14:paraId="74C369FF" w14:textId="7D1B0D55" w:rsidR="001204D8"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(0.024)</w:t>
            </w:r>
          </w:p>
        </w:tc>
        <w:tc>
          <w:tcPr>
            <w:tcW w:w="1536" w:type="dxa"/>
            <w:tcBorders>
              <w:top w:val="nil"/>
              <w:bottom w:val="nil"/>
            </w:tcBorders>
            <w:vAlign w:val="bottom"/>
          </w:tcPr>
          <w:p w14:paraId="07C65879" w14:textId="422E6CF8" w:rsidR="001204D8"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(0.024)</w:t>
            </w:r>
          </w:p>
        </w:tc>
      </w:tr>
      <w:tr w:rsidR="00D44447" w:rsidRPr="00C15FF1" w14:paraId="26CA9D64" w14:textId="77777777" w:rsidTr="006C35EE">
        <w:trPr>
          <w:trHeight w:val="290"/>
          <w:jc w:val="center"/>
        </w:trPr>
        <w:tc>
          <w:tcPr>
            <w:tcW w:w="1895" w:type="dxa"/>
            <w:tcBorders>
              <w:top w:val="nil"/>
              <w:left w:val="nil"/>
              <w:bottom w:val="nil"/>
              <w:right w:val="nil"/>
            </w:tcBorders>
            <w:noWrap/>
            <w:vAlign w:val="bottom"/>
            <w:hideMark/>
          </w:tcPr>
          <w:p w14:paraId="36C33EA9"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Constant</w:t>
            </w:r>
          </w:p>
        </w:tc>
        <w:tc>
          <w:tcPr>
            <w:tcW w:w="1134" w:type="dxa"/>
            <w:tcBorders>
              <w:top w:val="nil"/>
              <w:left w:val="nil"/>
              <w:bottom w:val="nil"/>
              <w:right w:val="nil"/>
            </w:tcBorders>
            <w:noWrap/>
            <w:vAlign w:val="bottom"/>
            <w:hideMark/>
          </w:tcPr>
          <w:p w14:paraId="7B47A6C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-7.028*</w:t>
            </w:r>
          </w:p>
        </w:tc>
        <w:tc>
          <w:tcPr>
            <w:tcW w:w="1277" w:type="dxa"/>
            <w:tcBorders>
              <w:top w:val="nil"/>
              <w:left w:val="nil"/>
              <w:bottom w:val="nil"/>
              <w:right w:val="single" w:sz="4" w:space="0" w:color="auto"/>
            </w:tcBorders>
            <w:noWrap/>
            <w:vAlign w:val="bottom"/>
            <w:hideMark/>
          </w:tcPr>
          <w:p w14:paraId="06D6ABF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2.52***</w:t>
            </w:r>
          </w:p>
        </w:tc>
        <w:tc>
          <w:tcPr>
            <w:tcW w:w="1151" w:type="dxa"/>
            <w:tcBorders>
              <w:top w:val="nil"/>
              <w:left w:val="single" w:sz="4" w:space="0" w:color="auto"/>
              <w:bottom w:val="nil"/>
              <w:right w:val="nil"/>
            </w:tcBorders>
            <w:vAlign w:val="bottom"/>
          </w:tcPr>
          <w:p w14:paraId="748EE921" w14:textId="77174DB2"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w:t>
            </w:r>
            <w:r w:rsidR="00B1061F" w:rsidRPr="00C15FF1">
              <w:rPr>
                <w:rFonts w:ascii="Times New Roman" w:eastAsia="Times New Roman" w:hAnsi="Times New Roman" w:cs="Times New Roman"/>
                <w:color w:val="000000"/>
              </w:rPr>
              <w:t>339</w:t>
            </w:r>
          </w:p>
        </w:tc>
        <w:tc>
          <w:tcPr>
            <w:tcW w:w="1261" w:type="dxa"/>
            <w:tcBorders>
              <w:top w:val="nil"/>
              <w:left w:val="nil"/>
              <w:bottom w:val="nil"/>
              <w:right w:val="double" w:sz="4" w:space="0" w:color="auto"/>
            </w:tcBorders>
            <w:vAlign w:val="bottom"/>
          </w:tcPr>
          <w:p w14:paraId="29929A1D" w14:textId="540C90A9"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-3.4</w:t>
            </w:r>
            <w:r w:rsidR="00B1061F" w:rsidRPr="00C15FF1">
              <w:rPr>
                <w:rFonts w:ascii="Times New Roman" w:eastAsia="Times New Roman" w:hAnsi="Times New Roman" w:cs="Times New Roman"/>
                <w:color w:val="000000"/>
              </w:rPr>
              <w:t>71</w:t>
            </w:r>
            <w:r w:rsidRPr="00C15FF1">
              <w:rPr>
                <w:rFonts w:ascii="Times New Roman" w:eastAsia="Times New Roman" w:hAnsi="Times New Roman" w:cs="Times New Roman"/>
                <w:color w:val="000000"/>
              </w:rPr>
              <w:t>***</w:t>
            </w:r>
          </w:p>
        </w:tc>
        <w:tc>
          <w:tcPr>
            <w:tcW w:w="1151" w:type="dxa"/>
            <w:tcBorders>
              <w:top w:val="nil"/>
              <w:left w:val="double" w:sz="4" w:space="0" w:color="auto"/>
              <w:bottom w:val="nil"/>
              <w:right w:val="nil"/>
            </w:tcBorders>
            <w:noWrap/>
            <w:vAlign w:val="bottom"/>
            <w:hideMark/>
          </w:tcPr>
          <w:p w14:paraId="782F1F9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19.109***</w:t>
            </w:r>
          </w:p>
        </w:tc>
        <w:tc>
          <w:tcPr>
            <w:tcW w:w="1259" w:type="dxa"/>
            <w:tcBorders>
              <w:top w:val="nil"/>
              <w:left w:val="nil"/>
              <w:bottom w:val="nil"/>
              <w:right w:val="single" w:sz="4" w:space="0" w:color="auto"/>
            </w:tcBorders>
            <w:noWrap/>
            <w:vAlign w:val="bottom"/>
            <w:hideMark/>
          </w:tcPr>
          <w:p w14:paraId="42DB50D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-12.950***</w:t>
            </w:r>
          </w:p>
        </w:tc>
        <w:tc>
          <w:tcPr>
            <w:tcW w:w="1261" w:type="dxa"/>
            <w:tcBorders>
              <w:top w:val="nil"/>
              <w:left w:val="single" w:sz="4" w:space="0" w:color="auto"/>
              <w:bottom w:val="nil"/>
            </w:tcBorders>
            <w:vAlign w:val="bottom"/>
          </w:tcPr>
          <w:p w14:paraId="72B8836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0.105</w:t>
            </w:r>
          </w:p>
        </w:tc>
        <w:tc>
          <w:tcPr>
            <w:tcW w:w="1536" w:type="dxa"/>
            <w:tcBorders>
              <w:top w:val="nil"/>
              <w:bottom w:val="nil"/>
            </w:tcBorders>
            <w:vAlign w:val="bottom"/>
          </w:tcPr>
          <w:p w14:paraId="2B95A43E" w14:textId="01168BEC"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-9.8</w:t>
            </w:r>
            <w:r w:rsidR="00B76FE9" w:rsidRPr="00C15FF1">
              <w:rPr>
                <w:rFonts w:ascii="Times New Roman" w:eastAsia="Times New Roman" w:hAnsi="Times New Roman" w:cs="Times New Roman"/>
                <w:color w:val="000000"/>
              </w:rPr>
              <w:t>11</w:t>
            </w:r>
            <w:r w:rsidRPr="00C15FF1">
              <w:rPr>
                <w:rFonts w:ascii="Times New Roman" w:eastAsia="Times New Roman" w:hAnsi="Times New Roman" w:cs="Times New Roman"/>
                <w:color w:val="000000"/>
              </w:rPr>
              <w:t>***</w:t>
            </w:r>
          </w:p>
        </w:tc>
      </w:tr>
      <w:tr w:rsidR="00D44447" w:rsidRPr="00C15FF1" w14:paraId="6E9A8849" w14:textId="77777777" w:rsidTr="006C35EE">
        <w:trPr>
          <w:trHeight w:val="290"/>
          <w:jc w:val="center"/>
        </w:trPr>
        <w:tc>
          <w:tcPr>
            <w:tcW w:w="1895" w:type="dxa"/>
            <w:tcBorders>
              <w:top w:val="nil"/>
              <w:left w:val="nil"/>
              <w:bottom w:val="single" w:sz="4" w:space="0" w:color="auto"/>
              <w:right w:val="nil"/>
            </w:tcBorders>
            <w:noWrap/>
            <w:vAlign w:val="bottom"/>
            <w:hideMark/>
          </w:tcPr>
          <w:p w14:paraId="4604C804" w14:textId="77777777" w:rsidR="00D44447" w:rsidRPr="00C15FF1" w:rsidRDefault="00D44447" w:rsidP="00D44447">
            <w:pPr>
              <w:rPr>
                <w:rFonts w:ascii="Times New Roman" w:eastAsia="Times New Roman" w:hAnsi="Times New Roman" w:cs="Times New Roman"/>
                <w:color w:val="000000"/>
              </w:rPr>
            </w:pPr>
          </w:p>
        </w:tc>
        <w:tc>
          <w:tcPr>
            <w:tcW w:w="1134" w:type="dxa"/>
            <w:tcBorders>
              <w:top w:val="nil"/>
              <w:left w:val="nil"/>
              <w:bottom w:val="single" w:sz="4" w:space="0" w:color="auto"/>
              <w:right w:val="nil"/>
            </w:tcBorders>
            <w:noWrap/>
            <w:vAlign w:val="bottom"/>
            <w:hideMark/>
          </w:tcPr>
          <w:p w14:paraId="407A0E4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(3.940)</w:t>
            </w:r>
          </w:p>
        </w:tc>
        <w:tc>
          <w:tcPr>
            <w:tcW w:w="1277" w:type="dxa"/>
            <w:tcBorders>
              <w:top w:val="nil"/>
              <w:left w:val="nil"/>
              <w:bottom w:val="single" w:sz="4" w:space="0" w:color="auto"/>
              <w:right w:val="single" w:sz="4" w:space="0" w:color="auto"/>
            </w:tcBorders>
            <w:noWrap/>
            <w:vAlign w:val="bottom"/>
            <w:hideMark/>
          </w:tcPr>
          <w:p w14:paraId="2581B46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(0.446)</w:t>
            </w:r>
          </w:p>
        </w:tc>
        <w:tc>
          <w:tcPr>
            <w:tcW w:w="1151" w:type="dxa"/>
            <w:tcBorders>
              <w:top w:val="nil"/>
              <w:left w:val="single" w:sz="4" w:space="0" w:color="auto"/>
              <w:bottom w:val="single" w:sz="4" w:space="0" w:color="auto"/>
              <w:right w:val="nil"/>
            </w:tcBorders>
            <w:vAlign w:val="bottom"/>
          </w:tcPr>
          <w:p w14:paraId="7BF360C8" w14:textId="59029F1F"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(1.45</w:t>
            </w:r>
            <w:r w:rsidR="00B1061F" w:rsidRPr="00C15FF1">
              <w:rPr>
                <w:rFonts w:ascii="Times New Roman" w:eastAsia="Times New Roman" w:hAnsi="Times New Roman" w:cs="Times New Roman"/>
                <w:color w:val="000000"/>
              </w:rPr>
              <w:t>6</w:t>
            </w:r>
            <w:r w:rsidRPr="00C15FF1">
              <w:rPr>
                <w:rFonts w:ascii="Times New Roman" w:eastAsia="Times New Roman" w:hAnsi="Times New Roman" w:cs="Times New Roman"/>
                <w:color w:val="000000"/>
              </w:rPr>
              <w:t>)</w:t>
            </w:r>
          </w:p>
        </w:tc>
        <w:tc>
          <w:tcPr>
            <w:tcW w:w="1261" w:type="dxa"/>
            <w:tcBorders>
              <w:top w:val="nil"/>
              <w:left w:val="nil"/>
              <w:bottom w:val="single" w:sz="4" w:space="0" w:color="auto"/>
              <w:right w:val="double" w:sz="4" w:space="0" w:color="auto"/>
            </w:tcBorders>
            <w:vAlign w:val="bottom"/>
          </w:tcPr>
          <w:p w14:paraId="42D4D8C9" w14:textId="549F3F8E"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(0.31</w:t>
            </w:r>
            <w:r w:rsidR="00B1061F" w:rsidRPr="00C15FF1">
              <w:rPr>
                <w:rFonts w:ascii="Times New Roman" w:eastAsia="Times New Roman" w:hAnsi="Times New Roman" w:cs="Times New Roman"/>
                <w:color w:val="000000"/>
              </w:rPr>
              <w:t>2</w:t>
            </w:r>
            <w:r w:rsidRPr="00C15FF1">
              <w:rPr>
                <w:rFonts w:ascii="Times New Roman" w:eastAsia="Times New Roman" w:hAnsi="Times New Roman" w:cs="Times New Roman"/>
                <w:color w:val="000000"/>
              </w:rPr>
              <w:t>)</w:t>
            </w:r>
          </w:p>
        </w:tc>
        <w:tc>
          <w:tcPr>
            <w:tcW w:w="1151" w:type="dxa"/>
            <w:tcBorders>
              <w:top w:val="nil"/>
              <w:left w:val="double" w:sz="4" w:space="0" w:color="auto"/>
              <w:bottom w:val="single" w:sz="4" w:space="0" w:color="auto"/>
              <w:right w:val="nil"/>
            </w:tcBorders>
            <w:noWrap/>
            <w:vAlign w:val="bottom"/>
            <w:hideMark/>
          </w:tcPr>
          <w:p w14:paraId="7A8D61DF"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(5.435)</w:t>
            </w:r>
          </w:p>
        </w:tc>
        <w:tc>
          <w:tcPr>
            <w:tcW w:w="1259" w:type="dxa"/>
            <w:tcBorders>
              <w:top w:val="nil"/>
              <w:left w:val="nil"/>
              <w:bottom w:val="single" w:sz="4" w:space="0" w:color="auto"/>
              <w:right w:val="single" w:sz="4" w:space="0" w:color="auto"/>
            </w:tcBorders>
            <w:noWrap/>
            <w:vAlign w:val="bottom"/>
            <w:hideMark/>
          </w:tcPr>
          <w:p w14:paraId="1CF0937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(1.857)</w:t>
            </w:r>
          </w:p>
        </w:tc>
        <w:tc>
          <w:tcPr>
            <w:tcW w:w="1261" w:type="dxa"/>
            <w:tcBorders>
              <w:top w:val="nil"/>
              <w:left w:val="single" w:sz="4" w:space="0" w:color="auto"/>
              <w:bottom w:val="single" w:sz="4" w:space="0" w:color="auto"/>
            </w:tcBorders>
            <w:vAlign w:val="bottom"/>
          </w:tcPr>
          <w:p w14:paraId="5455DBA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(5.128)</w:t>
            </w:r>
          </w:p>
        </w:tc>
        <w:tc>
          <w:tcPr>
            <w:tcW w:w="1536" w:type="dxa"/>
            <w:tcBorders>
              <w:top w:val="nil"/>
              <w:bottom w:val="single" w:sz="4" w:space="0" w:color="auto"/>
            </w:tcBorders>
            <w:vAlign w:val="bottom"/>
          </w:tcPr>
          <w:p w14:paraId="7CD76715" w14:textId="7C5600FA"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(1.9</w:t>
            </w:r>
            <w:r w:rsidR="00B76FE9" w:rsidRPr="00C15FF1">
              <w:rPr>
                <w:rFonts w:ascii="Times New Roman" w:eastAsia="Times New Roman" w:hAnsi="Times New Roman" w:cs="Times New Roman"/>
                <w:color w:val="000000"/>
              </w:rPr>
              <w:t>38</w:t>
            </w:r>
            <w:r w:rsidRPr="00C15FF1">
              <w:rPr>
                <w:rFonts w:ascii="Times New Roman" w:eastAsia="Times New Roman" w:hAnsi="Times New Roman" w:cs="Times New Roman"/>
                <w:color w:val="000000"/>
              </w:rPr>
              <w:t>)</w:t>
            </w:r>
          </w:p>
        </w:tc>
      </w:tr>
      <w:tr w:rsidR="00D44447" w:rsidRPr="00C15FF1" w14:paraId="7A58D0B7" w14:textId="77777777" w:rsidTr="006C35EE">
        <w:trPr>
          <w:trHeight w:val="290"/>
          <w:jc w:val="center"/>
        </w:trPr>
        <w:tc>
          <w:tcPr>
            <w:tcW w:w="1895" w:type="dxa"/>
            <w:tcBorders>
              <w:top w:val="single" w:sz="4" w:space="0" w:color="auto"/>
              <w:left w:val="nil"/>
              <w:bottom w:val="nil"/>
              <w:right w:val="nil"/>
            </w:tcBorders>
            <w:noWrap/>
            <w:vAlign w:val="bottom"/>
            <w:hideMark/>
          </w:tcPr>
          <w:p w14:paraId="396B5BDF" w14:textId="1E39ECFC"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No. of Obs</w:t>
            </w:r>
            <w:r w:rsidR="00863687" w:rsidRPr="00C15FF1">
              <w:rPr>
                <w:rFonts w:ascii="Times New Roman" w:eastAsia="Times New Roman" w:hAnsi="Times New Roman" w:cs="Times New Roman"/>
                <w:color w:val="000000"/>
              </w:rPr>
              <w:t>.</w:t>
            </w:r>
          </w:p>
        </w:tc>
        <w:tc>
          <w:tcPr>
            <w:tcW w:w="1134" w:type="dxa"/>
            <w:tcBorders>
              <w:top w:val="single" w:sz="4" w:space="0" w:color="auto"/>
              <w:left w:val="nil"/>
              <w:bottom w:val="nil"/>
              <w:right w:val="nil"/>
            </w:tcBorders>
            <w:noWrap/>
            <w:vAlign w:val="bottom"/>
            <w:hideMark/>
          </w:tcPr>
          <w:p w14:paraId="66B03D8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1277" w:type="dxa"/>
            <w:tcBorders>
              <w:top w:val="single" w:sz="4" w:space="0" w:color="auto"/>
              <w:left w:val="nil"/>
              <w:bottom w:val="nil"/>
              <w:right w:val="single" w:sz="4" w:space="0" w:color="auto"/>
            </w:tcBorders>
            <w:noWrap/>
            <w:vAlign w:val="bottom"/>
            <w:hideMark/>
          </w:tcPr>
          <w:p w14:paraId="12350A6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1151" w:type="dxa"/>
            <w:tcBorders>
              <w:top w:val="single" w:sz="4" w:space="0" w:color="auto"/>
              <w:left w:val="single" w:sz="4" w:space="0" w:color="auto"/>
              <w:bottom w:val="nil"/>
              <w:right w:val="nil"/>
            </w:tcBorders>
            <w:vAlign w:val="bottom"/>
          </w:tcPr>
          <w:p w14:paraId="17DD11A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261" w:type="dxa"/>
            <w:tcBorders>
              <w:top w:val="single" w:sz="4" w:space="0" w:color="auto"/>
              <w:left w:val="nil"/>
              <w:bottom w:val="nil"/>
              <w:right w:val="double" w:sz="4" w:space="0" w:color="auto"/>
            </w:tcBorders>
            <w:vAlign w:val="bottom"/>
          </w:tcPr>
          <w:p w14:paraId="16F9D27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151" w:type="dxa"/>
            <w:tcBorders>
              <w:top w:val="single" w:sz="4" w:space="0" w:color="auto"/>
              <w:left w:val="double" w:sz="4" w:space="0" w:color="auto"/>
              <w:bottom w:val="nil"/>
              <w:right w:val="nil"/>
            </w:tcBorders>
            <w:noWrap/>
            <w:vAlign w:val="bottom"/>
            <w:hideMark/>
          </w:tcPr>
          <w:p w14:paraId="090AC5B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1259" w:type="dxa"/>
            <w:tcBorders>
              <w:top w:val="single" w:sz="4" w:space="0" w:color="auto"/>
              <w:left w:val="nil"/>
              <w:bottom w:val="nil"/>
              <w:right w:val="single" w:sz="4" w:space="0" w:color="auto"/>
            </w:tcBorders>
            <w:noWrap/>
            <w:vAlign w:val="bottom"/>
            <w:hideMark/>
          </w:tcPr>
          <w:p w14:paraId="7D4FCBB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1261" w:type="dxa"/>
            <w:tcBorders>
              <w:top w:val="single" w:sz="4" w:space="0" w:color="auto"/>
              <w:left w:val="single" w:sz="4" w:space="0" w:color="auto"/>
            </w:tcBorders>
            <w:vAlign w:val="bottom"/>
          </w:tcPr>
          <w:p w14:paraId="7946AA8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536" w:type="dxa"/>
            <w:tcBorders>
              <w:top w:val="single" w:sz="4" w:space="0" w:color="auto"/>
            </w:tcBorders>
            <w:vAlign w:val="bottom"/>
          </w:tcPr>
          <w:p w14:paraId="2708094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r>
      <w:tr w:rsidR="00D44447" w:rsidRPr="00C15FF1" w14:paraId="1A8AC57E" w14:textId="77777777" w:rsidTr="006C35EE">
        <w:trPr>
          <w:trHeight w:val="290"/>
          <w:jc w:val="center"/>
        </w:trPr>
        <w:tc>
          <w:tcPr>
            <w:tcW w:w="1895" w:type="dxa"/>
            <w:tcBorders>
              <w:top w:val="nil"/>
              <w:left w:val="nil"/>
              <w:bottom w:val="nil"/>
              <w:right w:val="nil"/>
            </w:tcBorders>
            <w:noWrap/>
            <w:vAlign w:val="bottom"/>
            <w:hideMark/>
          </w:tcPr>
          <w:p w14:paraId="3C4BFA36"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Year dummies</w:t>
            </w:r>
          </w:p>
        </w:tc>
        <w:tc>
          <w:tcPr>
            <w:tcW w:w="1134" w:type="dxa"/>
            <w:tcBorders>
              <w:top w:val="nil"/>
              <w:left w:val="nil"/>
              <w:bottom w:val="nil"/>
              <w:right w:val="nil"/>
            </w:tcBorders>
            <w:noWrap/>
            <w:vAlign w:val="bottom"/>
            <w:hideMark/>
          </w:tcPr>
          <w:p w14:paraId="49CABBA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77" w:type="dxa"/>
            <w:tcBorders>
              <w:top w:val="nil"/>
              <w:left w:val="nil"/>
              <w:bottom w:val="nil"/>
              <w:right w:val="single" w:sz="4" w:space="0" w:color="auto"/>
            </w:tcBorders>
            <w:noWrap/>
            <w:vAlign w:val="bottom"/>
            <w:hideMark/>
          </w:tcPr>
          <w:p w14:paraId="018E3EA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151" w:type="dxa"/>
            <w:tcBorders>
              <w:top w:val="nil"/>
              <w:left w:val="single" w:sz="4" w:space="0" w:color="auto"/>
              <w:bottom w:val="nil"/>
              <w:right w:val="nil"/>
            </w:tcBorders>
            <w:vAlign w:val="bottom"/>
          </w:tcPr>
          <w:p w14:paraId="4905601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61" w:type="dxa"/>
            <w:tcBorders>
              <w:top w:val="nil"/>
              <w:left w:val="nil"/>
              <w:bottom w:val="nil"/>
              <w:right w:val="double" w:sz="4" w:space="0" w:color="auto"/>
            </w:tcBorders>
            <w:vAlign w:val="bottom"/>
          </w:tcPr>
          <w:p w14:paraId="6E44DFC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151" w:type="dxa"/>
            <w:tcBorders>
              <w:top w:val="nil"/>
              <w:left w:val="double" w:sz="4" w:space="0" w:color="auto"/>
              <w:bottom w:val="nil"/>
              <w:right w:val="nil"/>
            </w:tcBorders>
            <w:noWrap/>
            <w:vAlign w:val="bottom"/>
            <w:hideMark/>
          </w:tcPr>
          <w:p w14:paraId="634A814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59" w:type="dxa"/>
            <w:tcBorders>
              <w:top w:val="nil"/>
              <w:left w:val="nil"/>
              <w:bottom w:val="nil"/>
              <w:right w:val="single" w:sz="4" w:space="0" w:color="auto"/>
            </w:tcBorders>
            <w:noWrap/>
            <w:vAlign w:val="bottom"/>
            <w:hideMark/>
          </w:tcPr>
          <w:p w14:paraId="3C4F724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61" w:type="dxa"/>
            <w:tcBorders>
              <w:left w:val="single" w:sz="4" w:space="0" w:color="auto"/>
              <w:bottom w:val="nil"/>
            </w:tcBorders>
            <w:vAlign w:val="bottom"/>
          </w:tcPr>
          <w:p w14:paraId="4EDF67E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536" w:type="dxa"/>
            <w:tcBorders>
              <w:bottom w:val="nil"/>
            </w:tcBorders>
            <w:vAlign w:val="bottom"/>
          </w:tcPr>
          <w:p w14:paraId="6BA1000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r w:rsidR="00D44447" w:rsidRPr="00C15FF1" w14:paraId="3281ED7E" w14:textId="77777777" w:rsidTr="006C35EE">
        <w:trPr>
          <w:trHeight w:val="290"/>
          <w:jc w:val="center"/>
        </w:trPr>
        <w:tc>
          <w:tcPr>
            <w:tcW w:w="1895" w:type="dxa"/>
            <w:tcBorders>
              <w:top w:val="nil"/>
              <w:left w:val="nil"/>
              <w:bottom w:val="single" w:sz="4" w:space="0" w:color="auto"/>
              <w:right w:val="nil"/>
            </w:tcBorders>
            <w:noWrap/>
            <w:vAlign w:val="bottom"/>
            <w:hideMark/>
          </w:tcPr>
          <w:p w14:paraId="58C7280C"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Month dummies</w:t>
            </w:r>
          </w:p>
        </w:tc>
        <w:tc>
          <w:tcPr>
            <w:tcW w:w="1134" w:type="dxa"/>
            <w:tcBorders>
              <w:top w:val="nil"/>
              <w:left w:val="nil"/>
              <w:bottom w:val="single" w:sz="4" w:space="0" w:color="auto"/>
              <w:right w:val="nil"/>
            </w:tcBorders>
            <w:noWrap/>
            <w:vAlign w:val="bottom"/>
            <w:hideMark/>
          </w:tcPr>
          <w:p w14:paraId="6B5833D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77" w:type="dxa"/>
            <w:tcBorders>
              <w:top w:val="nil"/>
              <w:left w:val="nil"/>
              <w:bottom w:val="single" w:sz="4" w:space="0" w:color="auto"/>
              <w:right w:val="single" w:sz="4" w:space="0" w:color="auto"/>
            </w:tcBorders>
            <w:noWrap/>
            <w:vAlign w:val="bottom"/>
            <w:hideMark/>
          </w:tcPr>
          <w:p w14:paraId="31C8C28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151" w:type="dxa"/>
            <w:tcBorders>
              <w:top w:val="nil"/>
              <w:left w:val="single" w:sz="4" w:space="0" w:color="auto"/>
              <w:bottom w:val="single" w:sz="4" w:space="0" w:color="auto"/>
              <w:right w:val="nil"/>
            </w:tcBorders>
            <w:vAlign w:val="bottom"/>
          </w:tcPr>
          <w:p w14:paraId="7DDA7FC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61" w:type="dxa"/>
            <w:tcBorders>
              <w:top w:val="nil"/>
              <w:left w:val="nil"/>
              <w:bottom w:val="single" w:sz="4" w:space="0" w:color="auto"/>
              <w:right w:val="double" w:sz="4" w:space="0" w:color="auto"/>
            </w:tcBorders>
            <w:vAlign w:val="bottom"/>
          </w:tcPr>
          <w:p w14:paraId="426559A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151" w:type="dxa"/>
            <w:tcBorders>
              <w:top w:val="nil"/>
              <w:left w:val="double" w:sz="4" w:space="0" w:color="auto"/>
              <w:bottom w:val="single" w:sz="4" w:space="0" w:color="auto"/>
              <w:right w:val="nil"/>
            </w:tcBorders>
            <w:noWrap/>
            <w:vAlign w:val="bottom"/>
            <w:hideMark/>
          </w:tcPr>
          <w:p w14:paraId="452E0DE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59" w:type="dxa"/>
            <w:tcBorders>
              <w:top w:val="nil"/>
              <w:left w:val="nil"/>
              <w:bottom w:val="single" w:sz="4" w:space="0" w:color="auto"/>
              <w:right w:val="single" w:sz="4" w:space="0" w:color="auto"/>
            </w:tcBorders>
            <w:noWrap/>
            <w:vAlign w:val="bottom"/>
            <w:hideMark/>
          </w:tcPr>
          <w:p w14:paraId="12D8186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61" w:type="dxa"/>
            <w:tcBorders>
              <w:top w:val="nil"/>
              <w:left w:val="single" w:sz="4" w:space="0" w:color="auto"/>
              <w:bottom w:val="single" w:sz="4" w:space="0" w:color="auto"/>
            </w:tcBorders>
            <w:vAlign w:val="bottom"/>
          </w:tcPr>
          <w:p w14:paraId="072D1E2F"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536" w:type="dxa"/>
            <w:tcBorders>
              <w:top w:val="nil"/>
              <w:bottom w:val="single" w:sz="4" w:space="0" w:color="auto"/>
            </w:tcBorders>
            <w:vAlign w:val="bottom"/>
          </w:tcPr>
          <w:p w14:paraId="68EBA0B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r w:rsidR="00636E09" w:rsidRPr="00C15FF1" w14:paraId="5517014C" w14:textId="77777777" w:rsidTr="006C35EE">
        <w:trPr>
          <w:trHeight w:val="290"/>
          <w:jc w:val="center"/>
        </w:trPr>
        <w:tc>
          <w:tcPr>
            <w:tcW w:w="1895" w:type="dxa"/>
            <w:tcBorders>
              <w:top w:val="single" w:sz="4" w:space="0" w:color="auto"/>
              <w:left w:val="nil"/>
              <w:bottom w:val="nil"/>
              <w:right w:val="nil"/>
            </w:tcBorders>
            <w:noWrap/>
            <w:vAlign w:val="bottom"/>
          </w:tcPr>
          <w:p w14:paraId="6305B285" w14:textId="4C14DC69" w:rsidR="00636E09" w:rsidRPr="00C15FF1" w:rsidRDefault="00636E09"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Hausman test</w:t>
            </w:r>
          </w:p>
        </w:tc>
        <w:tc>
          <w:tcPr>
            <w:tcW w:w="1134" w:type="dxa"/>
            <w:tcBorders>
              <w:top w:val="single" w:sz="4" w:space="0" w:color="auto"/>
              <w:left w:val="nil"/>
              <w:bottom w:val="nil"/>
              <w:right w:val="nil"/>
            </w:tcBorders>
            <w:noWrap/>
            <w:vAlign w:val="bottom"/>
          </w:tcPr>
          <w:p w14:paraId="6C9E7BE5"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c>
          <w:tcPr>
            <w:tcW w:w="1277" w:type="dxa"/>
            <w:tcBorders>
              <w:top w:val="single" w:sz="4" w:space="0" w:color="auto"/>
              <w:left w:val="nil"/>
              <w:bottom w:val="nil"/>
              <w:right w:val="single" w:sz="4" w:space="0" w:color="auto"/>
            </w:tcBorders>
            <w:noWrap/>
            <w:vAlign w:val="bottom"/>
          </w:tcPr>
          <w:p w14:paraId="1703E965"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c>
          <w:tcPr>
            <w:tcW w:w="1151" w:type="dxa"/>
            <w:tcBorders>
              <w:top w:val="single" w:sz="4" w:space="0" w:color="auto"/>
              <w:left w:val="single" w:sz="4" w:space="0" w:color="auto"/>
              <w:bottom w:val="nil"/>
              <w:right w:val="nil"/>
            </w:tcBorders>
            <w:vAlign w:val="bottom"/>
          </w:tcPr>
          <w:p w14:paraId="0C1D7C12"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c>
          <w:tcPr>
            <w:tcW w:w="1261" w:type="dxa"/>
            <w:tcBorders>
              <w:top w:val="single" w:sz="4" w:space="0" w:color="auto"/>
              <w:left w:val="nil"/>
              <w:bottom w:val="nil"/>
              <w:right w:val="double" w:sz="4" w:space="0" w:color="auto"/>
            </w:tcBorders>
            <w:vAlign w:val="bottom"/>
          </w:tcPr>
          <w:p w14:paraId="622D70BD"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c>
          <w:tcPr>
            <w:tcW w:w="1151" w:type="dxa"/>
            <w:tcBorders>
              <w:top w:val="single" w:sz="4" w:space="0" w:color="auto"/>
              <w:left w:val="double" w:sz="4" w:space="0" w:color="auto"/>
              <w:bottom w:val="nil"/>
              <w:right w:val="nil"/>
            </w:tcBorders>
            <w:noWrap/>
            <w:vAlign w:val="bottom"/>
          </w:tcPr>
          <w:p w14:paraId="044AF754"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c>
          <w:tcPr>
            <w:tcW w:w="1259" w:type="dxa"/>
            <w:tcBorders>
              <w:top w:val="single" w:sz="4" w:space="0" w:color="auto"/>
              <w:left w:val="nil"/>
              <w:bottom w:val="nil"/>
              <w:right w:val="single" w:sz="4" w:space="0" w:color="auto"/>
            </w:tcBorders>
            <w:noWrap/>
            <w:vAlign w:val="bottom"/>
          </w:tcPr>
          <w:p w14:paraId="4AFEFDDF"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c>
          <w:tcPr>
            <w:tcW w:w="1261" w:type="dxa"/>
            <w:tcBorders>
              <w:top w:val="single" w:sz="4" w:space="0" w:color="auto"/>
              <w:left w:val="single" w:sz="4" w:space="0" w:color="auto"/>
            </w:tcBorders>
            <w:vAlign w:val="bottom"/>
          </w:tcPr>
          <w:p w14:paraId="335E423B"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c>
          <w:tcPr>
            <w:tcW w:w="1536" w:type="dxa"/>
            <w:tcBorders>
              <w:top w:val="single" w:sz="4" w:space="0" w:color="auto"/>
            </w:tcBorders>
            <w:vAlign w:val="bottom"/>
          </w:tcPr>
          <w:p w14:paraId="421FB2B1" w14:textId="77777777" w:rsidR="00636E09" w:rsidRPr="00C15FF1" w:rsidRDefault="00636E09" w:rsidP="00D44447">
            <w:pPr>
              <w:spacing w:after="0" w:line="240" w:lineRule="auto"/>
              <w:jc w:val="center"/>
              <w:rPr>
                <w:rFonts w:ascii="Times New Roman" w:eastAsia="Times New Roman" w:hAnsi="Times New Roman" w:cs="Times New Roman"/>
                <w:color w:val="000000"/>
              </w:rPr>
            </w:pPr>
          </w:p>
        </w:tc>
      </w:tr>
      <w:tr w:rsidR="003A496D" w:rsidRPr="00C15FF1" w14:paraId="4DE527ED" w14:textId="77777777" w:rsidTr="00067925">
        <w:trPr>
          <w:trHeight w:val="290"/>
          <w:jc w:val="center"/>
        </w:trPr>
        <w:tc>
          <w:tcPr>
            <w:tcW w:w="1895" w:type="dxa"/>
            <w:tcBorders>
              <w:top w:val="nil"/>
              <w:left w:val="nil"/>
              <w:bottom w:val="nil"/>
              <w:right w:val="nil"/>
            </w:tcBorders>
            <w:noWrap/>
            <w:vAlign w:val="bottom"/>
          </w:tcPr>
          <w:p w14:paraId="12B1F357" w14:textId="2E961118" w:rsidR="003A496D" w:rsidRPr="00C15FF1" w:rsidRDefault="003A496D" w:rsidP="006C35EE">
            <w:pPr>
              <w:spacing w:after="0" w:line="240" w:lineRule="auto"/>
              <w:jc w:val="right"/>
              <w:rPr>
                <w:rFonts w:ascii="Times New Roman" w:eastAsia="Times New Roman" w:hAnsi="Times New Roman" w:cs="Times New Roman"/>
                <w:color w:val="000000"/>
              </w:rPr>
            </w:pPr>
            <w:r w:rsidRPr="00C15FF1">
              <w:rPr>
                <w:rFonts w:ascii="Times New Roman" w:eastAsia="Times New Roman" w:hAnsi="Times New Roman" w:cs="Times New Roman"/>
                <w:color w:val="000000"/>
              </w:rPr>
              <w:t>Chi-squared</w:t>
            </w:r>
          </w:p>
        </w:tc>
        <w:tc>
          <w:tcPr>
            <w:tcW w:w="2411" w:type="dxa"/>
            <w:gridSpan w:val="2"/>
            <w:tcBorders>
              <w:top w:val="nil"/>
              <w:left w:val="nil"/>
              <w:bottom w:val="nil"/>
              <w:right w:val="single" w:sz="4" w:space="0" w:color="auto"/>
            </w:tcBorders>
            <w:noWrap/>
            <w:vAlign w:val="bottom"/>
          </w:tcPr>
          <w:p w14:paraId="2073ECDB" w14:textId="025A3DD3"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67.04</w:t>
            </w:r>
          </w:p>
        </w:tc>
        <w:tc>
          <w:tcPr>
            <w:tcW w:w="2412" w:type="dxa"/>
            <w:gridSpan w:val="2"/>
            <w:tcBorders>
              <w:top w:val="nil"/>
              <w:left w:val="single" w:sz="4" w:space="0" w:color="auto"/>
              <w:bottom w:val="nil"/>
              <w:right w:val="double" w:sz="4" w:space="0" w:color="auto"/>
            </w:tcBorders>
            <w:vAlign w:val="bottom"/>
          </w:tcPr>
          <w:p w14:paraId="622DF593" w14:textId="3E7E230C"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19.17</w:t>
            </w:r>
          </w:p>
        </w:tc>
        <w:tc>
          <w:tcPr>
            <w:tcW w:w="2410" w:type="dxa"/>
            <w:gridSpan w:val="2"/>
            <w:tcBorders>
              <w:top w:val="nil"/>
              <w:left w:val="double" w:sz="4" w:space="0" w:color="auto"/>
              <w:bottom w:val="nil"/>
              <w:right w:val="single" w:sz="4" w:space="0" w:color="auto"/>
            </w:tcBorders>
            <w:noWrap/>
            <w:vAlign w:val="bottom"/>
          </w:tcPr>
          <w:p w14:paraId="77570591" w14:textId="083BA38B"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212.34</w:t>
            </w:r>
          </w:p>
        </w:tc>
        <w:tc>
          <w:tcPr>
            <w:tcW w:w="2797" w:type="dxa"/>
            <w:gridSpan w:val="2"/>
            <w:tcBorders>
              <w:left w:val="single" w:sz="4" w:space="0" w:color="auto"/>
            </w:tcBorders>
            <w:vAlign w:val="bottom"/>
          </w:tcPr>
          <w:p w14:paraId="491BE320" w14:textId="0756D3DC"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390.11</w:t>
            </w:r>
          </w:p>
        </w:tc>
      </w:tr>
      <w:tr w:rsidR="003A496D" w:rsidRPr="00C15FF1" w14:paraId="47831347" w14:textId="77777777" w:rsidTr="00067925">
        <w:trPr>
          <w:trHeight w:val="290"/>
          <w:jc w:val="center"/>
        </w:trPr>
        <w:tc>
          <w:tcPr>
            <w:tcW w:w="1895" w:type="dxa"/>
            <w:tcBorders>
              <w:top w:val="nil"/>
              <w:left w:val="nil"/>
              <w:bottom w:val="thickThinSmallGap" w:sz="24" w:space="0" w:color="auto"/>
              <w:right w:val="nil"/>
            </w:tcBorders>
            <w:noWrap/>
            <w:vAlign w:val="bottom"/>
          </w:tcPr>
          <w:p w14:paraId="2E376116" w14:textId="5A51CAC0" w:rsidR="003A496D" w:rsidRPr="00C15FF1" w:rsidRDefault="003A496D" w:rsidP="006C35EE">
            <w:pPr>
              <w:spacing w:after="0" w:line="240" w:lineRule="auto"/>
              <w:jc w:val="right"/>
              <w:rPr>
                <w:rFonts w:ascii="Times New Roman" w:eastAsia="Times New Roman" w:hAnsi="Times New Roman" w:cs="Times New Roman"/>
                <w:color w:val="000000"/>
              </w:rPr>
            </w:pPr>
            <w:r w:rsidRPr="00C15FF1">
              <w:rPr>
                <w:rFonts w:ascii="Times New Roman" w:eastAsia="Times New Roman" w:hAnsi="Times New Roman" w:cs="Times New Roman"/>
                <w:color w:val="000000"/>
              </w:rPr>
              <w:t>Prob&gt;Chi-squared</w:t>
            </w:r>
          </w:p>
        </w:tc>
        <w:tc>
          <w:tcPr>
            <w:tcW w:w="2411" w:type="dxa"/>
            <w:gridSpan w:val="2"/>
            <w:tcBorders>
              <w:top w:val="nil"/>
              <w:left w:val="nil"/>
              <w:bottom w:val="thickThinSmallGap" w:sz="24" w:space="0" w:color="auto"/>
              <w:right w:val="single" w:sz="4" w:space="0" w:color="auto"/>
            </w:tcBorders>
            <w:noWrap/>
            <w:vAlign w:val="bottom"/>
          </w:tcPr>
          <w:p w14:paraId="5D41FDD9" w14:textId="2D16F0E6"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w:t>
            </w:r>
          </w:p>
        </w:tc>
        <w:tc>
          <w:tcPr>
            <w:tcW w:w="2412" w:type="dxa"/>
            <w:gridSpan w:val="2"/>
            <w:tcBorders>
              <w:top w:val="nil"/>
              <w:left w:val="single" w:sz="4" w:space="0" w:color="auto"/>
              <w:bottom w:val="thickThinSmallGap" w:sz="24" w:space="0" w:color="auto"/>
              <w:right w:val="double" w:sz="4" w:space="0" w:color="auto"/>
            </w:tcBorders>
            <w:vAlign w:val="bottom"/>
          </w:tcPr>
          <w:p w14:paraId="6B6A94EE" w14:textId="2CEF4161"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0.0238</w:t>
            </w:r>
          </w:p>
        </w:tc>
        <w:tc>
          <w:tcPr>
            <w:tcW w:w="2410" w:type="dxa"/>
            <w:gridSpan w:val="2"/>
            <w:tcBorders>
              <w:top w:val="nil"/>
              <w:left w:val="double" w:sz="4" w:space="0" w:color="auto"/>
              <w:bottom w:val="thickThinSmallGap" w:sz="24" w:space="0" w:color="auto"/>
              <w:right w:val="single" w:sz="4" w:space="0" w:color="auto"/>
            </w:tcBorders>
            <w:noWrap/>
            <w:vAlign w:val="bottom"/>
          </w:tcPr>
          <w:p w14:paraId="223F7857" w14:textId="23FB1142"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w:t>
            </w:r>
          </w:p>
        </w:tc>
        <w:tc>
          <w:tcPr>
            <w:tcW w:w="2797" w:type="dxa"/>
            <w:gridSpan w:val="2"/>
            <w:tcBorders>
              <w:left w:val="single" w:sz="4" w:space="0" w:color="auto"/>
            </w:tcBorders>
            <w:vAlign w:val="bottom"/>
          </w:tcPr>
          <w:p w14:paraId="1106A8B6" w14:textId="794DCB93" w:rsidR="003A496D" w:rsidRPr="00C15FF1" w:rsidRDefault="003A496D"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w:t>
            </w:r>
          </w:p>
        </w:tc>
      </w:tr>
    </w:tbl>
    <w:p w14:paraId="09AB6E92" w14:textId="10BD8F17" w:rsidR="00863687" w:rsidRPr="00C15FF1" w:rsidRDefault="00863687" w:rsidP="00863687">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Note:</w:t>
      </w:r>
    </w:p>
    <w:p w14:paraId="2F99346C" w14:textId="0A706139" w:rsidR="00863687" w:rsidRPr="00C15FF1" w:rsidRDefault="00863687" w:rsidP="00863687">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1. Since there is no HSR operation in India, the HSR variable is omitted for estimation of</w:t>
      </w:r>
      <w:r w:rsidR="00FC1A74" w:rsidRPr="00C15FF1">
        <w:rPr>
          <w:rFonts w:ascii="Times New Roman" w:hAnsi="Times New Roman" w:cs="Times New Roman"/>
          <w:sz w:val="20"/>
          <w:szCs w:val="20"/>
        </w:rPr>
        <w:t xml:space="preserve"> the</w:t>
      </w:r>
      <w:r w:rsidRPr="00C15FF1">
        <w:rPr>
          <w:rFonts w:ascii="Times New Roman" w:hAnsi="Times New Roman" w:cs="Times New Roman"/>
          <w:sz w:val="20"/>
          <w:szCs w:val="20"/>
        </w:rPr>
        <w:t xml:space="preserve"> Indian market</w:t>
      </w:r>
      <w:r w:rsidR="00583B72" w:rsidRPr="00C15FF1">
        <w:rPr>
          <w:rFonts w:ascii="Times New Roman" w:hAnsi="Times New Roman" w:cs="Times New Roman"/>
          <w:sz w:val="20"/>
          <w:szCs w:val="20"/>
        </w:rPr>
        <w:t>.</w:t>
      </w:r>
    </w:p>
    <w:p w14:paraId="237CE6B5" w14:textId="34508F44" w:rsidR="00863687" w:rsidRPr="00C15FF1" w:rsidRDefault="00863687" w:rsidP="00863687">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2. Standard errors are in parentheses. * 10</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 ** 5</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 *** 1</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w:t>
      </w:r>
    </w:p>
    <w:p w14:paraId="4C44B11D" w14:textId="77777777" w:rsidR="00D6444F" w:rsidRPr="00C15FF1" w:rsidRDefault="00D6444F" w:rsidP="006C35EE">
      <w:pPr>
        <w:adjustRightInd w:val="0"/>
        <w:spacing w:line="360" w:lineRule="auto"/>
        <w:rPr>
          <w:rFonts w:ascii="Times New Roman" w:hAnsi="Times New Roman" w:cs="Times New Roman"/>
          <w:sz w:val="20"/>
          <w:szCs w:val="20"/>
        </w:rPr>
      </w:pPr>
    </w:p>
    <w:bookmarkEnd w:id="8"/>
    <w:p w14:paraId="48B170DD" w14:textId="77777777" w:rsidR="00D6444F" w:rsidRPr="00C15FF1" w:rsidRDefault="00D6444F" w:rsidP="006C35EE">
      <w:pPr>
        <w:adjustRightInd w:val="0"/>
        <w:spacing w:line="360" w:lineRule="auto"/>
        <w:rPr>
          <w:rFonts w:ascii="Times New Roman" w:hAnsi="Times New Roman" w:cs="Times New Roman"/>
          <w:sz w:val="20"/>
          <w:szCs w:val="20"/>
        </w:rPr>
      </w:pPr>
    </w:p>
    <w:p w14:paraId="0A79F70D" w14:textId="77777777" w:rsidR="00D6444F" w:rsidRPr="00C15FF1" w:rsidRDefault="00D6444F" w:rsidP="006C35EE">
      <w:pPr>
        <w:adjustRightInd w:val="0"/>
        <w:spacing w:line="360" w:lineRule="auto"/>
        <w:rPr>
          <w:rFonts w:ascii="Times New Roman" w:hAnsi="Times New Roman" w:cs="Times New Roman"/>
          <w:sz w:val="20"/>
          <w:szCs w:val="20"/>
        </w:rPr>
      </w:pPr>
    </w:p>
    <w:p w14:paraId="544EEFCD" w14:textId="77777777" w:rsidR="00D6444F" w:rsidRPr="00C15FF1" w:rsidRDefault="00D6444F" w:rsidP="006C35EE">
      <w:pPr>
        <w:adjustRightInd w:val="0"/>
        <w:spacing w:line="360" w:lineRule="auto"/>
        <w:rPr>
          <w:rFonts w:ascii="Times New Roman" w:hAnsi="Times New Roman" w:cs="Times New Roman"/>
          <w:sz w:val="20"/>
          <w:szCs w:val="20"/>
        </w:rPr>
      </w:pPr>
    </w:p>
    <w:p w14:paraId="40287919" w14:textId="5EC413D9" w:rsidR="005A03B9" w:rsidRPr="00C15FF1" w:rsidRDefault="00B80928" w:rsidP="00DE7CC4">
      <w:pPr>
        <w:adjustRightInd w:val="0"/>
        <w:spacing w:line="360" w:lineRule="auto"/>
        <w:jc w:val="center"/>
        <w:rPr>
          <w:rFonts w:ascii="Times New Roman" w:hAnsi="Times New Roman" w:cs="Times New Roman"/>
          <w:sz w:val="24"/>
          <w:szCs w:val="24"/>
        </w:rPr>
      </w:pPr>
      <w:r w:rsidRPr="00C15FF1">
        <w:rPr>
          <w:rFonts w:ascii="Times New Roman" w:hAnsi="Times New Roman" w:cs="Times New Roman"/>
          <w:sz w:val="24"/>
          <w:szCs w:val="24"/>
        </w:rPr>
        <w:t xml:space="preserve">Table </w:t>
      </w:r>
      <w:r w:rsidR="001D304D" w:rsidRPr="00C15FF1">
        <w:rPr>
          <w:rFonts w:ascii="Times New Roman" w:hAnsi="Times New Roman" w:cs="Times New Roman"/>
          <w:sz w:val="24"/>
          <w:szCs w:val="24"/>
        </w:rPr>
        <w:t>4</w:t>
      </w:r>
      <w:r w:rsidR="005A03B9" w:rsidRPr="00C15FF1">
        <w:rPr>
          <w:rFonts w:ascii="Times New Roman" w:hAnsi="Times New Roman" w:cs="Times New Roman"/>
          <w:sz w:val="24"/>
          <w:szCs w:val="24"/>
        </w:rPr>
        <w:t>. The estimation</w:t>
      </w:r>
      <w:r w:rsidR="00983660" w:rsidRPr="00C15FF1">
        <w:rPr>
          <w:rFonts w:ascii="Times New Roman" w:hAnsi="Times New Roman" w:cs="Times New Roman"/>
          <w:sz w:val="24"/>
          <w:szCs w:val="24"/>
        </w:rPr>
        <w:t xml:space="preserve"> of the reduced-form airline yield and demand equations</w:t>
      </w:r>
      <w:r w:rsidR="005A03B9" w:rsidRPr="00C15FF1">
        <w:rPr>
          <w:rFonts w:ascii="Times New Roman" w:hAnsi="Times New Roman" w:cs="Times New Roman"/>
          <w:sz w:val="24"/>
          <w:szCs w:val="24"/>
        </w:rPr>
        <w:t xml:space="preserve"> using LCC dumm</w:t>
      </w:r>
      <w:r w:rsidRPr="00C15FF1">
        <w:rPr>
          <w:rFonts w:ascii="Times New Roman" w:hAnsi="Times New Roman" w:cs="Times New Roman"/>
          <w:sz w:val="24"/>
          <w:szCs w:val="24"/>
        </w:rPr>
        <w:t>y</w:t>
      </w:r>
    </w:p>
    <w:tbl>
      <w:tblPr>
        <w:tblW w:w="11907" w:type="dxa"/>
        <w:jc w:val="center"/>
        <w:tblBorders>
          <w:top w:val="thinThickSmallGap" w:sz="24" w:space="0" w:color="auto"/>
          <w:bottom w:val="thickThinSmallGap" w:sz="24" w:space="0" w:color="auto"/>
        </w:tblBorders>
        <w:tblLook w:val="04A0" w:firstRow="1" w:lastRow="0" w:firstColumn="1" w:lastColumn="0" w:noHBand="0" w:noVBand="1"/>
      </w:tblPr>
      <w:tblGrid>
        <w:gridCol w:w="1751"/>
        <w:gridCol w:w="1186"/>
        <w:gridCol w:w="1186"/>
        <w:gridCol w:w="1186"/>
        <w:gridCol w:w="1426"/>
        <w:gridCol w:w="1311"/>
        <w:gridCol w:w="1311"/>
        <w:gridCol w:w="1186"/>
        <w:gridCol w:w="1364"/>
      </w:tblGrid>
      <w:tr w:rsidR="005A03B9" w:rsidRPr="00C15FF1" w14:paraId="3F0670FD" w14:textId="77777777" w:rsidTr="006C35EE">
        <w:trPr>
          <w:trHeight w:val="250"/>
          <w:jc w:val="center"/>
        </w:trPr>
        <w:tc>
          <w:tcPr>
            <w:tcW w:w="1464" w:type="dxa"/>
            <w:tcBorders>
              <w:top w:val="thinThickSmallGap" w:sz="24" w:space="0" w:color="auto"/>
              <w:left w:val="nil"/>
              <w:bottom w:val="nil"/>
              <w:right w:val="nil"/>
            </w:tcBorders>
            <w:noWrap/>
            <w:vAlign w:val="bottom"/>
          </w:tcPr>
          <w:p w14:paraId="6BBA99AF" w14:textId="77777777" w:rsidR="005A03B9" w:rsidRPr="00C15FF1" w:rsidRDefault="005A03B9" w:rsidP="005308EA">
            <w:pPr>
              <w:rPr>
                <w:rFonts w:ascii="Times New Roman" w:hAnsi="Times New Roman" w:cs="Times New Roman"/>
                <w:sz w:val="24"/>
                <w:szCs w:val="24"/>
              </w:rPr>
            </w:pPr>
          </w:p>
        </w:tc>
        <w:tc>
          <w:tcPr>
            <w:tcW w:w="4065" w:type="dxa"/>
            <w:gridSpan w:val="4"/>
            <w:tcBorders>
              <w:top w:val="thinThickSmallGap" w:sz="24" w:space="0" w:color="auto"/>
              <w:left w:val="nil"/>
              <w:bottom w:val="nil"/>
              <w:right w:val="double" w:sz="4" w:space="0" w:color="auto"/>
            </w:tcBorders>
            <w:noWrap/>
            <w:vAlign w:val="bottom"/>
          </w:tcPr>
          <w:p w14:paraId="70A6B419" w14:textId="77777777" w:rsidR="005A03B9" w:rsidRPr="00C15FF1" w:rsidRDefault="005A03B9" w:rsidP="005308EA">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Yield (reduced-form)</w:t>
            </w:r>
          </w:p>
        </w:tc>
        <w:tc>
          <w:tcPr>
            <w:tcW w:w="3831" w:type="dxa"/>
            <w:gridSpan w:val="4"/>
            <w:tcBorders>
              <w:top w:val="thinThickSmallGap" w:sz="24" w:space="0" w:color="auto"/>
              <w:left w:val="double" w:sz="4" w:space="0" w:color="auto"/>
              <w:bottom w:val="nil"/>
            </w:tcBorders>
            <w:noWrap/>
            <w:vAlign w:val="bottom"/>
          </w:tcPr>
          <w:p w14:paraId="46582814" w14:textId="77777777" w:rsidR="005A03B9" w:rsidRPr="00C15FF1" w:rsidRDefault="005A03B9" w:rsidP="005308EA">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Demand (reduced-form)</w:t>
            </w:r>
          </w:p>
        </w:tc>
      </w:tr>
      <w:tr w:rsidR="005A03B9" w:rsidRPr="00C15FF1" w14:paraId="69DAE4D4" w14:textId="77777777" w:rsidTr="006C35EE">
        <w:trPr>
          <w:trHeight w:val="250"/>
          <w:jc w:val="center"/>
        </w:trPr>
        <w:tc>
          <w:tcPr>
            <w:tcW w:w="1464" w:type="dxa"/>
            <w:tcBorders>
              <w:top w:val="nil"/>
              <w:left w:val="nil"/>
              <w:bottom w:val="nil"/>
              <w:right w:val="nil"/>
            </w:tcBorders>
            <w:noWrap/>
            <w:vAlign w:val="bottom"/>
            <w:hideMark/>
          </w:tcPr>
          <w:p w14:paraId="75297F0F" w14:textId="77777777" w:rsidR="005A03B9" w:rsidRPr="00C15FF1" w:rsidRDefault="005A03B9" w:rsidP="005308EA">
            <w:pPr>
              <w:rPr>
                <w:rFonts w:ascii="Times New Roman" w:hAnsi="Times New Roman" w:cs="Times New Roman"/>
                <w:sz w:val="24"/>
                <w:szCs w:val="24"/>
              </w:rPr>
            </w:pPr>
          </w:p>
        </w:tc>
        <w:tc>
          <w:tcPr>
            <w:tcW w:w="1902" w:type="dxa"/>
            <w:gridSpan w:val="2"/>
            <w:tcBorders>
              <w:top w:val="nil"/>
              <w:left w:val="nil"/>
              <w:bottom w:val="nil"/>
              <w:right w:val="nil"/>
            </w:tcBorders>
            <w:noWrap/>
            <w:vAlign w:val="bottom"/>
            <w:hideMark/>
          </w:tcPr>
          <w:p w14:paraId="53FC6AE5" w14:textId="77777777" w:rsidR="005A03B9" w:rsidRPr="00C15FF1" w:rsidRDefault="005A03B9" w:rsidP="005308EA">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India</w:t>
            </w:r>
          </w:p>
        </w:tc>
        <w:tc>
          <w:tcPr>
            <w:tcW w:w="2163" w:type="dxa"/>
            <w:gridSpan w:val="2"/>
            <w:tcBorders>
              <w:top w:val="nil"/>
              <w:left w:val="nil"/>
              <w:bottom w:val="nil"/>
              <w:right w:val="double" w:sz="4" w:space="0" w:color="auto"/>
            </w:tcBorders>
            <w:vAlign w:val="bottom"/>
          </w:tcPr>
          <w:p w14:paraId="159DA431" w14:textId="77777777" w:rsidR="005A03B9" w:rsidRPr="00C15FF1" w:rsidRDefault="005A03B9" w:rsidP="005308EA">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China</w:t>
            </w:r>
          </w:p>
        </w:tc>
        <w:tc>
          <w:tcPr>
            <w:tcW w:w="1642" w:type="dxa"/>
            <w:gridSpan w:val="2"/>
            <w:tcBorders>
              <w:top w:val="nil"/>
              <w:left w:val="double" w:sz="4" w:space="0" w:color="auto"/>
              <w:bottom w:val="nil"/>
              <w:right w:val="nil"/>
            </w:tcBorders>
            <w:noWrap/>
            <w:vAlign w:val="bottom"/>
            <w:hideMark/>
          </w:tcPr>
          <w:p w14:paraId="5BB0ACD6" w14:textId="77777777" w:rsidR="005A03B9" w:rsidRPr="00C15FF1" w:rsidRDefault="005A03B9" w:rsidP="005308EA">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India</w:t>
            </w:r>
          </w:p>
        </w:tc>
        <w:tc>
          <w:tcPr>
            <w:tcW w:w="2189" w:type="dxa"/>
            <w:gridSpan w:val="2"/>
            <w:tcBorders>
              <w:top w:val="nil"/>
              <w:bottom w:val="nil"/>
            </w:tcBorders>
            <w:vAlign w:val="bottom"/>
          </w:tcPr>
          <w:p w14:paraId="23E3810F" w14:textId="77777777" w:rsidR="005A03B9" w:rsidRPr="00C15FF1" w:rsidRDefault="005A03B9" w:rsidP="005308EA">
            <w:pPr>
              <w:jc w:val="center"/>
              <w:rPr>
                <w:rFonts w:ascii="Times New Roman" w:eastAsia="Times New Roman" w:hAnsi="Times New Roman" w:cs="Times New Roman"/>
                <w:sz w:val="24"/>
                <w:szCs w:val="24"/>
              </w:rPr>
            </w:pPr>
            <w:r w:rsidRPr="00C15FF1">
              <w:rPr>
                <w:rFonts w:ascii="Times New Roman" w:eastAsia="Times New Roman" w:hAnsi="Times New Roman" w:cs="Times New Roman"/>
                <w:sz w:val="24"/>
                <w:szCs w:val="24"/>
              </w:rPr>
              <w:t>China</w:t>
            </w:r>
          </w:p>
        </w:tc>
      </w:tr>
      <w:tr w:rsidR="005A03B9" w:rsidRPr="00C15FF1" w14:paraId="2BDBAD4C" w14:textId="77777777" w:rsidTr="006C35EE">
        <w:trPr>
          <w:trHeight w:val="290"/>
          <w:jc w:val="center"/>
        </w:trPr>
        <w:tc>
          <w:tcPr>
            <w:tcW w:w="1464" w:type="dxa"/>
            <w:tcBorders>
              <w:top w:val="nil"/>
              <w:left w:val="nil"/>
              <w:bottom w:val="single" w:sz="4" w:space="0" w:color="auto"/>
              <w:right w:val="nil"/>
            </w:tcBorders>
            <w:noWrap/>
            <w:vAlign w:val="bottom"/>
          </w:tcPr>
          <w:p w14:paraId="0D8984B1" w14:textId="77777777" w:rsidR="005A03B9" w:rsidRPr="00C15FF1" w:rsidRDefault="005A03B9" w:rsidP="005308EA">
            <w:pPr>
              <w:spacing w:after="0" w:line="240" w:lineRule="auto"/>
              <w:rPr>
                <w:rFonts w:ascii="Times New Roman" w:eastAsia="Times New Roman" w:hAnsi="Times New Roman" w:cs="Times New Roman"/>
                <w:sz w:val="24"/>
                <w:szCs w:val="24"/>
              </w:rPr>
            </w:pPr>
          </w:p>
        </w:tc>
        <w:tc>
          <w:tcPr>
            <w:tcW w:w="898" w:type="dxa"/>
            <w:tcBorders>
              <w:top w:val="nil"/>
              <w:left w:val="nil"/>
              <w:bottom w:val="single" w:sz="4" w:space="0" w:color="auto"/>
              <w:right w:val="nil"/>
            </w:tcBorders>
            <w:noWrap/>
            <w:vAlign w:val="bottom"/>
            <w:hideMark/>
          </w:tcPr>
          <w:p w14:paraId="6FB42E73" w14:textId="45DFA2A1"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Fixed Effect</w:t>
            </w:r>
            <w:r w:rsidR="003B32CC" w:rsidRPr="00C15FF1">
              <w:rPr>
                <w:rFonts w:ascii="Times New Roman" w:eastAsia="Times New Roman" w:hAnsi="Times New Roman" w:cs="Times New Roman"/>
                <w:sz w:val="20"/>
                <w:szCs w:val="20"/>
              </w:rPr>
              <w:t>s</w:t>
            </w:r>
          </w:p>
        </w:tc>
        <w:tc>
          <w:tcPr>
            <w:tcW w:w="1004" w:type="dxa"/>
            <w:tcBorders>
              <w:top w:val="nil"/>
              <w:left w:val="nil"/>
              <w:bottom w:val="single" w:sz="4" w:space="0" w:color="auto"/>
              <w:right w:val="nil"/>
            </w:tcBorders>
            <w:noWrap/>
            <w:vAlign w:val="bottom"/>
            <w:hideMark/>
          </w:tcPr>
          <w:p w14:paraId="6E66DBCC" w14:textId="1F45C6CB"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Random Effect</w:t>
            </w:r>
            <w:r w:rsidR="003B32CC" w:rsidRPr="00C15FF1">
              <w:rPr>
                <w:rFonts w:ascii="Times New Roman" w:eastAsia="Times New Roman" w:hAnsi="Times New Roman" w:cs="Times New Roman"/>
                <w:sz w:val="20"/>
                <w:szCs w:val="20"/>
              </w:rPr>
              <w:t>s</w:t>
            </w:r>
          </w:p>
        </w:tc>
        <w:tc>
          <w:tcPr>
            <w:tcW w:w="911" w:type="dxa"/>
            <w:tcBorders>
              <w:top w:val="nil"/>
              <w:left w:val="nil"/>
              <w:bottom w:val="single" w:sz="4" w:space="0" w:color="auto"/>
              <w:right w:val="nil"/>
            </w:tcBorders>
            <w:vAlign w:val="bottom"/>
          </w:tcPr>
          <w:p w14:paraId="7B0B2235" w14:textId="5CCC8D97"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Fixed Effect</w:t>
            </w:r>
            <w:r w:rsidR="003B32CC" w:rsidRPr="00C15FF1">
              <w:rPr>
                <w:rFonts w:ascii="Times New Roman" w:eastAsia="Times New Roman" w:hAnsi="Times New Roman" w:cs="Times New Roman"/>
                <w:sz w:val="20"/>
                <w:szCs w:val="20"/>
              </w:rPr>
              <w:t>s</w:t>
            </w:r>
          </w:p>
        </w:tc>
        <w:tc>
          <w:tcPr>
            <w:tcW w:w="1252" w:type="dxa"/>
            <w:tcBorders>
              <w:top w:val="nil"/>
              <w:left w:val="nil"/>
              <w:bottom w:val="single" w:sz="4" w:space="0" w:color="auto"/>
              <w:right w:val="double" w:sz="4" w:space="0" w:color="auto"/>
            </w:tcBorders>
            <w:vAlign w:val="bottom"/>
          </w:tcPr>
          <w:p w14:paraId="752C4A41" w14:textId="374E0324"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Random Effect</w:t>
            </w:r>
            <w:r w:rsidR="003B32CC" w:rsidRPr="00C15FF1">
              <w:rPr>
                <w:rFonts w:ascii="Times New Roman" w:eastAsia="Times New Roman" w:hAnsi="Times New Roman" w:cs="Times New Roman"/>
                <w:sz w:val="20"/>
                <w:szCs w:val="20"/>
              </w:rPr>
              <w:t>s</w:t>
            </w:r>
          </w:p>
        </w:tc>
        <w:tc>
          <w:tcPr>
            <w:tcW w:w="651" w:type="dxa"/>
            <w:tcBorders>
              <w:top w:val="nil"/>
              <w:left w:val="double" w:sz="4" w:space="0" w:color="auto"/>
              <w:bottom w:val="single" w:sz="4" w:space="0" w:color="auto"/>
              <w:right w:val="nil"/>
            </w:tcBorders>
            <w:noWrap/>
            <w:vAlign w:val="bottom"/>
            <w:hideMark/>
          </w:tcPr>
          <w:p w14:paraId="3F299B52" w14:textId="3E76DF48"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Fixed Effect</w:t>
            </w:r>
            <w:r w:rsidR="003B32CC" w:rsidRPr="00C15FF1">
              <w:rPr>
                <w:rFonts w:ascii="Times New Roman" w:eastAsia="Times New Roman" w:hAnsi="Times New Roman" w:cs="Times New Roman"/>
                <w:sz w:val="20"/>
                <w:szCs w:val="20"/>
              </w:rPr>
              <w:t>s</w:t>
            </w:r>
          </w:p>
        </w:tc>
        <w:tc>
          <w:tcPr>
            <w:tcW w:w="991" w:type="dxa"/>
            <w:tcBorders>
              <w:top w:val="nil"/>
              <w:left w:val="nil"/>
              <w:bottom w:val="single" w:sz="4" w:space="0" w:color="auto"/>
              <w:right w:val="nil"/>
            </w:tcBorders>
            <w:noWrap/>
            <w:vAlign w:val="bottom"/>
            <w:hideMark/>
          </w:tcPr>
          <w:p w14:paraId="3A386E6F" w14:textId="0F1B0066"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Random Effect</w:t>
            </w:r>
            <w:r w:rsidR="003B32CC" w:rsidRPr="00C15FF1">
              <w:rPr>
                <w:rFonts w:ascii="Times New Roman" w:eastAsia="Times New Roman" w:hAnsi="Times New Roman" w:cs="Times New Roman"/>
                <w:sz w:val="20"/>
                <w:szCs w:val="20"/>
              </w:rPr>
              <w:t>s</w:t>
            </w:r>
          </w:p>
        </w:tc>
        <w:tc>
          <w:tcPr>
            <w:tcW w:w="992" w:type="dxa"/>
            <w:tcBorders>
              <w:top w:val="nil"/>
              <w:bottom w:val="single" w:sz="4" w:space="0" w:color="auto"/>
            </w:tcBorders>
            <w:vAlign w:val="bottom"/>
          </w:tcPr>
          <w:p w14:paraId="21F16368" w14:textId="77777777"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 xml:space="preserve">Fixed </w:t>
            </w:r>
          </w:p>
          <w:p w14:paraId="447F4068" w14:textId="18BDAECC"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Effect</w:t>
            </w:r>
            <w:r w:rsidR="003B32CC" w:rsidRPr="00C15FF1">
              <w:rPr>
                <w:rFonts w:ascii="Times New Roman" w:eastAsia="Times New Roman" w:hAnsi="Times New Roman" w:cs="Times New Roman"/>
                <w:sz w:val="20"/>
                <w:szCs w:val="20"/>
              </w:rPr>
              <w:t>s</w:t>
            </w:r>
          </w:p>
        </w:tc>
        <w:tc>
          <w:tcPr>
            <w:tcW w:w="1197" w:type="dxa"/>
            <w:tcBorders>
              <w:top w:val="nil"/>
              <w:bottom w:val="single" w:sz="4" w:space="0" w:color="auto"/>
            </w:tcBorders>
            <w:vAlign w:val="bottom"/>
          </w:tcPr>
          <w:p w14:paraId="60D6B563" w14:textId="77777777"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 xml:space="preserve">Random </w:t>
            </w:r>
          </w:p>
          <w:p w14:paraId="27F98E7A" w14:textId="6C20D08C" w:rsidR="005A03B9" w:rsidRPr="00C15FF1" w:rsidRDefault="005A03B9" w:rsidP="005308EA">
            <w:pPr>
              <w:spacing w:after="0" w:line="240" w:lineRule="auto"/>
              <w:jc w:val="center"/>
              <w:rPr>
                <w:rFonts w:ascii="Times New Roman" w:eastAsia="Times New Roman" w:hAnsi="Times New Roman" w:cs="Times New Roman"/>
                <w:sz w:val="20"/>
                <w:szCs w:val="20"/>
              </w:rPr>
            </w:pPr>
            <w:r w:rsidRPr="00C15FF1">
              <w:rPr>
                <w:rFonts w:ascii="Times New Roman" w:eastAsia="Times New Roman" w:hAnsi="Times New Roman" w:cs="Times New Roman"/>
                <w:sz w:val="20"/>
                <w:szCs w:val="20"/>
              </w:rPr>
              <w:t>Effect</w:t>
            </w:r>
            <w:r w:rsidR="003B32CC" w:rsidRPr="00C15FF1">
              <w:rPr>
                <w:rFonts w:ascii="Times New Roman" w:eastAsia="Times New Roman" w:hAnsi="Times New Roman" w:cs="Times New Roman"/>
                <w:sz w:val="20"/>
                <w:szCs w:val="20"/>
              </w:rPr>
              <w:t>s</w:t>
            </w:r>
          </w:p>
        </w:tc>
      </w:tr>
      <w:tr w:rsidR="005A03B9" w:rsidRPr="00C15FF1" w14:paraId="5CD354C3" w14:textId="77777777" w:rsidTr="006C35EE">
        <w:trPr>
          <w:trHeight w:val="290"/>
          <w:jc w:val="center"/>
        </w:trPr>
        <w:tc>
          <w:tcPr>
            <w:tcW w:w="1464" w:type="dxa"/>
            <w:tcBorders>
              <w:top w:val="single" w:sz="4" w:space="0" w:color="auto"/>
              <w:left w:val="nil"/>
              <w:bottom w:val="nil"/>
              <w:right w:val="nil"/>
            </w:tcBorders>
            <w:noWrap/>
            <w:vAlign w:val="bottom"/>
            <w:hideMark/>
          </w:tcPr>
          <w:p w14:paraId="25940152"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lnDistance</w:t>
            </w:r>
          </w:p>
        </w:tc>
        <w:tc>
          <w:tcPr>
            <w:tcW w:w="898" w:type="dxa"/>
            <w:tcBorders>
              <w:top w:val="single" w:sz="4" w:space="0" w:color="auto"/>
              <w:left w:val="nil"/>
              <w:bottom w:val="nil"/>
              <w:right w:val="nil"/>
            </w:tcBorders>
            <w:noWrap/>
            <w:vAlign w:val="bottom"/>
            <w:hideMark/>
          </w:tcPr>
          <w:p w14:paraId="3A036FEB" w14:textId="77777777" w:rsidR="005A03B9" w:rsidRPr="00C15FF1" w:rsidRDefault="005A03B9" w:rsidP="005308EA">
            <w:pPr>
              <w:rPr>
                <w:rFonts w:ascii="Times New Roman" w:eastAsia="Times New Roman" w:hAnsi="Times New Roman" w:cs="Times New Roman"/>
                <w:color w:val="000000"/>
              </w:rPr>
            </w:pPr>
          </w:p>
        </w:tc>
        <w:tc>
          <w:tcPr>
            <w:tcW w:w="1004" w:type="dxa"/>
            <w:tcBorders>
              <w:top w:val="single" w:sz="4" w:space="0" w:color="auto"/>
              <w:left w:val="nil"/>
              <w:bottom w:val="nil"/>
              <w:right w:val="single" w:sz="4" w:space="0" w:color="auto"/>
            </w:tcBorders>
            <w:noWrap/>
            <w:vAlign w:val="bottom"/>
            <w:hideMark/>
          </w:tcPr>
          <w:p w14:paraId="30E96F00"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-0.632***</w:t>
            </w:r>
          </w:p>
        </w:tc>
        <w:tc>
          <w:tcPr>
            <w:tcW w:w="911" w:type="dxa"/>
            <w:tcBorders>
              <w:top w:val="single" w:sz="4" w:space="0" w:color="auto"/>
              <w:left w:val="single" w:sz="4" w:space="0" w:color="auto"/>
              <w:bottom w:val="nil"/>
              <w:right w:val="nil"/>
            </w:tcBorders>
            <w:vAlign w:val="bottom"/>
          </w:tcPr>
          <w:p w14:paraId="06542AAC" w14:textId="77777777" w:rsidR="005A03B9" w:rsidRPr="00C15FF1" w:rsidRDefault="005A03B9" w:rsidP="005308EA">
            <w:pPr>
              <w:rPr>
                <w:rFonts w:ascii="Times New Roman" w:eastAsia="Times New Roman" w:hAnsi="Times New Roman" w:cs="Times New Roman"/>
                <w:color w:val="000000"/>
              </w:rPr>
            </w:pPr>
          </w:p>
        </w:tc>
        <w:tc>
          <w:tcPr>
            <w:tcW w:w="1252" w:type="dxa"/>
            <w:tcBorders>
              <w:top w:val="single" w:sz="4" w:space="0" w:color="auto"/>
              <w:left w:val="nil"/>
              <w:bottom w:val="nil"/>
              <w:right w:val="double" w:sz="4" w:space="0" w:color="auto"/>
            </w:tcBorders>
            <w:vAlign w:val="bottom"/>
          </w:tcPr>
          <w:p w14:paraId="65F5A987"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-0.411***</w:t>
            </w:r>
          </w:p>
        </w:tc>
        <w:tc>
          <w:tcPr>
            <w:tcW w:w="651" w:type="dxa"/>
            <w:tcBorders>
              <w:top w:val="single" w:sz="4" w:space="0" w:color="auto"/>
              <w:left w:val="double" w:sz="4" w:space="0" w:color="auto"/>
              <w:bottom w:val="nil"/>
              <w:right w:val="nil"/>
            </w:tcBorders>
            <w:noWrap/>
            <w:vAlign w:val="bottom"/>
            <w:hideMark/>
          </w:tcPr>
          <w:p w14:paraId="1C757DDB" w14:textId="77777777" w:rsidR="005A03B9" w:rsidRPr="00C15FF1" w:rsidRDefault="005A03B9" w:rsidP="005308EA">
            <w:pPr>
              <w:rPr>
                <w:rFonts w:ascii="Times New Roman" w:eastAsia="Times New Roman" w:hAnsi="Times New Roman" w:cs="Times New Roman"/>
                <w:color w:val="000000"/>
              </w:rPr>
            </w:pPr>
          </w:p>
        </w:tc>
        <w:tc>
          <w:tcPr>
            <w:tcW w:w="991" w:type="dxa"/>
            <w:tcBorders>
              <w:top w:val="single" w:sz="4" w:space="0" w:color="auto"/>
              <w:left w:val="nil"/>
              <w:bottom w:val="nil"/>
              <w:right w:val="single" w:sz="4" w:space="0" w:color="auto"/>
            </w:tcBorders>
            <w:noWrap/>
            <w:vAlign w:val="bottom"/>
            <w:hideMark/>
          </w:tcPr>
          <w:p w14:paraId="6269FDEB" w14:textId="77777777" w:rsidR="005A03B9" w:rsidRPr="00C15FF1" w:rsidRDefault="005A03B9" w:rsidP="005308EA">
            <w:pPr>
              <w:spacing w:after="0" w:line="240" w:lineRule="auto"/>
              <w:ind w:right="-169"/>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-0.371***</w:t>
            </w:r>
          </w:p>
        </w:tc>
        <w:tc>
          <w:tcPr>
            <w:tcW w:w="992" w:type="dxa"/>
            <w:tcBorders>
              <w:top w:val="single" w:sz="4" w:space="0" w:color="auto"/>
              <w:left w:val="single" w:sz="4" w:space="0" w:color="auto"/>
            </w:tcBorders>
            <w:vAlign w:val="bottom"/>
          </w:tcPr>
          <w:p w14:paraId="173F0587" w14:textId="77777777" w:rsidR="005A03B9" w:rsidRPr="00C15FF1" w:rsidRDefault="005A03B9" w:rsidP="005308EA">
            <w:pPr>
              <w:rPr>
                <w:rFonts w:ascii="Times New Roman" w:eastAsia="Times New Roman" w:hAnsi="Times New Roman" w:cs="Times New Roman"/>
                <w:color w:val="000000"/>
              </w:rPr>
            </w:pPr>
          </w:p>
        </w:tc>
        <w:tc>
          <w:tcPr>
            <w:tcW w:w="1197" w:type="dxa"/>
            <w:tcBorders>
              <w:top w:val="single" w:sz="4" w:space="0" w:color="auto"/>
            </w:tcBorders>
            <w:vAlign w:val="bottom"/>
          </w:tcPr>
          <w:p w14:paraId="67C3C7C2" w14:textId="77777777" w:rsidR="005A03B9" w:rsidRPr="00C15FF1" w:rsidRDefault="005A03B9" w:rsidP="005308EA">
            <w:pPr>
              <w:spacing w:after="0" w:line="240" w:lineRule="auto"/>
              <w:ind w:right="-169"/>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0.834***</w:t>
            </w:r>
          </w:p>
        </w:tc>
      </w:tr>
      <w:tr w:rsidR="005A03B9" w:rsidRPr="00C15FF1" w14:paraId="59B29879" w14:textId="77777777" w:rsidTr="006C35EE">
        <w:trPr>
          <w:trHeight w:val="290"/>
          <w:jc w:val="center"/>
        </w:trPr>
        <w:tc>
          <w:tcPr>
            <w:tcW w:w="1464" w:type="dxa"/>
            <w:tcBorders>
              <w:top w:val="nil"/>
              <w:left w:val="nil"/>
              <w:bottom w:val="nil"/>
              <w:right w:val="nil"/>
            </w:tcBorders>
            <w:noWrap/>
            <w:vAlign w:val="bottom"/>
            <w:hideMark/>
          </w:tcPr>
          <w:p w14:paraId="32679D46" w14:textId="77777777" w:rsidR="005A03B9" w:rsidRPr="00C15FF1" w:rsidRDefault="005A03B9" w:rsidP="005308EA">
            <w:pPr>
              <w:rPr>
                <w:rFonts w:ascii="Times New Roman" w:eastAsia="Times New Roman" w:hAnsi="Times New Roman" w:cs="Times New Roman"/>
                <w:color w:val="000000"/>
              </w:rPr>
            </w:pPr>
          </w:p>
        </w:tc>
        <w:tc>
          <w:tcPr>
            <w:tcW w:w="898" w:type="dxa"/>
            <w:tcBorders>
              <w:top w:val="nil"/>
              <w:left w:val="nil"/>
              <w:bottom w:val="nil"/>
              <w:right w:val="nil"/>
            </w:tcBorders>
            <w:noWrap/>
            <w:vAlign w:val="bottom"/>
            <w:hideMark/>
          </w:tcPr>
          <w:p w14:paraId="4C095780" w14:textId="77777777" w:rsidR="005A03B9" w:rsidRPr="00C15FF1" w:rsidRDefault="005A03B9" w:rsidP="005308EA">
            <w:pPr>
              <w:spacing w:after="0"/>
              <w:rPr>
                <w:sz w:val="20"/>
                <w:szCs w:val="20"/>
              </w:rPr>
            </w:pPr>
          </w:p>
        </w:tc>
        <w:tc>
          <w:tcPr>
            <w:tcW w:w="1004" w:type="dxa"/>
            <w:tcBorders>
              <w:top w:val="nil"/>
              <w:left w:val="nil"/>
              <w:bottom w:val="nil"/>
              <w:right w:val="single" w:sz="4" w:space="0" w:color="auto"/>
            </w:tcBorders>
            <w:noWrap/>
            <w:vAlign w:val="bottom"/>
            <w:hideMark/>
          </w:tcPr>
          <w:p w14:paraId="1D6EB7DF"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(0.013)</w:t>
            </w:r>
          </w:p>
        </w:tc>
        <w:tc>
          <w:tcPr>
            <w:tcW w:w="911" w:type="dxa"/>
            <w:tcBorders>
              <w:top w:val="nil"/>
              <w:left w:val="single" w:sz="4" w:space="0" w:color="auto"/>
              <w:bottom w:val="nil"/>
              <w:right w:val="nil"/>
            </w:tcBorders>
            <w:vAlign w:val="bottom"/>
          </w:tcPr>
          <w:p w14:paraId="3B90AED8" w14:textId="77777777" w:rsidR="005A03B9" w:rsidRPr="00C15FF1" w:rsidRDefault="005A03B9" w:rsidP="005308EA">
            <w:pPr>
              <w:spacing w:after="0"/>
              <w:rPr>
                <w:sz w:val="20"/>
                <w:szCs w:val="20"/>
              </w:rPr>
            </w:pPr>
          </w:p>
        </w:tc>
        <w:tc>
          <w:tcPr>
            <w:tcW w:w="1252" w:type="dxa"/>
            <w:tcBorders>
              <w:top w:val="nil"/>
              <w:left w:val="nil"/>
              <w:bottom w:val="nil"/>
              <w:right w:val="double" w:sz="4" w:space="0" w:color="auto"/>
            </w:tcBorders>
            <w:vAlign w:val="bottom"/>
          </w:tcPr>
          <w:p w14:paraId="38905D3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(0.016)</w:t>
            </w:r>
          </w:p>
        </w:tc>
        <w:tc>
          <w:tcPr>
            <w:tcW w:w="651" w:type="dxa"/>
            <w:tcBorders>
              <w:top w:val="nil"/>
              <w:left w:val="double" w:sz="4" w:space="0" w:color="auto"/>
              <w:bottom w:val="nil"/>
              <w:right w:val="nil"/>
            </w:tcBorders>
            <w:noWrap/>
            <w:vAlign w:val="bottom"/>
            <w:hideMark/>
          </w:tcPr>
          <w:p w14:paraId="15553BDC" w14:textId="77777777" w:rsidR="005A03B9" w:rsidRPr="00C15FF1" w:rsidRDefault="005A03B9" w:rsidP="005308EA">
            <w:pPr>
              <w:rPr>
                <w:rFonts w:ascii="Times New Roman" w:eastAsia="Times New Roman" w:hAnsi="Times New Roman" w:cs="Times New Roman"/>
                <w:color w:val="000000"/>
              </w:rPr>
            </w:pPr>
          </w:p>
        </w:tc>
        <w:tc>
          <w:tcPr>
            <w:tcW w:w="991" w:type="dxa"/>
            <w:tcBorders>
              <w:top w:val="nil"/>
              <w:left w:val="nil"/>
              <w:bottom w:val="nil"/>
              <w:right w:val="single" w:sz="4" w:space="0" w:color="auto"/>
            </w:tcBorders>
            <w:noWrap/>
            <w:vAlign w:val="bottom"/>
            <w:hideMark/>
          </w:tcPr>
          <w:p w14:paraId="01E62CD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(0.087)</w:t>
            </w:r>
          </w:p>
        </w:tc>
        <w:tc>
          <w:tcPr>
            <w:tcW w:w="992" w:type="dxa"/>
            <w:tcBorders>
              <w:left w:val="single" w:sz="4" w:space="0" w:color="auto"/>
            </w:tcBorders>
            <w:vAlign w:val="bottom"/>
          </w:tcPr>
          <w:p w14:paraId="7652ACE9" w14:textId="77777777" w:rsidR="005A03B9" w:rsidRPr="00C15FF1" w:rsidRDefault="005A03B9" w:rsidP="005308EA">
            <w:pPr>
              <w:rPr>
                <w:rFonts w:ascii="Times New Roman" w:eastAsia="Times New Roman" w:hAnsi="Times New Roman" w:cs="Times New Roman"/>
                <w:color w:val="000000"/>
              </w:rPr>
            </w:pPr>
          </w:p>
        </w:tc>
        <w:tc>
          <w:tcPr>
            <w:tcW w:w="1197" w:type="dxa"/>
            <w:vAlign w:val="bottom"/>
          </w:tcPr>
          <w:p w14:paraId="5CC05610"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(0.116)</w:t>
            </w:r>
          </w:p>
        </w:tc>
      </w:tr>
      <w:tr w:rsidR="005A03B9" w:rsidRPr="00C15FF1" w14:paraId="3EA1A577" w14:textId="77777777" w:rsidTr="006C35EE">
        <w:trPr>
          <w:trHeight w:val="290"/>
          <w:jc w:val="center"/>
        </w:trPr>
        <w:tc>
          <w:tcPr>
            <w:tcW w:w="1464" w:type="dxa"/>
            <w:tcBorders>
              <w:top w:val="nil"/>
              <w:left w:val="nil"/>
              <w:bottom w:val="nil"/>
              <w:right w:val="nil"/>
            </w:tcBorders>
            <w:noWrap/>
            <w:vAlign w:val="bottom"/>
            <w:hideMark/>
          </w:tcPr>
          <w:p w14:paraId="3390530B"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lnHHI_Route</w:t>
            </w:r>
          </w:p>
        </w:tc>
        <w:tc>
          <w:tcPr>
            <w:tcW w:w="898" w:type="dxa"/>
            <w:tcBorders>
              <w:top w:val="nil"/>
              <w:left w:val="nil"/>
              <w:bottom w:val="nil"/>
              <w:right w:val="nil"/>
            </w:tcBorders>
            <w:noWrap/>
            <w:vAlign w:val="bottom"/>
            <w:hideMark/>
          </w:tcPr>
          <w:p w14:paraId="42CE94D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0.010</w:t>
            </w:r>
          </w:p>
        </w:tc>
        <w:tc>
          <w:tcPr>
            <w:tcW w:w="1004" w:type="dxa"/>
            <w:tcBorders>
              <w:top w:val="nil"/>
              <w:left w:val="nil"/>
              <w:bottom w:val="nil"/>
              <w:right w:val="single" w:sz="4" w:space="0" w:color="auto"/>
            </w:tcBorders>
            <w:noWrap/>
            <w:vAlign w:val="bottom"/>
            <w:hideMark/>
          </w:tcPr>
          <w:p w14:paraId="0A31507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0.025**</w:t>
            </w:r>
          </w:p>
        </w:tc>
        <w:tc>
          <w:tcPr>
            <w:tcW w:w="911" w:type="dxa"/>
            <w:tcBorders>
              <w:top w:val="nil"/>
              <w:left w:val="single" w:sz="4" w:space="0" w:color="auto"/>
              <w:bottom w:val="nil"/>
              <w:right w:val="nil"/>
            </w:tcBorders>
            <w:vAlign w:val="bottom"/>
          </w:tcPr>
          <w:p w14:paraId="20E8432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0.129***</w:t>
            </w:r>
          </w:p>
        </w:tc>
        <w:tc>
          <w:tcPr>
            <w:tcW w:w="1252" w:type="dxa"/>
            <w:tcBorders>
              <w:top w:val="nil"/>
              <w:left w:val="nil"/>
              <w:bottom w:val="nil"/>
              <w:right w:val="double" w:sz="4" w:space="0" w:color="auto"/>
            </w:tcBorders>
            <w:vAlign w:val="bottom"/>
          </w:tcPr>
          <w:p w14:paraId="09647D1F"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0.136***</w:t>
            </w:r>
          </w:p>
        </w:tc>
        <w:tc>
          <w:tcPr>
            <w:tcW w:w="651" w:type="dxa"/>
            <w:tcBorders>
              <w:top w:val="nil"/>
              <w:left w:val="double" w:sz="4" w:space="0" w:color="auto"/>
              <w:bottom w:val="nil"/>
              <w:right w:val="nil"/>
            </w:tcBorders>
            <w:noWrap/>
            <w:vAlign w:val="bottom"/>
            <w:hideMark/>
          </w:tcPr>
          <w:p w14:paraId="6F20B4D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-0.774***</w:t>
            </w:r>
          </w:p>
        </w:tc>
        <w:tc>
          <w:tcPr>
            <w:tcW w:w="991" w:type="dxa"/>
            <w:tcBorders>
              <w:top w:val="nil"/>
              <w:left w:val="nil"/>
              <w:bottom w:val="nil"/>
              <w:right w:val="single" w:sz="4" w:space="0" w:color="auto"/>
            </w:tcBorders>
            <w:noWrap/>
            <w:vAlign w:val="bottom"/>
            <w:hideMark/>
          </w:tcPr>
          <w:p w14:paraId="54C6D79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-0.790***</w:t>
            </w:r>
          </w:p>
        </w:tc>
        <w:tc>
          <w:tcPr>
            <w:tcW w:w="992" w:type="dxa"/>
            <w:tcBorders>
              <w:left w:val="single" w:sz="4" w:space="0" w:color="auto"/>
            </w:tcBorders>
            <w:vAlign w:val="bottom"/>
          </w:tcPr>
          <w:p w14:paraId="6B490E3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-0.235***</w:t>
            </w:r>
          </w:p>
        </w:tc>
        <w:tc>
          <w:tcPr>
            <w:tcW w:w="1197" w:type="dxa"/>
            <w:vAlign w:val="bottom"/>
          </w:tcPr>
          <w:p w14:paraId="6CB3892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-0.317***</w:t>
            </w:r>
          </w:p>
        </w:tc>
      </w:tr>
      <w:tr w:rsidR="005A03B9" w:rsidRPr="00C15FF1" w14:paraId="7C3B5D03" w14:textId="77777777" w:rsidTr="006C35EE">
        <w:trPr>
          <w:trHeight w:val="290"/>
          <w:jc w:val="center"/>
        </w:trPr>
        <w:tc>
          <w:tcPr>
            <w:tcW w:w="1464" w:type="dxa"/>
            <w:tcBorders>
              <w:top w:val="nil"/>
              <w:left w:val="nil"/>
              <w:bottom w:val="nil"/>
              <w:right w:val="nil"/>
            </w:tcBorders>
            <w:noWrap/>
            <w:vAlign w:val="bottom"/>
            <w:hideMark/>
          </w:tcPr>
          <w:p w14:paraId="5A55894A" w14:textId="77777777" w:rsidR="005A03B9" w:rsidRPr="00C15FF1" w:rsidRDefault="005A03B9" w:rsidP="005308EA">
            <w:pPr>
              <w:rPr>
                <w:rFonts w:ascii="Times New Roman" w:eastAsia="Times New Roman" w:hAnsi="Times New Roman" w:cs="Times New Roman"/>
                <w:color w:val="000000"/>
              </w:rPr>
            </w:pPr>
          </w:p>
        </w:tc>
        <w:tc>
          <w:tcPr>
            <w:tcW w:w="898" w:type="dxa"/>
            <w:tcBorders>
              <w:top w:val="nil"/>
              <w:left w:val="nil"/>
              <w:bottom w:val="nil"/>
              <w:right w:val="nil"/>
            </w:tcBorders>
            <w:noWrap/>
            <w:vAlign w:val="bottom"/>
            <w:hideMark/>
          </w:tcPr>
          <w:p w14:paraId="1E80CB87"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(0.013)</w:t>
            </w:r>
          </w:p>
        </w:tc>
        <w:tc>
          <w:tcPr>
            <w:tcW w:w="1004" w:type="dxa"/>
            <w:tcBorders>
              <w:top w:val="nil"/>
              <w:left w:val="nil"/>
              <w:bottom w:val="nil"/>
              <w:right w:val="single" w:sz="4" w:space="0" w:color="auto"/>
            </w:tcBorders>
            <w:noWrap/>
            <w:vAlign w:val="bottom"/>
            <w:hideMark/>
          </w:tcPr>
          <w:p w14:paraId="4E0CC63F"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(0.012)</w:t>
            </w:r>
          </w:p>
        </w:tc>
        <w:tc>
          <w:tcPr>
            <w:tcW w:w="911" w:type="dxa"/>
            <w:tcBorders>
              <w:top w:val="nil"/>
              <w:left w:val="single" w:sz="4" w:space="0" w:color="auto"/>
              <w:bottom w:val="nil"/>
              <w:right w:val="nil"/>
            </w:tcBorders>
            <w:vAlign w:val="bottom"/>
          </w:tcPr>
          <w:p w14:paraId="5B1E2E4F"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(0.009)</w:t>
            </w:r>
          </w:p>
        </w:tc>
        <w:tc>
          <w:tcPr>
            <w:tcW w:w="1252" w:type="dxa"/>
            <w:tcBorders>
              <w:top w:val="nil"/>
              <w:left w:val="nil"/>
              <w:bottom w:val="nil"/>
              <w:right w:val="double" w:sz="4" w:space="0" w:color="auto"/>
            </w:tcBorders>
            <w:vAlign w:val="bottom"/>
          </w:tcPr>
          <w:p w14:paraId="2FE37B3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(0.008)</w:t>
            </w:r>
          </w:p>
        </w:tc>
        <w:tc>
          <w:tcPr>
            <w:tcW w:w="651" w:type="dxa"/>
            <w:tcBorders>
              <w:top w:val="nil"/>
              <w:left w:val="double" w:sz="4" w:space="0" w:color="auto"/>
              <w:bottom w:val="nil"/>
              <w:right w:val="nil"/>
            </w:tcBorders>
            <w:noWrap/>
            <w:vAlign w:val="bottom"/>
            <w:hideMark/>
          </w:tcPr>
          <w:p w14:paraId="44FAEA1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991" w:type="dxa"/>
            <w:tcBorders>
              <w:top w:val="nil"/>
              <w:left w:val="nil"/>
              <w:bottom w:val="nil"/>
              <w:right w:val="single" w:sz="4" w:space="0" w:color="auto"/>
            </w:tcBorders>
            <w:noWrap/>
            <w:vAlign w:val="bottom"/>
            <w:hideMark/>
          </w:tcPr>
          <w:p w14:paraId="68F41B0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992" w:type="dxa"/>
            <w:tcBorders>
              <w:left w:val="single" w:sz="4" w:space="0" w:color="auto"/>
            </w:tcBorders>
            <w:vAlign w:val="bottom"/>
          </w:tcPr>
          <w:p w14:paraId="77BE844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(0.031)</w:t>
            </w:r>
          </w:p>
        </w:tc>
        <w:tc>
          <w:tcPr>
            <w:tcW w:w="1197" w:type="dxa"/>
            <w:vAlign w:val="bottom"/>
          </w:tcPr>
          <w:p w14:paraId="62E4BD3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(0.031)</w:t>
            </w:r>
          </w:p>
        </w:tc>
      </w:tr>
      <w:tr w:rsidR="005A03B9" w:rsidRPr="00C15FF1" w14:paraId="60B7B696" w14:textId="77777777" w:rsidTr="006C35EE">
        <w:trPr>
          <w:trHeight w:val="290"/>
          <w:jc w:val="center"/>
        </w:trPr>
        <w:tc>
          <w:tcPr>
            <w:tcW w:w="1464" w:type="dxa"/>
            <w:tcBorders>
              <w:top w:val="nil"/>
              <w:left w:val="nil"/>
              <w:bottom w:val="nil"/>
              <w:right w:val="nil"/>
            </w:tcBorders>
            <w:noWrap/>
            <w:vAlign w:val="bottom"/>
            <w:hideMark/>
          </w:tcPr>
          <w:p w14:paraId="0C6C363A" w14:textId="1F2312CA"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LCC</w:t>
            </w:r>
            <w:r w:rsidR="00B80928" w:rsidRPr="00C15FF1">
              <w:rPr>
                <w:rFonts w:ascii="Times New Roman" w:eastAsia="Times New Roman" w:hAnsi="Times New Roman" w:cs="Times New Roman"/>
                <w:color w:val="000000"/>
              </w:rPr>
              <w:t xml:space="preserve"> dummy</w:t>
            </w:r>
          </w:p>
        </w:tc>
        <w:tc>
          <w:tcPr>
            <w:tcW w:w="898" w:type="dxa"/>
            <w:tcBorders>
              <w:top w:val="nil"/>
              <w:left w:val="nil"/>
              <w:bottom w:val="nil"/>
              <w:right w:val="nil"/>
            </w:tcBorders>
            <w:noWrap/>
            <w:vAlign w:val="bottom"/>
            <w:hideMark/>
          </w:tcPr>
          <w:p w14:paraId="2E69058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-0.071***</w:t>
            </w:r>
          </w:p>
        </w:tc>
        <w:tc>
          <w:tcPr>
            <w:tcW w:w="1004" w:type="dxa"/>
            <w:tcBorders>
              <w:top w:val="nil"/>
              <w:left w:val="nil"/>
              <w:bottom w:val="nil"/>
              <w:right w:val="single" w:sz="4" w:space="0" w:color="auto"/>
            </w:tcBorders>
            <w:noWrap/>
            <w:vAlign w:val="bottom"/>
            <w:hideMark/>
          </w:tcPr>
          <w:p w14:paraId="0E06815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-0.124***</w:t>
            </w:r>
          </w:p>
        </w:tc>
        <w:tc>
          <w:tcPr>
            <w:tcW w:w="911" w:type="dxa"/>
            <w:tcBorders>
              <w:top w:val="nil"/>
              <w:left w:val="single" w:sz="4" w:space="0" w:color="auto"/>
              <w:bottom w:val="nil"/>
              <w:right w:val="nil"/>
            </w:tcBorders>
            <w:vAlign w:val="bottom"/>
          </w:tcPr>
          <w:p w14:paraId="2A9D746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-0.023***</w:t>
            </w:r>
          </w:p>
        </w:tc>
        <w:tc>
          <w:tcPr>
            <w:tcW w:w="1252" w:type="dxa"/>
            <w:tcBorders>
              <w:top w:val="nil"/>
              <w:left w:val="nil"/>
              <w:bottom w:val="nil"/>
              <w:right w:val="double" w:sz="4" w:space="0" w:color="auto"/>
            </w:tcBorders>
            <w:vAlign w:val="bottom"/>
          </w:tcPr>
          <w:p w14:paraId="75883071"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651" w:type="dxa"/>
            <w:tcBorders>
              <w:top w:val="nil"/>
              <w:left w:val="double" w:sz="4" w:space="0" w:color="auto"/>
              <w:bottom w:val="nil"/>
              <w:right w:val="nil"/>
            </w:tcBorders>
            <w:noWrap/>
            <w:vAlign w:val="bottom"/>
            <w:hideMark/>
          </w:tcPr>
          <w:p w14:paraId="04B75DC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0.149***</w:t>
            </w:r>
          </w:p>
        </w:tc>
        <w:tc>
          <w:tcPr>
            <w:tcW w:w="991" w:type="dxa"/>
            <w:tcBorders>
              <w:top w:val="nil"/>
              <w:left w:val="nil"/>
              <w:bottom w:val="nil"/>
              <w:right w:val="single" w:sz="4" w:space="0" w:color="auto"/>
            </w:tcBorders>
            <w:noWrap/>
            <w:vAlign w:val="bottom"/>
            <w:hideMark/>
          </w:tcPr>
          <w:p w14:paraId="099494F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0.162***</w:t>
            </w:r>
          </w:p>
        </w:tc>
        <w:tc>
          <w:tcPr>
            <w:tcW w:w="992" w:type="dxa"/>
            <w:tcBorders>
              <w:left w:val="single" w:sz="4" w:space="0" w:color="auto"/>
            </w:tcBorders>
            <w:vAlign w:val="bottom"/>
          </w:tcPr>
          <w:p w14:paraId="2422EDF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0.111***</w:t>
            </w:r>
          </w:p>
        </w:tc>
        <w:tc>
          <w:tcPr>
            <w:tcW w:w="1197" w:type="dxa"/>
            <w:vAlign w:val="bottom"/>
          </w:tcPr>
          <w:p w14:paraId="6B1005B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0.107***</w:t>
            </w:r>
          </w:p>
        </w:tc>
      </w:tr>
      <w:tr w:rsidR="005A03B9" w:rsidRPr="00C15FF1" w14:paraId="75EF603B" w14:textId="77777777" w:rsidTr="006C35EE">
        <w:trPr>
          <w:trHeight w:val="290"/>
          <w:jc w:val="center"/>
        </w:trPr>
        <w:tc>
          <w:tcPr>
            <w:tcW w:w="1464" w:type="dxa"/>
            <w:tcBorders>
              <w:top w:val="nil"/>
              <w:left w:val="nil"/>
              <w:bottom w:val="nil"/>
              <w:right w:val="nil"/>
            </w:tcBorders>
            <w:noWrap/>
            <w:vAlign w:val="bottom"/>
            <w:hideMark/>
          </w:tcPr>
          <w:p w14:paraId="02E47D6D" w14:textId="77777777" w:rsidR="005A03B9" w:rsidRPr="00C15FF1" w:rsidRDefault="005A03B9" w:rsidP="005308EA">
            <w:pPr>
              <w:rPr>
                <w:rFonts w:ascii="Times New Roman" w:eastAsia="Times New Roman" w:hAnsi="Times New Roman" w:cs="Times New Roman"/>
                <w:color w:val="000000"/>
              </w:rPr>
            </w:pPr>
          </w:p>
        </w:tc>
        <w:tc>
          <w:tcPr>
            <w:tcW w:w="898" w:type="dxa"/>
            <w:tcBorders>
              <w:top w:val="nil"/>
              <w:left w:val="nil"/>
              <w:bottom w:val="nil"/>
              <w:right w:val="nil"/>
            </w:tcBorders>
            <w:noWrap/>
            <w:vAlign w:val="bottom"/>
            <w:hideMark/>
          </w:tcPr>
          <w:p w14:paraId="12AC656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1004" w:type="dxa"/>
            <w:tcBorders>
              <w:top w:val="nil"/>
              <w:left w:val="nil"/>
              <w:bottom w:val="nil"/>
              <w:right w:val="single" w:sz="4" w:space="0" w:color="auto"/>
            </w:tcBorders>
            <w:noWrap/>
            <w:vAlign w:val="bottom"/>
            <w:hideMark/>
          </w:tcPr>
          <w:p w14:paraId="7ABB4A6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(0.015)</w:t>
            </w:r>
          </w:p>
        </w:tc>
        <w:tc>
          <w:tcPr>
            <w:tcW w:w="911" w:type="dxa"/>
            <w:tcBorders>
              <w:top w:val="nil"/>
              <w:left w:val="single" w:sz="4" w:space="0" w:color="auto"/>
              <w:bottom w:val="nil"/>
              <w:right w:val="nil"/>
            </w:tcBorders>
            <w:vAlign w:val="bottom"/>
          </w:tcPr>
          <w:p w14:paraId="7E23544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c>
          <w:tcPr>
            <w:tcW w:w="1252" w:type="dxa"/>
            <w:tcBorders>
              <w:top w:val="nil"/>
              <w:left w:val="nil"/>
              <w:bottom w:val="nil"/>
              <w:right w:val="double" w:sz="4" w:space="0" w:color="auto"/>
            </w:tcBorders>
            <w:vAlign w:val="bottom"/>
          </w:tcPr>
          <w:p w14:paraId="2C64D41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c>
          <w:tcPr>
            <w:tcW w:w="651" w:type="dxa"/>
            <w:tcBorders>
              <w:top w:val="nil"/>
              <w:left w:val="double" w:sz="4" w:space="0" w:color="auto"/>
              <w:bottom w:val="nil"/>
              <w:right w:val="nil"/>
            </w:tcBorders>
            <w:noWrap/>
            <w:vAlign w:val="bottom"/>
            <w:hideMark/>
          </w:tcPr>
          <w:p w14:paraId="3328C43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(0.025)</w:t>
            </w:r>
          </w:p>
        </w:tc>
        <w:tc>
          <w:tcPr>
            <w:tcW w:w="991" w:type="dxa"/>
            <w:tcBorders>
              <w:top w:val="nil"/>
              <w:left w:val="nil"/>
              <w:bottom w:val="nil"/>
              <w:right w:val="single" w:sz="4" w:space="0" w:color="auto"/>
            </w:tcBorders>
            <w:noWrap/>
            <w:vAlign w:val="bottom"/>
            <w:hideMark/>
          </w:tcPr>
          <w:p w14:paraId="3DFCD16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(0.025)</w:t>
            </w:r>
          </w:p>
        </w:tc>
        <w:tc>
          <w:tcPr>
            <w:tcW w:w="992" w:type="dxa"/>
            <w:tcBorders>
              <w:left w:val="single" w:sz="4" w:space="0" w:color="auto"/>
            </w:tcBorders>
            <w:vAlign w:val="bottom"/>
          </w:tcPr>
          <w:p w14:paraId="26FAC260"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(0.022)</w:t>
            </w:r>
          </w:p>
        </w:tc>
        <w:tc>
          <w:tcPr>
            <w:tcW w:w="1197" w:type="dxa"/>
            <w:vAlign w:val="bottom"/>
          </w:tcPr>
          <w:p w14:paraId="7CFFA1C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(0.023)</w:t>
            </w:r>
          </w:p>
        </w:tc>
      </w:tr>
      <w:tr w:rsidR="005A03B9" w:rsidRPr="00C15FF1" w14:paraId="56A1607A" w14:textId="77777777" w:rsidTr="006C35EE">
        <w:trPr>
          <w:trHeight w:val="290"/>
          <w:jc w:val="center"/>
        </w:trPr>
        <w:tc>
          <w:tcPr>
            <w:tcW w:w="1464" w:type="dxa"/>
            <w:tcBorders>
              <w:top w:val="nil"/>
              <w:left w:val="nil"/>
              <w:bottom w:val="nil"/>
              <w:right w:val="nil"/>
            </w:tcBorders>
            <w:noWrap/>
            <w:vAlign w:val="bottom"/>
            <w:hideMark/>
          </w:tcPr>
          <w:p w14:paraId="7B4BB622"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lnHHI_Airport</w:t>
            </w:r>
          </w:p>
        </w:tc>
        <w:tc>
          <w:tcPr>
            <w:tcW w:w="898" w:type="dxa"/>
            <w:tcBorders>
              <w:top w:val="nil"/>
              <w:left w:val="nil"/>
              <w:bottom w:val="nil"/>
              <w:right w:val="nil"/>
            </w:tcBorders>
            <w:noWrap/>
            <w:vAlign w:val="bottom"/>
            <w:hideMark/>
          </w:tcPr>
          <w:p w14:paraId="22973C8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-0.201***</w:t>
            </w:r>
          </w:p>
        </w:tc>
        <w:tc>
          <w:tcPr>
            <w:tcW w:w="1004" w:type="dxa"/>
            <w:tcBorders>
              <w:top w:val="nil"/>
              <w:left w:val="nil"/>
              <w:bottom w:val="nil"/>
              <w:right w:val="single" w:sz="4" w:space="0" w:color="auto"/>
            </w:tcBorders>
            <w:noWrap/>
            <w:vAlign w:val="bottom"/>
            <w:hideMark/>
          </w:tcPr>
          <w:p w14:paraId="1EFAACF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-0.137***</w:t>
            </w:r>
          </w:p>
        </w:tc>
        <w:tc>
          <w:tcPr>
            <w:tcW w:w="911" w:type="dxa"/>
            <w:tcBorders>
              <w:top w:val="nil"/>
              <w:left w:val="single" w:sz="4" w:space="0" w:color="auto"/>
              <w:bottom w:val="nil"/>
              <w:right w:val="nil"/>
            </w:tcBorders>
            <w:vAlign w:val="bottom"/>
          </w:tcPr>
          <w:p w14:paraId="11CB2F7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0.184***</w:t>
            </w:r>
          </w:p>
        </w:tc>
        <w:tc>
          <w:tcPr>
            <w:tcW w:w="1252" w:type="dxa"/>
            <w:tcBorders>
              <w:top w:val="nil"/>
              <w:left w:val="nil"/>
              <w:bottom w:val="nil"/>
              <w:right w:val="double" w:sz="4" w:space="0" w:color="auto"/>
            </w:tcBorders>
            <w:vAlign w:val="bottom"/>
          </w:tcPr>
          <w:p w14:paraId="3AE9B67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0.211***</w:t>
            </w:r>
          </w:p>
        </w:tc>
        <w:tc>
          <w:tcPr>
            <w:tcW w:w="651" w:type="dxa"/>
            <w:tcBorders>
              <w:top w:val="nil"/>
              <w:left w:val="double" w:sz="4" w:space="0" w:color="auto"/>
              <w:bottom w:val="nil"/>
              <w:right w:val="nil"/>
            </w:tcBorders>
            <w:noWrap/>
            <w:vAlign w:val="bottom"/>
            <w:hideMark/>
          </w:tcPr>
          <w:p w14:paraId="330A985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0.617***</w:t>
            </w:r>
          </w:p>
        </w:tc>
        <w:tc>
          <w:tcPr>
            <w:tcW w:w="991" w:type="dxa"/>
            <w:tcBorders>
              <w:top w:val="nil"/>
              <w:left w:val="nil"/>
              <w:bottom w:val="nil"/>
              <w:right w:val="single" w:sz="4" w:space="0" w:color="auto"/>
            </w:tcBorders>
            <w:noWrap/>
            <w:vAlign w:val="bottom"/>
            <w:hideMark/>
          </w:tcPr>
          <w:p w14:paraId="38837E5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0.483***</w:t>
            </w:r>
          </w:p>
        </w:tc>
        <w:tc>
          <w:tcPr>
            <w:tcW w:w="992" w:type="dxa"/>
            <w:tcBorders>
              <w:left w:val="single" w:sz="4" w:space="0" w:color="auto"/>
            </w:tcBorders>
            <w:vAlign w:val="bottom"/>
          </w:tcPr>
          <w:p w14:paraId="27930B61"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0.486***</w:t>
            </w:r>
          </w:p>
        </w:tc>
        <w:tc>
          <w:tcPr>
            <w:tcW w:w="1197" w:type="dxa"/>
            <w:vAlign w:val="bottom"/>
          </w:tcPr>
          <w:p w14:paraId="4F28430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0.602***</w:t>
            </w:r>
          </w:p>
        </w:tc>
      </w:tr>
      <w:tr w:rsidR="005A03B9" w:rsidRPr="00C15FF1" w14:paraId="6BAF1242" w14:textId="77777777" w:rsidTr="006C35EE">
        <w:trPr>
          <w:trHeight w:val="290"/>
          <w:jc w:val="center"/>
        </w:trPr>
        <w:tc>
          <w:tcPr>
            <w:tcW w:w="1464" w:type="dxa"/>
            <w:tcBorders>
              <w:top w:val="nil"/>
              <w:left w:val="nil"/>
              <w:bottom w:val="nil"/>
              <w:right w:val="nil"/>
            </w:tcBorders>
            <w:noWrap/>
            <w:vAlign w:val="bottom"/>
            <w:hideMark/>
          </w:tcPr>
          <w:p w14:paraId="07FF13D9" w14:textId="77777777" w:rsidR="005A03B9" w:rsidRPr="00C15FF1" w:rsidRDefault="005A03B9" w:rsidP="005308EA">
            <w:pPr>
              <w:rPr>
                <w:rFonts w:ascii="Times New Roman" w:eastAsia="Times New Roman" w:hAnsi="Times New Roman" w:cs="Times New Roman"/>
                <w:color w:val="000000"/>
              </w:rPr>
            </w:pPr>
          </w:p>
        </w:tc>
        <w:tc>
          <w:tcPr>
            <w:tcW w:w="898" w:type="dxa"/>
            <w:tcBorders>
              <w:top w:val="nil"/>
              <w:left w:val="nil"/>
              <w:bottom w:val="nil"/>
              <w:right w:val="nil"/>
            </w:tcBorders>
            <w:noWrap/>
            <w:vAlign w:val="bottom"/>
            <w:hideMark/>
          </w:tcPr>
          <w:p w14:paraId="5FA9120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(0.047)</w:t>
            </w:r>
          </w:p>
        </w:tc>
        <w:tc>
          <w:tcPr>
            <w:tcW w:w="1004" w:type="dxa"/>
            <w:tcBorders>
              <w:top w:val="nil"/>
              <w:left w:val="nil"/>
              <w:bottom w:val="nil"/>
              <w:right w:val="single" w:sz="4" w:space="0" w:color="auto"/>
            </w:tcBorders>
            <w:noWrap/>
            <w:vAlign w:val="bottom"/>
            <w:hideMark/>
          </w:tcPr>
          <w:p w14:paraId="7426224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(0.027)</w:t>
            </w:r>
          </w:p>
        </w:tc>
        <w:tc>
          <w:tcPr>
            <w:tcW w:w="911" w:type="dxa"/>
            <w:tcBorders>
              <w:top w:val="nil"/>
              <w:left w:val="single" w:sz="4" w:space="0" w:color="auto"/>
              <w:bottom w:val="nil"/>
              <w:right w:val="nil"/>
            </w:tcBorders>
            <w:vAlign w:val="bottom"/>
          </w:tcPr>
          <w:p w14:paraId="75FD3E40"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(0.033)</w:t>
            </w:r>
          </w:p>
        </w:tc>
        <w:tc>
          <w:tcPr>
            <w:tcW w:w="1252" w:type="dxa"/>
            <w:tcBorders>
              <w:top w:val="nil"/>
              <w:left w:val="nil"/>
              <w:bottom w:val="nil"/>
              <w:right w:val="double" w:sz="4" w:space="0" w:color="auto"/>
            </w:tcBorders>
            <w:vAlign w:val="bottom"/>
          </w:tcPr>
          <w:p w14:paraId="0F4A1C4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(0.027)</w:t>
            </w:r>
          </w:p>
        </w:tc>
        <w:tc>
          <w:tcPr>
            <w:tcW w:w="651" w:type="dxa"/>
            <w:tcBorders>
              <w:top w:val="nil"/>
              <w:left w:val="double" w:sz="4" w:space="0" w:color="auto"/>
              <w:bottom w:val="nil"/>
              <w:right w:val="nil"/>
            </w:tcBorders>
            <w:noWrap/>
            <w:vAlign w:val="bottom"/>
            <w:hideMark/>
          </w:tcPr>
          <w:p w14:paraId="292ABEF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(0.065)</w:t>
            </w:r>
          </w:p>
        </w:tc>
        <w:tc>
          <w:tcPr>
            <w:tcW w:w="991" w:type="dxa"/>
            <w:tcBorders>
              <w:top w:val="nil"/>
              <w:left w:val="nil"/>
              <w:bottom w:val="nil"/>
              <w:right w:val="single" w:sz="4" w:space="0" w:color="auto"/>
            </w:tcBorders>
            <w:noWrap/>
            <w:vAlign w:val="bottom"/>
            <w:hideMark/>
          </w:tcPr>
          <w:p w14:paraId="67EC929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(0.061)</w:t>
            </w:r>
          </w:p>
        </w:tc>
        <w:tc>
          <w:tcPr>
            <w:tcW w:w="992" w:type="dxa"/>
            <w:tcBorders>
              <w:left w:val="single" w:sz="4" w:space="0" w:color="auto"/>
            </w:tcBorders>
            <w:vAlign w:val="bottom"/>
          </w:tcPr>
          <w:p w14:paraId="79BFD58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(0.116)</w:t>
            </w:r>
          </w:p>
        </w:tc>
        <w:tc>
          <w:tcPr>
            <w:tcW w:w="1197" w:type="dxa"/>
            <w:vAlign w:val="bottom"/>
          </w:tcPr>
          <w:p w14:paraId="4F6EE0B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(0.113)</w:t>
            </w:r>
          </w:p>
        </w:tc>
      </w:tr>
      <w:tr w:rsidR="005A03B9" w:rsidRPr="00C15FF1" w14:paraId="3DA11FEE" w14:textId="77777777" w:rsidTr="006C35EE">
        <w:trPr>
          <w:trHeight w:val="290"/>
          <w:jc w:val="center"/>
        </w:trPr>
        <w:tc>
          <w:tcPr>
            <w:tcW w:w="1464" w:type="dxa"/>
            <w:tcBorders>
              <w:top w:val="nil"/>
              <w:left w:val="nil"/>
              <w:bottom w:val="nil"/>
              <w:right w:val="nil"/>
            </w:tcBorders>
            <w:noWrap/>
            <w:vAlign w:val="bottom"/>
            <w:hideMark/>
          </w:tcPr>
          <w:p w14:paraId="365C6902"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lnPopulation</w:t>
            </w:r>
          </w:p>
        </w:tc>
        <w:tc>
          <w:tcPr>
            <w:tcW w:w="898" w:type="dxa"/>
            <w:tcBorders>
              <w:top w:val="nil"/>
              <w:left w:val="nil"/>
              <w:bottom w:val="nil"/>
              <w:right w:val="nil"/>
            </w:tcBorders>
            <w:noWrap/>
            <w:vAlign w:val="bottom"/>
            <w:hideMark/>
          </w:tcPr>
          <w:p w14:paraId="1235557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0.511**</w:t>
            </w:r>
          </w:p>
        </w:tc>
        <w:tc>
          <w:tcPr>
            <w:tcW w:w="1004" w:type="dxa"/>
            <w:tcBorders>
              <w:top w:val="nil"/>
              <w:left w:val="nil"/>
              <w:bottom w:val="nil"/>
              <w:right w:val="single" w:sz="4" w:space="0" w:color="auto"/>
            </w:tcBorders>
            <w:noWrap/>
            <w:vAlign w:val="bottom"/>
            <w:hideMark/>
          </w:tcPr>
          <w:p w14:paraId="231C3A47"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911" w:type="dxa"/>
            <w:tcBorders>
              <w:top w:val="nil"/>
              <w:left w:val="single" w:sz="4" w:space="0" w:color="auto"/>
              <w:bottom w:val="nil"/>
              <w:right w:val="nil"/>
            </w:tcBorders>
            <w:vAlign w:val="bottom"/>
          </w:tcPr>
          <w:p w14:paraId="0CF4884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-0.178**</w:t>
            </w:r>
          </w:p>
        </w:tc>
        <w:tc>
          <w:tcPr>
            <w:tcW w:w="1252" w:type="dxa"/>
            <w:tcBorders>
              <w:top w:val="nil"/>
              <w:left w:val="nil"/>
              <w:bottom w:val="nil"/>
              <w:right w:val="double" w:sz="4" w:space="0" w:color="auto"/>
            </w:tcBorders>
            <w:vAlign w:val="bottom"/>
          </w:tcPr>
          <w:p w14:paraId="1C1D583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0.055***</w:t>
            </w:r>
          </w:p>
        </w:tc>
        <w:tc>
          <w:tcPr>
            <w:tcW w:w="651" w:type="dxa"/>
            <w:tcBorders>
              <w:top w:val="nil"/>
              <w:left w:val="double" w:sz="4" w:space="0" w:color="auto"/>
              <w:bottom w:val="nil"/>
              <w:right w:val="nil"/>
            </w:tcBorders>
            <w:noWrap/>
            <w:vAlign w:val="bottom"/>
            <w:hideMark/>
          </w:tcPr>
          <w:p w14:paraId="2CCD63C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-0.064</w:t>
            </w:r>
          </w:p>
        </w:tc>
        <w:tc>
          <w:tcPr>
            <w:tcW w:w="991" w:type="dxa"/>
            <w:tcBorders>
              <w:top w:val="nil"/>
              <w:left w:val="nil"/>
              <w:bottom w:val="nil"/>
              <w:right w:val="single" w:sz="4" w:space="0" w:color="auto"/>
            </w:tcBorders>
            <w:noWrap/>
            <w:vAlign w:val="bottom"/>
            <w:hideMark/>
          </w:tcPr>
          <w:p w14:paraId="5E79E5E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1.701***</w:t>
            </w:r>
          </w:p>
        </w:tc>
        <w:tc>
          <w:tcPr>
            <w:tcW w:w="992" w:type="dxa"/>
            <w:tcBorders>
              <w:left w:val="single" w:sz="4" w:space="0" w:color="auto"/>
            </w:tcBorders>
            <w:vAlign w:val="bottom"/>
          </w:tcPr>
          <w:p w14:paraId="05754DC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0.343</w:t>
            </w:r>
          </w:p>
        </w:tc>
        <w:tc>
          <w:tcPr>
            <w:tcW w:w="1197" w:type="dxa"/>
            <w:vAlign w:val="bottom"/>
          </w:tcPr>
          <w:p w14:paraId="00364927"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0.770***</w:t>
            </w:r>
          </w:p>
        </w:tc>
      </w:tr>
      <w:tr w:rsidR="005A03B9" w:rsidRPr="00C15FF1" w14:paraId="267546DB" w14:textId="77777777" w:rsidTr="006C35EE">
        <w:trPr>
          <w:trHeight w:val="290"/>
          <w:jc w:val="center"/>
        </w:trPr>
        <w:tc>
          <w:tcPr>
            <w:tcW w:w="1464" w:type="dxa"/>
            <w:tcBorders>
              <w:top w:val="nil"/>
              <w:left w:val="nil"/>
              <w:bottom w:val="nil"/>
              <w:right w:val="nil"/>
            </w:tcBorders>
            <w:noWrap/>
            <w:vAlign w:val="bottom"/>
            <w:hideMark/>
          </w:tcPr>
          <w:p w14:paraId="6952C13B" w14:textId="77777777" w:rsidR="005A03B9" w:rsidRPr="00C15FF1" w:rsidRDefault="005A03B9" w:rsidP="005308EA">
            <w:pPr>
              <w:rPr>
                <w:rFonts w:ascii="Times New Roman" w:eastAsia="Times New Roman" w:hAnsi="Times New Roman" w:cs="Times New Roman"/>
                <w:color w:val="000000"/>
              </w:rPr>
            </w:pPr>
          </w:p>
        </w:tc>
        <w:tc>
          <w:tcPr>
            <w:tcW w:w="898" w:type="dxa"/>
            <w:tcBorders>
              <w:top w:val="nil"/>
              <w:left w:val="nil"/>
              <w:bottom w:val="nil"/>
              <w:right w:val="nil"/>
            </w:tcBorders>
            <w:noWrap/>
            <w:vAlign w:val="bottom"/>
            <w:hideMark/>
          </w:tcPr>
          <w:p w14:paraId="26CBDF8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(0.256)</w:t>
            </w:r>
          </w:p>
        </w:tc>
        <w:tc>
          <w:tcPr>
            <w:tcW w:w="1004" w:type="dxa"/>
            <w:tcBorders>
              <w:top w:val="nil"/>
              <w:left w:val="nil"/>
              <w:bottom w:val="nil"/>
              <w:right w:val="single" w:sz="4" w:space="0" w:color="auto"/>
            </w:tcBorders>
            <w:noWrap/>
            <w:vAlign w:val="bottom"/>
            <w:hideMark/>
          </w:tcPr>
          <w:p w14:paraId="764A475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(0.021)</w:t>
            </w:r>
          </w:p>
        </w:tc>
        <w:tc>
          <w:tcPr>
            <w:tcW w:w="911" w:type="dxa"/>
            <w:tcBorders>
              <w:top w:val="nil"/>
              <w:left w:val="single" w:sz="4" w:space="0" w:color="auto"/>
              <w:bottom w:val="nil"/>
              <w:right w:val="nil"/>
            </w:tcBorders>
            <w:vAlign w:val="bottom"/>
          </w:tcPr>
          <w:p w14:paraId="1AA052B1"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(0.087)</w:t>
            </w:r>
          </w:p>
        </w:tc>
        <w:tc>
          <w:tcPr>
            <w:tcW w:w="1252" w:type="dxa"/>
            <w:tcBorders>
              <w:top w:val="nil"/>
              <w:left w:val="nil"/>
              <w:bottom w:val="nil"/>
              <w:right w:val="double" w:sz="4" w:space="0" w:color="auto"/>
            </w:tcBorders>
            <w:vAlign w:val="bottom"/>
          </w:tcPr>
          <w:p w14:paraId="139101A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(0.012)</w:t>
            </w:r>
          </w:p>
        </w:tc>
        <w:tc>
          <w:tcPr>
            <w:tcW w:w="651" w:type="dxa"/>
            <w:tcBorders>
              <w:top w:val="nil"/>
              <w:left w:val="double" w:sz="4" w:space="0" w:color="auto"/>
              <w:bottom w:val="nil"/>
              <w:right w:val="nil"/>
            </w:tcBorders>
            <w:noWrap/>
            <w:vAlign w:val="bottom"/>
            <w:hideMark/>
          </w:tcPr>
          <w:p w14:paraId="3CFA3E9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(0.352)</w:t>
            </w:r>
          </w:p>
        </w:tc>
        <w:tc>
          <w:tcPr>
            <w:tcW w:w="991" w:type="dxa"/>
            <w:tcBorders>
              <w:top w:val="nil"/>
              <w:left w:val="nil"/>
              <w:bottom w:val="nil"/>
              <w:right w:val="single" w:sz="4" w:space="0" w:color="auto"/>
            </w:tcBorders>
            <w:noWrap/>
            <w:vAlign w:val="bottom"/>
            <w:hideMark/>
          </w:tcPr>
          <w:p w14:paraId="673FDA2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(0.128)</w:t>
            </w:r>
          </w:p>
        </w:tc>
        <w:tc>
          <w:tcPr>
            <w:tcW w:w="992" w:type="dxa"/>
            <w:tcBorders>
              <w:left w:val="single" w:sz="4" w:space="0" w:color="auto"/>
            </w:tcBorders>
            <w:vAlign w:val="bottom"/>
          </w:tcPr>
          <w:p w14:paraId="17A200D0"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(0.305)</w:t>
            </w:r>
          </w:p>
        </w:tc>
        <w:tc>
          <w:tcPr>
            <w:tcW w:w="1197" w:type="dxa"/>
            <w:vAlign w:val="bottom"/>
          </w:tcPr>
          <w:p w14:paraId="3D05E6D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(0.087)</w:t>
            </w:r>
          </w:p>
        </w:tc>
      </w:tr>
      <w:tr w:rsidR="005A03B9" w:rsidRPr="00C15FF1" w14:paraId="2DE836CB" w14:textId="77777777" w:rsidTr="006C35EE">
        <w:trPr>
          <w:trHeight w:val="290"/>
          <w:jc w:val="center"/>
        </w:trPr>
        <w:tc>
          <w:tcPr>
            <w:tcW w:w="1464" w:type="dxa"/>
            <w:tcBorders>
              <w:top w:val="nil"/>
              <w:left w:val="nil"/>
              <w:bottom w:val="nil"/>
              <w:right w:val="nil"/>
            </w:tcBorders>
            <w:noWrap/>
            <w:vAlign w:val="bottom"/>
            <w:hideMark/>
          </w:tcPr>
          <w:p w14:paraId="7C2C125A"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lnGDP_Capita</w:t>
            </w:r>
          </w:p>
        </w:tc>
        <w:tc>
          <w:tcPr>
            <w:tcW w:w="898" w:type="dxa"/>
            <w:tcBorders>
              <w:top w:val="nil"/>
              <w:left w:val="nil"/>
              <w:bottom w:val="nil"/>
              <w:right w:val="nil"/>
            </w:tcBorders>
            <w:noWrap/>
            <w:vAlign w:val="bottom"/>
            <w:hideMark/>
          </w:tcPr>
          <w:p w14:paraId="41C8FBE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-0.209</w:t>
            </w:r>
          </w:p>
        </w:tc>
        <w:tc>
          <w:tcPr>
            <w:tcW w:w="1004" w:type="dxa"/>
            <w:tcBorders>
              <w:top w:val="nil"/>
              <w:left w:val="nil"/>
              <w:bottom w:val="nil"/>
              <w:right w:val="single" w:sz="4" w:space="0" w:color="auto"/>
            </w:tcBorders>
            <w:noWrap/>
            <w:vAlign w:val="bottom"/>
            <w:hideMark/>
          </w:tcPr>
          <w:p w14:paraId="5673EA3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-0.036</w:t>
            </w:r>
          </w:p>
        </w:tc>
        <w:tc>
          <w:tcPr>
            <w:tcW w:w="911" w:type="dxa"/>
            <w:tcBorders>
              <w:top w:val="nil"/>
              <w:left w:val="single" w:sz="4" w:space="0" w:color="auto"/>
              <w:bottom w:val="nil"/>
              <w:right w:val="nil"/>
            </w:tcBorders>
            <w:vAlign w:val="bottom"/>
          </w:tcPr>
          <w:p w14:paraId="37EDF78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-0.125</w:t>
            </w:r>
          </w:p>
        </w:tc>
        <w:tc>
          <w:tcPr>
            <w:tcW w:w="1252" w:type="dxa"/>
            <w:tcBorders>
              <w:top w:val="nil"/>
              <w:left w:val="nil"/>
              <w:bottom w:val="nil"/>
              <w:right w:val="double" w:sz="4" w:space="0" w:color="auto"/>
            </w:tcBorders>
            <w:vAlign w:val="bottom"/>
          </w:tcPr>
          <w:p w14:paraId="3F3E004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0.107***</w:t>
            </w:r>
          </w:p>
        </w:tc>
        <w:tc>
          <w:tcPr>
            <w:tcW w:w="651" w:type="dxa"/>
            <w:tcBorders>
              <w:top w:val="nil"/>
              <w:left w:val="double" w:sz="4" w:space="0" w:color="auto"/>
              <w:bottom w:val="nil"/>
              <w:right w:val="nil"/>
            </w:tcBorders>
            <w:noWrap/>
            <w:vAlign w:val="bottom"/>
            <w:hideMark/>
          </w:tcPr>
          <w:p w14:paraId="489DCF3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-1.079***</w:t>
            </w:r>
          </w:p>
        </w:tc>
        <w:tc>
          <w:tcPr>
            <w:tcW w:w="991" w:type="dxa"/>
            <w:tcBorders>
              <w:top w:val="nil"/>
              <w:left w:val="nil"/>
              <w:bottom w:val="nil"/>
              <w:right w:val="single" w:sz="4" w:space="0" w:color="auto"/>
            </w:tcBorders>
            <w:noWrap/>
            <w:vAlign w:val="bottom"/>
            <w:hideMark/>
          </w:tcPr>
          <w:p w14:paraId="6923D4AF"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0.099</w:t>
            </w:r>
          </w:p>
        </w:tc>
        <w:tc>
          <w:tcPr>
            <w:tcW w:w="992" w:type="dxa"/>
            <w:tcBorders>
              <w:left w:val="single" w:sz="4" w:space="0" w:color="auto"/>
            </w:tcBorders>
            <w:vAlign w:val="bottom"/>
          </w:tcPr>
          <w:p w14:paraId="1EA33E01"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0.324</w:t>
            </w:r>
          </w:p>
        </w:tc>
        <w:tc>
          <w:tcPr>
            <w:tcW w:w="1197" w:type="dxa"/>
            <w:vAlign w:val="bottom"/>
          </w:tcPr>
          <w:p w14:paraId="778E6C9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0.730***</w:t>
            </w:r>
          </w:p>
        </w:tc>
      </w:tr>
      <w:tr w:rsidR="005A03B9" w:rsidRPr="00C15FF1" w14:paraId="6ACEB25C" w14:textId="77777777" w:rsidTr="006C35EE">
        <w:trPr>
          <w:trHeight w:val="290"/>
          <w:jc w:val="center"/>
        </w:trPr>
        <w:tc>
          <w:tcPr>
            <w:tcW w:w="1464" w:type="dxa"/>
            <w:tcBorders>
              <w:top w:val="nil"/>
              <w:left w:val="nil"/>
              <w:bottom w:val="nil"/>
              <w:right w:val="nil"/>
            </w:tcBorders>
            <w:noWrap/>
            <w:vAlign w:val="bottom"/>
            <w:hideMark/>
          </w:tcPr>
          <w:p w14:paraId="408AD918" w14:textId="77777777" w:rsidR="005A03B9" w:rsidRPr="00C15FF1" w:rsidRDefault="005A03B9" w:rsidP="005308EA">
            <w:pPr>
              <w:rPr>
                <w:rFonts w:ascii="Times New Roman" w:eastAsia="Times New Roman" w:hAnsi="Times New Roman" w:cs="Times New Roman"/>
                <w:color w:val="000000"/>
              </w:rPr>
            </w:pPr>
          </w:p>
        </w:tc>
        <w:tc>
          <w:tcPr>
            <w:tcW w:w="898" w:type="dxa"/>
            <w:tcBorders>
              <w:top w:val="nil"/>
              <w:left w:val="nil"/>
              <w:bottom w:val="nil"/>
              <w:right w:val="nil"/>
            </w:tcBorders>
            <w:noWrap/>
            <w:vAlign w:val="bottom"/>
            <w:hideMark/>
          </w:tcPr>
          <w:p w14:paraId="29B7554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(0.201)</w:t>
            </w:r>
          </w:p>
        </w:tc>
        <w:tc>
          <w:tcPr>
            <w:tcW w:w="1004" w:type="dxa"/>
            <w:tcBorders>
              <w:top w:val="nil"/>
              <w:left w:val="nil"/>
              <w:bottom w:val="nil"/>
              <w:right w:val="single" w:sz="4" w:space="0" w:color="auto"/>
            </w:tcBorders>
            <w:noWrap/>
            <w:vAlign w:val="bottom"/>
            <w:hideMark/>
          </w:tcPr>
          <w:p w14:paraId="794F12F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(0.028)</w:t>
            </w:r>
          </w:p>
        </w:tc>
        <w:tc>
          <w:tcPr>
            <w:tcW w:w="911" w:type="dxa"/>
            <w:tcBorders>
              <w:top w:val="nil"/>
              <w:left w:val="single" w:sz="4" w:space="0" w:color="auto"/>
              <w:bottom w:val="nil"/>
              <w:right w:val="nil"/>
            </w:tcBorders>
            <w:vAlign w:val="bottom"/>
          </w:tcPr>
          <w:p w14:paraId="6997012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(0.086)</w:t>
            </w:r>
          </w:p>
        </w:tc>
        <w:tc>
          <w:tcPr>
            <w:tcW w:w="1252" w:type="dxa"/>
            <w:tcBorders>
              <w:top w:val="nil"/>
              <w:left w:val="nil"/>
              <w:bottom w:val="nil"/>
              <w:right w:val="double" w:sz="4" w:space="0" w:color="auto"/>
            </w:tcBorders>
            <w:vAlign w:val="bottom"/>
          </w:tcPr>
          <w:p w14:paraId="6113AE7F"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(0.014)</w:t>
            </w:r>
          </w:p>
        </w:tc>
        <w:tc>
          <w:tcPr>
            <w:tcW w:w="651" w:type="dxa"/>
            <w:tcBorders>
              <w:top w:val="nil"/>
              <w:left w:val="double" w:sz="4" w:space="0" w:color="auto"/>
              <w:bottom w:val="nil"/>
              <w:right w:val="nil"/>
            </w:tcBorders>
            <w:noWrap/>
            <w:vAlign w:val="bottom"/>
            <w:hideMark/>
          </w:tcPr>
          <w:p w14:paraId="4B1A37F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(0.276)</w:t>
            </w:r>
          </w:p>
        </w:tc>
        <w:tc>
          <w:tcPr>
            <w:tcW w:w="991" w:type="dxa"/>
            <w:tcBorders>
              <w:top w:val="nil"/>
              <w:left w:val="nil"/>
              <w:bottom w:val="nil"/>
              <w:right w:val="single" w:sz="4" w:space="0" w:color="auto"/>
            </w:tcBorders>
            <w:noWrap/>
            <w:vAlign w:val="bottom"/>
            <w:hideMark/>
          </w:tcPr>
          <w:p w14:paraId="47E20C4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(0.159)</w:t>
            </w:r>
          </w:p>
        </w:tc>
        <w:tc>
          <w:tcPr>
            <w:tcW w:w="992" w:type="dxa"/>
            <w:tcBorders>
              <w:left w:val="single" w:sz="4" w:space="0" w:color="auto"/>
              <w:bottom w:val="nil"/>
            </w:tcBorders>
            <w:vAlign w:val="bottom"/>
          </w:tcPr>
          <w:p w14:paraId="45FD917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(0.302)</w:t>
            </w:r>
          </w:p>
        </w:tc>
        <w:tc>
          <w:tcPr>
            <w:tcW w:w="1197" w:type="dxa"/>
            <w:tcBorders>
              <w:bottom w:val="nil"/>
            </w:tcBorders>
            <w:vAlign w:val="bottom"/>
          </w:tcPr>
          <w:p w14:paraId="2BC2CA11"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(0.090)</w:t>
            </w:r>
          </w:p>
        </w:tc>
      </w:tr>
      <w:tr w:rsidR="005A03B9" w:rsidRPr="00C15FF1" w14:paraId="69148B7F" w14:textId="77777777" w:rsidTr="006C35EE">
        <w:trPr>
          <w:trHeight w:val="290"/>
          <w:jc w:val="center"/>
        </w:trPr>
        <w:tc>
          <w:tcPr>
            <w:tcW w:w="1464" w:type="dxa"/>
            <w:tcBorders>
              <w:top w:val="nil"/>
              <w:left w:val="nil"/>
              <w:bottom w:val="nil"/>
              <w:right w:val="nil"/>
            </w:tcBorders>
            <w:noWrap/>
            <w:vAlign w:val="bottom"/>
          </w:tcPr>
          <w:p w14:paraId="169D5881"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HSR</w:t>
            </w:r>
          </w:p>
        </w:tc>
        <w:tc>
          <w:tcPr>
            <w:tcW w:w="898" w:type="dxa"/>
            <w:tcBorders>
              <w:top w:val="nil"/>
              <w:left w:val="nil"/>
              <w:bottom w:val="nil"/>
              <w:right w:val="nil"/>
            </w:tcBorders>
            <w:noWrap/>
            <w:vAlign w:val="bottom"/>
          </w:tcPr>
          <w:p w14:paraId="2D5901B0"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1004" w:type="dxa"/>
            <w:tcBorders>
              <w:top w:val="nil"/>
              <w:left w:val="nil"/>
              <w:bottom w:val="nil"/>
              <w:right w:val="single" w:sz="4" w:space="0" w:color="auto"/>
            </w:tcBorders>
            <w:noWrap/>
            <w:vAlign w:val="bottom"/>
          </w:tcPr>
          <w:p w14:paraId="4AA298F3"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11" w:type="dxa"/>
            <w:tcBorders>
              <w:top w:val="nil"/>
              <w:left w:val="single" w:sz="4" w:space="0" w:color="auto"/>
              <w:bottom w:val="nil"/>
              <w:right w:val="nil"/>
            </w:tcBorders>
            <w:vAlign w:val="bottom"/>
          </w:tcPr>
          <w:p w14:paraId="5AD27E37"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c>
          <w:tcPr>
            <w:tcW w:w="1252" w:type="dxa"/>
            <w:tcBorders>
              <w:top w:val="nil"/>
              <w:left w:val="nil"/>
              <w:bottom w:val="nil"/>
              <w:right w:val="double" w:sz="4" w:space="0" w:color="auto"/>
            </w:tcBorders>
            <w:vAlign w:val="bottom"/>
          </w:tcPr>
          <w:p w14:paraId="5840D8F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0.009</w:t>
            </w:r>
          </w:p>
        </w:tc>
        <w:tc>
          <w:tcPr>
            <w:tcW w:w="651" w:type="dxa"/>
            <w:tcBorders>
              <w:top w:val="nil"/>
              <w:left w:val="double" w:sz="4" w:space="0" w:color="auto"/>
              <w:bottom w:val="nil"/>
              <w:right w:val="nil"/>
            </w:tcBorders>
            <w:noWrap/>
            <w:vAlign w:val="bottom"/>
          </w:tcPr>
          <w:p w14:paraId="4ACFBB5E"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91" w:type="dxa"/>
            <w:tcBorders>
              <w:top w:val="nil"/>
              <w:left w:val="nil"/>
              <w:bottom w:val="nil"/>
              <w:right w:val="single" w:sz="4" w:space="0" w:color="auto"/>
            </w:tcBorders>
            <w:noWrap/>
            <w:vAlign w:val="bottom"/>
          </w:tcPr>
          <w:p w14:paraId="1E53DDDE"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92" w:type="dxa"/>
            <w:tcBorders>
              <w:top w:val="nil"/>
              <w:left w:val="single" w:sz="4" w:space="0" w:color="auto"/>
              <w:bottom w:val="nil"/>
            </w:tcBorders>
            <w:vAlign w:val="bottom"/>
          </w:tcPr>
          <w:p w14:paraId="1273438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-0.230***</w:t>
            </w:r>
          </w:p>
        </w:tc>
        <w:tc>
          <w:tcPr>
            <w:tcW w:w="1197" w:type="dxa"/>
            <w:tcBorders>
              <w:top w:val="nil"/>
              <w:bottom w:val="nil"/>
            </w:tcBorders>
            <w:vAlign w:val="bottom"/>
          </w:tcPr>
          <w:p w14:paraId="6AF2362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-0.233***</w:t>
            </w:r>
          </w:p>
        </w:tc>
      </w:tr>
      <w:tr w:rsidR="005A03B9" w:rsidRPr="00C15FF1" w14:paraId="770462D2" w14:textId="77777777" w:rsidTr="006C35EE">
        <w:trPr>
          <w:trHeight w:val="290"/>
          <w:jc w:val="center"/>
        </w:trPr>
        <w:tc>
          <w:tcPr>
            <w:tcW w:w="1464" w:type="dxa"/>
            <w:tcBorders>
              <w:top w:val="nil"/>
              <w:left w:val="nil"/>
              <w:bottom w:val="nil"/>
              <w:right w:val="nil"/>
            </w:tcBorders>
            <w:noWrap/>
            <w:vAlign w:val="bottom"/>
          </w:tcPr>
          <w:p w14:paraId="543887CA" w14:textId="77777777" w:rsidR="005A03B9" w:rsidRPr="00C15FF1" w:rsidRDefault="005A03B9" w:rsidP="005308EA">
            <w:pPr>
              <w:spacing w:after="0" w:line="240" w:lineRule="auto"/>
              <w:rPr>
                <w:rFonts w:ascii="Times New Roman" w:eastAsia="Times New Roman" w:hAnsi="Times New Roman" w:cs="Times New Roman"/>
                <w:color w:val="000000"/>
              </w:rPr>
            </w:pPr>
          </w:p>
        </w:tc>
        <w:tc>
          <w:tcPr>
            <w:tcW w:w="898" w:type="dxa"/>
            <w:tcBorders>
              <w:top w:val="nil"/>
              <w:left w:val="nil"/>
              <w:bottom w:val="nil"/>
              <w:right w:val="nil"/>
            </w:tcBorders>
            <w:noWrap/>
            <w:vAlign w:val="bottom"/>
          </w:tcPr>
          <w:p w14:paraId="17BE2581"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1004" w:type="dxa"/>
            <w:tcBorders>
              <w:top w:val="nil"/>
              <w:left w:val="nil"/>
              <w:bottom w:val="nil"/>
              <w:right w:val="single" w:sz="4" w:space="0" w:color="auto"/>
            </w:tcBorders>
            <w:noWrap/>
            <w:vAlign w:val="bottom"/>
          </w:tcPr>
          <w:p w14:paraId="74B18686"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11" w:type="dxa"/>
            <w:tcBorders>
              <w:top w:val="nil"/>
              <w:left w:val="single" w:sz="4" w:space="0" w:color="auto"/>
              <w:bottom w:val="nil"/>
              <w:right w:val="nil"/>
            </w:tcBorders>
            <w:vAlign w:val="bottom"/>
          </w:tcPr>
          <w:p w14:paraId="5982B984"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c>
          <w:tcPr>
            <w:tcW w:w="1252" w:type="dxa"/>
            <w:tcBorders>
              <w:top w:val="nil"/>
              <w:left w:val="nil"/>
              <w:bottom w:val="nil"/>
              <w:right w:val="double" w:sz="4" w:space="0" w:color="auto"/>
            </w:tcBorders>
            <w:vAlign w:val="bottom"/>
          </w:tcPr>
          <w:p w14:paraId="0713DA1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c>
          <w:tcPr>
            <w:tcW w:w="651" w:type="dxa"/>
            <w:tcBorders>
              <w:top w:val="nil"/>
              <w:left w:val="double" w:sz="4" w:space="0" w:color="auto"/>
              <w:bottom w:val="nil"/>
              <w:right w:val="nil"/>
            </w:tcBorders>
            <w:noWrap/>
            <w:vAlign w:val="bottom"/>
          </w:tcPr>
          <w:p w14:paraId="1FA275BB"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91" w:type="dxa"/>
            <w:tcBorders>
              <w:top w:val="nil"/>
              <w:left w:val="nil"/>
              <w:bottom w:val="nil"/>
              <w:right w:val="single" w:sz="4" w:space="0" w:color="auto"/>
            </w:tcBorders>
            <w:noWrap/>
            <w:vAlign w:val="bottom"/>
          </w:tcPr>
          <w:p w14:paraId="368B4473"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92" w:type="dxa"/>
            <w:tcBorders>
              <w:top w:val="nil"/>
              <w:left w:val="single" w:sz="4" w:space="0" w:color="auto"/>
              <w:bottom w:val="nil"/>
            </w:tcBorders>
            <w:vAlign w:val="bottom"/>
          </w:tcPr>
          <w:p w14:paraId="17CDCE7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(0.024)</w:t>
            </w:r>
          </w:p>
        </w:tc>
        <w:tc>
          <w:tcPr>
            <w:tcW w:w="1197" w:type="dxa"/>
            <w:tcBorders>
              <w:top w:val="nil"/>
              <w:bottom w:val="nil"/>
            </w:tcBorders>
            <w:vAlign w:val="bottom"/>
          </w:tcPr>
          <w:p w14:paraId="4D775BA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(0.024)</w:t>
            </w:r>
          </w:p>
        </w:tc>
      </w:tr>
      <w:tr w:rsidR="005A03B9" w:rsidRPr="00C15FF1" w14:paraId="0EC77E80" w14:textId="77777777" w:rsidTr="006C35EE">
        <w:trPr>
          <w:trHeight w:val="290"/>
          <w:jc w:val="center"/>
        </w:trPr>
        <w:tc>
          <w:tcPr>
            <w:tcW w:w="1464" w:type="dxa"/>
            <w:tcBorders>
              <w:top w:val="nil"/>
              <w:left w:val="nil"/>
              <w:bottom w:val="nil"/>
              <w:right w:val="nil"/>
            </w:tcBorders>
            <w:noWrap/>
            <w:vAlign w:val="bottom"/>
            <w:hideMark/>
          </w:tcPr>
          <w:p w14:paraId="7E4FF8DD"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Constant</w:t>
            </w:r>
          </w:p>
        </w:tc>
        <w:tc>
          <w:tcPr>
            <w:tcW w:w="898" w:type="dxa"/>
            <w:tcBorders>
              <w:top w:val="nil"/>
              <w:left w:val="nil"/>
              <w:bottom w:val="nil"/>
              <w:right w:val="nil"/>
            </w:tcBorders>
            <w:noWrap/>
            <w:vAlign w:val="bottom"/>
            <w:hideMark/>
          </w:tcPr>
          <w:p w14:paraId="5D0B29C0"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-7.790**</w:t>
            </w:r>
          </w:p>
        </w:tc>
        <w:tc>
          <w:tcPr>
            <w:tcW w:w="1004" w:type="dxa"/>
            <w:tcBorders>
              <w:top w:val="nil"/>
              <w:left w:val="nil"/>
              <w:bottom w:val="nil"/>
              <w:right w:val="single" w:sz="4" w:space="0" w:color="auto"/>
            </w:tcBorders>
            <w:noWrap/>
            <w:vAlign w:val="bottom"/>
            <w:hideMark/>
          </w:tcPr>
          <w:p w14:paraId="104D812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2.903***</w:t>
            </w:r>
          </w:p>
        </w:tc>
        <w:tc>
          <w:tcPr>
            <w:tcW w:w="911" w:type="dxa"/>
            <w:tcBorders>
              <w:top w:val="nil"/>
              <w:left w:val="single" w:sz="4" w:space="0" w:color="auto"/>
              <w:bottom w:val="nil"/>
              <w:right w:val="nil"/>
            </w:tcBorders>
            <w:vAlign w:val="bottom"/>
          </w:tcPr>
          <w:p w14:paraId="08602C7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-2.283</w:t>
            </w:r>
          </w:p>
        </w:tc>
        <w:tc>
          <w:tcPr>
            <w:tcW w:w="1252" w:type="dxa"/>
            <w:tcBorders>
              <w:top w:val="nil"/>
              <w:left w:val="nil"/>
              <w:bottom w:val="nil"/>
              <w:right w:val="double" w:sz="4" w:space="0" w:color="auto"/>
            </w:tcBorders>
            <w:vAlign w:val="bottom"/>
          </w:tcPr>
          <w:p w14:paraId="6C971B7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-3.399***</w:t>
            </w:r>
          </w:p>
        </w:tc>
        <w:tc>
          <w:tcPr>
            <w:tcW w:w="651" w:type="dxa"/>
            <w:tcBorders>
              <w:top w:val="nil"/>
              <w:left w:val="double" w:sz="4" w:space="0" w:color="auto"/>
              <w:bottom w:val="nil"/>
              <w:right w:val="nil"/>
            </w:tcBorders>
            <w:noWrap/>
            <w:vAlign w:val="bottom"/>
            <w:hideMark/>
          </w:tcPr>
          <w:p w14:paraId="7C05613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19.467***</w:t>
            </w:r>
          </w:p>
        </w:tc>
        <w:tc>
          <w:tcPr>
            <w:tcW w:w="991" w:type="dxa"/>
            <w:tcBorders>
              <w:top w:val="nil"/>
              <w:left w:val="nil"/>
              <w:bottom w:val="nil"/>
              <w:right w:val="single" w:sz="4" w:space="0" w:color="auto"/>
            </w:tcBorders>
            <w:noWrap/>
            <w:vAlign w:val="bottom"/>
            <w:hideMark/>
          </w:tcPr>
          <w:p w14:paraId="756F9C2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-13.297***</w:t>
            </w:r>
          </w:p>
        </w:tc>
        <w:tc>
          <w:tcPr>
            <w:tcW w:w="992" w:type="dxa"/>
            <w:tcBorders>
              <w:top w:val="nil"/>
              <w:left w:val="single" w:sz="4" w:space="0" w:color="auto"/>
              <w:bottom w:val="nil"/>
            </w:tcBorders>
            <w:vAlign w:val="bottom"/>
          </w:tcPr>
          <w:p w14:paraId="55C652E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2.683</w:t>
            </w:r>
          </w:p>
        </w:tc>
        <w:tc>
          <w:tcPr>
            <w:tcW w:w="1197" w:type="dxa"/>
            <w:tcBorders>
              <w:top w:val="nil"/>
              <w:bottom w:val="nil"/>
            </w:tcBorders>
            <w:vAlign w:val="bottom"/>
          </w:tcPr>
          <w:p w14:paraId="3467D79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-10.069***</w:t>
            </w:r>
          </w:p>
        </w:tc>
      </w:tr>
      <w:tr w:rsidR="005A03B9" w:rsidRPr="00C15FF1" w14:paraId="0E80E15D" w14:textId="77777777" w:rsidTr="006C35EE">
        <w:trPr>
          <w:trHeight w:val="290"/>
          <w:jc w:val="center"/>
        </w:trPr>
        <w:tc>
          <w:tcPr>
            <w:tcW w:w="1464" w:type="dxa"/>
            <w:tcBorders>
              <w:top w:val="nil"/>
              <w:left w:val="nil"/>
              <w:bottom w:val="single" w:sz="4" w:space="0" w:color="auto"/>
              <w:right w:val="nil"/>
            </w:tcBorders>
            <w:noWrap/>
            <w:vAlign w:val="bottom"/>
            <w:hideMark/>
          </w:tcPr>
          <w:p w14:paraId="164CAD86" w14:textId="77777777" w:rsidR="005A03B9" w:rsidRPr="00C15FF1" w:rsidRDefault="005A03B9" w:rsidP="005308EA">
            <w:pPr>
              <w:rPr>
                <w:rFonts w:ascii="Times New Roman" w:eastAsia="Times New Roman" w:hAnsi="Times New Roman" w:cs="Times New Roman"/>
                <w:color w:val="000000"/>
              </w:rPr>
            </w:pPr>
          </w:p>
        </w:tc>
        <w:tc>
          <w:tcPr>
            <w:tcW w:w="898" w:type="dxa"/>
            <w:tcBorders>
              <w:top w:val="nil"/>
              <w:left w:val="nil"/>
              <w:bottom w:val="single" w:sz="4" w:space="0" w:color="auto"/>
              <w:right w:val="nil"/>
            </w:tcBorders>
            <w:noWrap/>
            <w:vAlign w:val="bottom"/>
            <w:hideMark/>
          </w:tcPr>
          <w:p w14:paraId="16A9A9E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(3.957)</w:t>
            </w:r>
          </w:p>
        </w:tc>
        <w:tc>
          <w:tcPr>
            <w:tcW w:w="1004" w:type="dxa"/>
            <w:tcBorders>
              <w:top w:val="nil"/>
              <w:left w:val="nil"/>
              <w:bottom w:val="single" w:sz="4" w:space="0" w:color="auto"/>
              <w:right w:val="single" w:sz="4" w:space="0" w:color="auto"/>
            </w:tcBorders>
            <w:noWrap/>
            <w:vAlign w:val="bottom"/>
            <w:hideMark/>
          </w:tcPr>
          <w:p w14:paraId="05E89E1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(0.441)</w:t>
            </w:r>
          </w:p>
        </w:tc>
        <w:tc>
          <w:tcPr>
            <w:tcW w:w="911" w:type="dxa"/>
            <w:tcBorders>
              <w:top w:val="nil"/>
              <w:left w:val="single" w:sz="4" w:space="0" w:color="auto"/>
              <w:bottom w:val="single" w:sz="4" w:space="0" w:color="auto"/>
              <w:right w:val="nil"/>
            </w:tcBorders>
            <w:vAlign w:val="bottom"/>
          </w:tcPr>
          <w:p w14:paraId="4805027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(1.452)</w:t>
            </w:r>
          </w:p>
        </w:tc>
        <w:tc>
          <w:tcPr>
            <w:tcW w:w="1252" w:type="dxa"/>
            <w:tcBorders>
              <w:top w:val="nil"/>
              <w:left w:val="nil"/>
              <w:bottom w:val="single" w:sz="4" w:space="0" w:color="auto"/>
              <w:right w:val="double" w:sz="4" w:space="0" w:color="auto"/>
            </w:tcBorders>
            <w:vAlign w:val="bottom"/>
          </w:tcPr>
          <w:p w14:paraId="033D491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(0.210)</w:t>
            </w:r>
          </w:p>
        </w:tc>
        <w:tc>
          <w:tcPr>
            <w:tcW w:w="651" w:type="dxa"/>
            <w:tcBorders>
              <w:top w:val="nil"/>
              <w:left w:val="double" w:sz="4" w:space="0" w:color="auto"/>
              <w:bottom w:val="single" w:sz="4" w:space="0" w:color="auto"/>
              <w:right w:val="nil"/>
            </w:tcBorders>
            <w:noWrap/>
            <w:vAlign w:val="bottom"/>
            <w:hideMark/>
          </w:tcPr>
          <w:p w14:paraId="612A668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(5.439)</w:t>
            </w:r>
          </w:p>
        </w:tc>
        <w:tc>
          <w:tcPr>
            <w:tcW w:w="991" w:type="dxa"/>
            <w:tcBorders>
              <w:top w:val="nil"/>
              <w:left w:val="nil"/>
              <w:bottom w:val="single" w:sz="4" w:space="0" w:color="auto"/>
              <w:right w:val="single" w:sz="4" w:space="0" w:color="auto"/>
            </w:tcBorders>
            <w:noWrap/>
            <w:vAlign w:val="bottom"/>
            <w:hideMark/>
          </w:tcPr>
          <w:p w14:paraId="32AC1B1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(1.892)</w:t>
            </w:r>
          </w:p>
        </w:tc>
        <w:tc>
          <w:tcPr>
            <w:tcW w:w="992" w:type="dxa"/>
            <w:tcBorders>
              <w:top w:val="nil"/>
              <w:left w:val="single" w:sz="4" w:space="0" w:color="auto"/>
              <w:bottom w:val="single" w:sz="4" w:space="0" w:color="auto"/>
            </w:tcBorders>
            <w:vAlign w:val="bottom"/>
          </w:tcPr>
          <w:p w14:paraId="0F982E3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(5.093)</w:t>
            </w:r>
          </w:p>
        </w:tc>
        <w:tc>
          <w:tcPr>
            <w:tcW w:w="1197" w:type="dxa"/>
            <w:tcBorders>
              <w:top w:val="nil"/>
              <w:bottom w:val="single" w:sz="4" w:space="0" w:color="auto"/>
            </w:tcBorders>
            <w:vAlign w:val="bottom"/>
          </w:tcPr>
          <w:p w14:paraId="5C323DF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(1.938)</w:t>
            </w:r>
          </w:p>
        </w:tc>
      </w:tr>
      <w:tr w:rsidR="005A03B9" w:rsidRPr="00C15FF1" w14:paraId="4B28A449" w14:textId="77777777" w:rsidTr="006C35EE">
        <w:trPr>
          <w:trHeight w:val="290"/>
          <w:jc w:val="center"/>
        </w:trPr>
        <w:tc>
          <w:tcPr>
            <w:tcW w:w="1464" w:type="dxa"/>
            <w:tcBorders>
              <w:top w:val="single" w:sz="4" w:space="0" w:color="auto"/>
              <w:left w:val="nil"/>
              <w:bottom w:val="nil"/>
              <w:right w:val="nil"/>
            </w:tcBorders>
            <w:noWrap/>
            <w:vAlign w:val="bottom"/>
            <w:hideMark/>
          </w:tcPr>
          <w:p w14:paraId="01526715"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No. of Obs.</w:t>
            </w:r>
          </w:p>
        </w:tc>
        <w:tc>
          <w:tcPr>
            <w:tcW w:w="898" w:type="dxa"/>
            <w:tcBorders>
              <w:top w:val="single" w:sz="4" w:space="0" w:color="auto"/>
              <w:left w:val="nil"/>
              <w:bottom w:val="nil"/>
              <w:right w:val="nil"/>
            </w:tcBorders>
            <w:noWrap/>
            <w:vAlign w:val="bottom"/>
            <w:hideMark/>
          </w:tcPr>
          <w:p w14:paraId="5149503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1004" w:type="dxa"/>
            <w:tcBorders>
              <w:top w:val="single" w:sz="4" w:space="0" w:color="auto"/>
              <w:left w:val="nil"/>
              <w:bottom w:val="nil"/>
              <w:right w:val="single" w:sz="4" w:space="0" w:color="auto"/>
            </w:tcBorders>
            <w:noWrap/>
            <w:vAlign w:val="bottom"/>
            <w:hideMark/>
          </w:tcPr>
          <w:p w14:paraId="04983C8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911" w:type="dxa"/>
            <w:tcBorders>
              <w:top w:val="single" w:sz="4" w:space="0" w:color="auto"/>
              <w:left w:val="single" w:sz="4" w:space="0" w:color="auto"/>
              <w:bottom w:val="nil"/>
              <w:right w:val="nil"/>
            </w:tcBorders>
            <w:vAlign w:val="bottom"/>
          </w:tcPr>
          <w:p w14:paraId="5F5702D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252" w:type="dxa"/>
            <w:tcBorders>
              <w:top w:val="single" w:sz="4" w:space="0" w:color="auto"/>
              <w:left w:val="nil"/>
              <w:bottom w:val="nil"/>
              <w:right w:val="double" w:sz="4" w:space="0" w:color="auto"/>
            </w:tcBorders>
            <w:vAlign w:val="bottom"/>
          </w:tcPr>
          <w:p w14:paraId="28143531"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651" w:type="dxa"/>
            <w:tcBorders>
              <w:top w:val="single" w:sz="4" w:space="0" w:color="auto"/>
              <w:left w:val="double" w:sz="4" w:space="0" w:color="auto"/>
              <w:bottom w:val="nil"/>
              <w:right w:val="nil"/>
            </w:tcBorders>
            <w:noWrap/>
            <w:vAlign w:val="bottom"/>
            <w:hideMark/>
          </w:tcPr>
          <w:p w14:paraId="2A4958C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991" w:type="dxa"/>
            <w:tcBorders>
              <w:top w:val="single" w:sz="4" w:space="0" w:color="auto"/>
              <w:left w:val="nil"/>
              <w:bottom w:val="nil"/>
              <w:right w:val="single" w:sz="4" w:space="0" w:color="auto"/>
            </w:tcBorders>
            <w:noWrap/>
            <w:vAlign w:val="bottom"/>
            <w:hideMark/>
          </w:tcPr>
          <w:p w14:paraId="5AE01BD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4,378</w:t>
            </w:r>
          </w:p>
        </w:tc>
        <w:tc>
          <w:tcPr>
            <w:tcW w:w="992" w:type="dxa"/>
            <w:tcBorders>
              <w:top w:val="single" w:sz="4" w:space="0" w:color="auto"/>
              <w:left w:val="single" w:sz="4" w:space="0" w:color="auto"/>
            </w:tcBorders>
            <w:vAlign w:val="bottom"/>
          </w:tcPr>
          <w:p w14:paraId="6299EF5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197" w:type="dxa"/>
            <w:tcBorders>
              <w:top w:val="single" w:sz="4" w:space="0" w:color="auto"/>
            </w:tcBorders>
            <w:vAlign w:val="bottom"/>
          </w:tcPr>
          <w:p w14:paraId="468082D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r>
      <w:tr w:rsidR="005A03B9" w:rsidRPr="00C15FF1" w14:paraId="0F6C1157" w14:textId="77777777" w:rsidTr="006C35EE">
        <w:trPr>
          <w:trHeight w:val="290"/>
          <w:jc w:val="center"/>
        </w:trPr>
        <w:tc>
          <w:tcPr>
            <w:tcW w:w="1464" w:type="dxa"/>
            <w:tcBorders>
              <w:top w:val="nil"/>
              <w:left w:val="nil"/>
              <w:bottom w:val="nil"/>
              <w:right w:val="nil"/>
            </w:tcBorders>
            <w:noWrap/>
            <w:vAlign w:val="bottom"/>
            <w:hideMark/>
          </w:tcPr>
          <w:p w14:paraId="71335C1C"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Year dummies</w:t>
            </w:r>
          </w:p>
        </w:tc>
        <w:tc>
          <w:tcPr>
            <w:tcW w:w="898" w:type="dxa"/>
            <w:tcBorders>
              <w:top w:val="nil"/>
              <w:left w:val="nil"/>
              <w:bottom w:val="nil"/>
              <w:right w:val="nil"/>
            </w:tcBorders>
            <w:noWrap/>
            <w:vAlign w:val="bottom"/>
            <w:hideMark/>
          </w:tcPr>
          <w:p w14:paraId="5A6184F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004" w:type="dxa"/>
            <w:tcBorders>
              <w:top w:val="nil"/>
              <w:left w:val="nil"/>
              <w:bottom w:val="nil"/>
              <w:right w:val="single" w:sz="4" w:space="0" w:color="auto"/>
            </w:tcBorders>
            <w:noWrap/>
            <w:vAlign w:val="bottom"/>
            <w:hideMark/>
          </w:tcPr>
          <w:p w14:paraId="6A37266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911" w:type="dxa"/>
            <w:tcBorders>
              <w:top w:val="nil"/>
              <w:left w:val="single" w:sz="4" w:space="0" w:color="auto"/>
              <w:bottom w:val="nil"/>
              <w:right w:val="nil"/>
            </w:tcBorders>
            <w:vAlign w:val="bottom"/>
          </w:tcPr>
          <w:p w14:paraId="60C88D50"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52" w:type="dxa"/>
            <w:tcBorders>
              <w:top w:val="nil"/>
              <w:left w:val="nil"/>
              <w:bottom w:val="nil"/>
              <w:right w:val="double" w:sz="4" w:space="0" w:color="auto"/>
            </w:tcBorders>
            <w:vAlign w:val="bottom"/>
          </w:tcPr>
          <w:p w14:paraId="08E21EB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651" w:type="dxa"/>
            <w:tcBorders>
              <w:top w:val="nil"/>
              <w:left w:val="double" w:sz="4" w:space="0" w:color="auto"/>
              <w:bottom w:val="nil"/>
              <w:right w:val="nil"/>
            </w:tcBorders>
            <w:noWrap/>
            <w:vAlign w:val="bottom"/>
            <w:hideMark/>
          </w:tcPr>
          <w:p w14:paraId="65C208F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991" w:type="dxa"/>
            <w:tcBorders>
              <w:top w:val="nil"/>
              <w:left w:val="nil"/>
              <w:bottom w:val="nil"/>
              <w:right w:val="single" w:sz="4" w:space="0" w:color="auto"/>
            </w:tcBorders>
            <w:noWrap/>
            <w:vAlign w:val="bottom"/>
            <w:hideMark/>
          </w:tcPr>
          <w:p w14:paraId="5FDF7A98"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992" w:type="dxa"/>
            <w:tcBorders>
              <w:left w:val="single" w:sz="4" w:space="0" w:color="auto"/>
              <w:bottom w:val="nil"/>
            </w:tcBorders>
            <w:vAlign w:val="bottom"/>
          </w:tcPr>
          <w:p w14:paraId="1B6F0B43"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197" w:type="dxa"/>
            <w:tcBorders>
              <w:bottom w:val="nil"/>
            </w:tcBorders>
            <w:vAlign w:val="bottom"/>
          </w:tcPr>
          <w:p w14:paraId="0E0FCE5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r w:rsidR="005A03B9" w:rsidRPr="00C15FF1" w14:paraId="2F690548" w14:textId="77777777" w:rsidTr="006C35EE">
        <w:trPr>
          <w:trHeight w:val="290"/>
          <w:jc w:val="center"/>
        </w:trPr>
        <w:tc>
          <w:tcPr>
            <w:tcW w:w="1464" w:type="dxa"/>
            <w:tcBorders>
              <w:top w:val="nil"/>
              <w:left w:val="nil"/>
              <w:bottom w:val="single" w:sz="4" w:space="0" w:color="auto"/>
              <w:right w:val="nil"/>
            </w:tcBorders>
            <w:noWrap/>
            <w:vAlign w:val="bottom"/>
            <w:hideMark/>
          </w:tcPr>
          <w:p w14:paraId="3FE1E463"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Month dummies</w:t>
            </w:r>
          </w:p>
        </w:tc>
        <w:tc>
          <w:tcPr>
            <w:tcW w:w="898" w:type="dxa"/>
            <w:tcBorders>
              <w:top w:val="nil"/>
              <w:left w:val="nil"/>
              <w:bottom w:val="single" w:sz="4" w:space="0" w:color="auto"/>
              <w:right w:val="nil"/>
            </w:tcBorders>
            <w:noWrap/>
            <w:vAlign w:val="bottom"/>
            <w:hideMark/>
          </w:tcPr>
          <w:p w14:paraId="58038321"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004" w:type="dxa"/>
            <w:tcBorders>
              <w:top w:val="nil"/>
              <w:left w:val="nil"/>
              <w:bottom w:val="single" w:sz="4" w:space="0" w:color="auto"/>
              <w:right w:val="single" w:sz="4" w:space="0" w:color="auto"/>
            </w:tcBorders>
            <w:noWrap/>
            <w:vAlign w:val="bottom"/>
            <w:hideMark/>
          </w:tcPr>
          <w:p w14:paraId="19CA68AD"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911" w:type="dxa"/>
            <w:tcBorders>
              <w:top w:val="nil"/>
              <w:left w:val="single" w:sz="4" w:space="0" w:color="auto"/>
              <w:bottom w:val="single" w:sz="4" w:space="0" w:color="auto"/>
              <w:right w:val="nil"/>
            </w:tcBorders>
            <w:vAlign w:val="bottom"/>
          </w:tcPr>
          <w:p w14:paraId="051E669B"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252" w:type="dxa"/>
            <w:tcBorders>
              <w:top w:val="nil"/>
              <w:left w:val="nil"/>
              <w:bottom w:val="single" w:sz="4" w:space="0" w:color="auto"/>
              <w:right w:val="double" w:sz="4" w:space="0" w:color="auto"/>
            </w:tcBorders>
            <w:vAlign w:val="bottom"/>
          </w:tcPr>
          <w:p w14:paraId="7A52ECC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651" w:type="dxa"/>
            <w:tcBorders>
              <w:top w:val="nil"/>
              <w:left w:val="double" w:sz="4" w:space="0" w:color="auto"/>
              <w:bottom w:val="single" w:sz="4" w:space="0" w:color="auto"/>
              <w:right w:val="nil"/>
            </w:tcBorders>
            <w:noWrap/>
            <w:vAlign w:val="bottom"/>
            <w:hideMark/>
          </w:tcPr>
          <w:p w14:paraId="5A53398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991" w:type="dxa"/>
            <w:tcBorders>
              <w:top w:val="nil"/>
              <w:left w:val="nil"/>
              <w:bottom w:val="single" w:sz="4" w:space="0" w:color="auto"/>
              <w:right w:val="single" w:sz="4" w:space="0" w:color="auto"/>
            </w:tcBorders>
            <w:noWrap/>
            <w:vAlign w:val="bottom"/>
            <w:hideMark/>
          </w:tcPr>
          <w:p w14:paraId="45D3E8B5"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992" w:type="dxa"/>
            <w:tcBorders>
              <w:top w:val="nil"/>
              <w:left w:val="single" w:sz="4" w:space="0" w:color="auto"/>
              <w:bottom w:val="single" w:sz="4" w:space="0" w:color="auto"/>
            </w:tcBorders>
            <w:vAlign w:val="bottom"/>
          </w:tcPr>
          <w:p w14:paraId="6D9345B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197" w:type="dxa"/>
            <w:tcBorders>
              <w:top w:val="nil"/>
              <w:bottom w:val="single" w:sz="4" w:space="0" w:color="auto"/>
            </w:tcBorders>
            <w:vAlign w:val="bottom"/>
          </w:tcPr>
          <w:p w14:paraId="45E64EC7"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r w:rsidR="005A03B9" w:rsidRPr="00C15FF1" w14:paraId="427C8F1E" w14:textId="77777777" w:rsidTr="006C35EE">
        <w:trPr>
          <w:trHeight w:val="290"/>
          <w:jc w:val="center"/>
        </w:trPr>
        <w:tc>
          <w:tcPr>
            <w:tcW w:w="1464" w:type="dxa"/>
            <w:tcBorders>
              <w:top w:val="single" w:sz="4" w:space="0" w:color="auto"/>
              <w:left w:val="nil"/>
              <w:bottom w:val="nil"/>
              <w:right w:val="nil"/>
            </w:tcBorders>
            <w:noWrap/>
            <w:vAlign w:val="bottom"/>
          </w:tcPr>
          <w:p w14:paraId="6AFC5E97" w14:textId="77777777" w:rsidR="005A03B9" w:rsidRPr="00C15FF1" w:rsidRDefault="005A03B9" w:rsidP="005308EA">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Hausman test</w:t>
            </w:r>
          </w:p>
        </w:tc>
        <w:tc>
          <w:tcPr>
            <w:tcW w:w="898" w:type="dxa"/>
            <w:tcBorders>
              <w:top w:val="single" w:sz="4" w:space="0" w:color="auto"/>
              <w:left w:val="nil"/>
              <w:bottom w:val="nil"/>
              <w:right w:val="nil"/>
            </w:tcBorders>
            <w:noWrap/>
            <w:vAlign w:val="bottom"/>
          </w:tcPr>
          <w:p w14:paraId="6EC5B2F9"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1004" w:type="dxa"/>
            <w:tcBorders>
              <w:top w:val="single" w:sz="4" w:space="0" w:color="auto"/>
              <w:left w:val="nil"/>
              <w:bottom w:val="nil"/>
              <w:right w:val="single" w:sz="4" w:space="0" w:color="auto"/>
            </w:tcBorders>
            <w:noWrap/>
            <w:vAlign w:val="bottom"/>
          </w:tcPr>
          <w:p w14:paraId="316FFEDB"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11" w:type="dxa"/>
            <w:tcBorders>
              <w:top w:val="single" w:sz="4" w:space="0" w:color="auto"/>
              <w:left w:val="single" w:sz="4" w:space="0" w:color="auto"/>
              <w:bottom w:val="nil"/>
              <w:right w:val="nil"/>
            </w:tcBorders>
            <w:vAlign w:val="bottom"/>
          </w:tcPr>
          <w:p w14:paraId="3090EFE6"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1252" w:type="dxa"/>
            <w:tcBorders>
              <w:top w:val="single" w:sz="4" w:space="0" w:color="auto"/>
              <w:left w:val="nil"/>
              <w:bottom w:val="nil"/>
              <w:right w:val="double" w:sz="4" w:space="0" w:color="auto"/>
            </w:tcBorders>
            <w:vAlign w:val="bottom"/>
          </w:tcPr>
          <w:p w14:paraId="43502A50"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651" w:type="dxa"/>
            <w:tcBorders>
              <w:top w:val="single" w:sz="4" w:space="0" w:color="auto"/>
              <w:left w:val="double" w:sz="4" w:space="0" w:color="auto"/>
              <w:bottom w:val="nil"/>
              <w:right w:val="nil"/>
            </w:tcBorders>
            <w:noWrap/>
            <w:vAlign w:val="bottom"/>
          </w:tcPr>
          <w:p w14:paraId="75741E25"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91" w:type="dxa"/>
            <w:tcBorders>
              <w:top w:val="single" w:sz="4" w:space="0" w:color="auto"/>
              <w:left w:val="nil"/>
              <w:bottom w:val="nil"/>
              <w:right w:val="single" w:sz="4" w:space="0" w:color="auto"/>
            </w:tcBorders>
            <w:noWrap/>
            <w:vAlign w:val="bottom"/>
          </w:tcPr>
          <w:p w14:paraId="02B55E8B"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992" w:type="dxa"/>
            <w:tcBorders>
              <w:top w:val="single" w:sz="4" w:space="0" w:color="auto"/>
              <w:left w:val="single" w:sz="4" w:space="0" w:color="auto"/>
            </w:tcBorders>
            <w:vAlign w:val="bottom"/>
          </w:tcPr>
          <w:p w14:paraId="02F89998"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c>
          <w:tcPr>
            <w:tcW w:w="1197" w:type="dxa"/>
            <w:tcBorders>
              <w:top w:val="single" w:sz="4" w:space="0" w:color="auto"/>
            </w:tcBorders>
            <w:vAlign w:val="bottom"/>
          </w:tcPr>
          <w:p w14:paraId="16291E50" w14:textId="77777777" w:rsidR="005A03B9" w:rsidRPr="00C15FF1" w:rsidRDefault="005A03B9" w:rsidP="005308EA">
            <w:pPr>
              <w:spacing w:after="0" w:line="240" w:lineRule="auto"/>
              <w:jc w:val="center"/>
              <w:rPr>
                <w:rFonts w:ascii="Times New Roman" w:eastAsia="Times New Roman" w:hAnsi="Times New Roman" w:cs="Times New Roman"/>
                <w:color w:val="000000"/>
              </w:rPr>
            </w:pPr>
          </w:p>
        </w:tc>
      </w:tr>
      <w:tr w:rsidR="005A03B9" w:rsidRPr="00C15FF1" w14:paraId="64266EC2" w14:textId="77777777" w:rsidTr="006C35EE">
        <w:trPr>
          <w:trHeight w:val="290"/>
          <w:jc w:val="center"/>
        </w:trPr>
        <w:tc>
          <w:tcPr>
            <w:tcW w:w="1464" w:type="dxa"/>
            <w:tcBorders>
              <w:top w:val="nil"/>
              <w:left w:val="nil"/>
              <w:bottom w:val="nil"/>
              <w:right w:val="nil"/>
            </w:tcBorders>
            <w:noWrap/>
            <w:vAlign w:val="bottom"/>
          </w:tcPr>
          <w:p w14:paraId="3F8B3C9F" w14:textId="77777777" w:rsidR="005A03B9" w:rsidRPr="00C15FF1" w:rsidRDefault="005A03B9" w:rsidP="005308EA">
            <w:pPr>
              <w:spacing w:after="0" w:line="240" w:lineRule="auto"/>
              <w:jc w:val="right"/>
              <w:rPr>
                <w:rFonts w:ascii="Times New Roman" w:eastAsia="Times New Roman" w:hAnsi="Times New Roman" w:cs="Times New Roman"/>
                <w:color w:val="000000"/>
              </w:rPr>
            </w:pPr>
            <w:r w:rsidRPr="00C15FF1">
              <w:rPr>
                <w:rFonts w:ascii="Times New Roman" w:eastAsia="Times New Roman" w:hAnsi="Times New Roman" w:cs="Times New Roman"/>
                <w:color w:val="000000"/>
              </w:rPr>
              <w:t>Chi-squared</w:t>
            </w:r>
          </w:p>
        </w:tc>
        <w:tc>
          <w:tcPr>
            <w:tcW w:w="1902" w:type="dxa"/>
            <w:gridSpan w:val="2"/>
            <w:tcBorders>
              <w:top w:val="nil"/>
              <w:left w:val="nil"/>
              <w:bottom w:val="nil"/>
              <w:right w:val="single" w:sz="4" w:space="0" w:color="auto"/>
            </w:tcBorders>
            <w:noWrap/>
            <w:vAlign w:val="bottom"/>
          </w:tcPr>
          <w:p w14:paraId="5BA17567"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89.74</w:t>
            </w:r>
          </w:p>
        </w:tc>
        <w:tc>
          <w:tcPr>
            <w:tcW w:w="2163" w:type="dxa"/>
            <w:gridSpan w:val="2"/>
            <w:tcBorders>
              <w:top w:val="nil"/>
              <w:left w:val="single" w:sz="4" w:space="0" w:color="auto"/>
              <w:bottom w:val="nil"/>
              <w:right w:val="double" w:sz="4" w:space="0" w:color="auto"/>
            </w:tcBorders>
            <w:vAlign w:val="bottom"/>
          </w:tcPr>
          <w:p w14:paraId="5C21E1DC"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24.77</w:t>
            </w:r>
          </w:p>
        </w:tc>
        <w:tc>
          <w:tcPr>
            <w:tcW w:w="1642" w:type="dxa"/>
            <w:gridSpan w:val="2"/>
            <w:tcBorders>
              <w:top w:val="nil"/>
              <w:left w:val="double" w:sz="4" w:space="0" w:color="auto"/>
              <w:bottom w:val="nil"/>
              <w:right w:val="single" w:sz="4" w:space="0" w:color="auto"/>
            </w:tcBorders>
            <w:noWrap/>
            <w:vAlign w:val="bottom"/>
          </w:tcPr>
          <w:p w14:paraId="1AE28EEA"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206.8</w:t>
            </w:r>
          </w:p>
        </w:tc>
        <w:tc>
          <w:tcPr>
            <w:tcW w:w="2189" w:type="dxa"/>
            <w:gridSpan w:val="2"/>
            <w:tcBorders>
              <w:left w:val="single" w:sz="4" w:space="0" w:color="auto"/>
            </w:tcBorders>
            <w:vAlign w:val="bottom"/>
          </w:tcPr>
          <w:p w14:paraId="00916042"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396.83</w:t>
            </w:r>
          </w:p>
        </w:tc>
      </w:tr>
      <w:tr w:rsidR="005A03B9" w:rsidRPr="00C15FF1" w14:paraId="64A0981C" w14:textId="77777777" w:rsidTr="006C35EE">
        <w:trPr>
          <w:trHeight w:val="290"/>
          <w:jc w:val="center"/>
        </w:trPr>
        <w:tc>
          <w:tcPr>
            <w:tcW w:w="1464" w:type="dxa"/>
            <w:tcBorders>
              <w:top w:val="nil"/>
              <w:left w:val="nil"/>
              <w:bottom w:val="thickThinSmallGap" w:sz="24" w:space="0" w:color="auto"/>
              <w:right w:val="nil"/>
            </w:tcBorders>
            <w:noWrap/>
            <w:vAlign w:val="bottom"/>
          </w:tcPr>
          <w:p w14:paraId="3173FDD1" w14:textId="77777777" w:rsidR="005A03B9" w:rsidRPr="00C15FF1" w:rsidRDefault="005A03B9" w:rsidP="005308EA">
            <w:pPr>
              <w:spacing w:after="0" w:line="240" w:lineRule="auto"/>
              <w:jc w:val="right"/>
              <w:rPr>
                <w:rFonts w:ascii="Times New Roman" w:eastAsia="Times New Roman" w:hAnsi="Times New Roman" w:cs="Times New Roman"/>
                <w:color w:val="000000"/>
              </w:rPr>
            </w:pPr>
            <w:r w:rsidRPr="00C15FF1">
              <w:rPr>
                <w:rFonts w:ascii="Times New Roman" w:eastAsia="Times New Roman" w:hAnsi="Times New Roman" w:cs="Times New Roman"/>
                <w:color w:val="000000"/>
              </w:rPr>
              <w:t>Prob&gt;Chi-squared</w:t>
            </w:r>
          </w:p>
        </w:tc>
        <w:tc>
          <w:tcPr>
            <w:tcW w:w="1902" w:type="dxa"/>
            <w:gridSpan w:val="2"/>
            <w:tcBorders>
              <w:top w:val="nil"/>
              <w:left w:val="nil"/>
              <w:bottom w:val="thickThinSmallGap" w:sz="24" w:space="0" w:color="auto"/>
              <w:right w:val="single" w:sz="4" w:space="0" w:color="auto"/>
            </w:tcBorders>
            <w:noWrap/>
            <w:vAlign w:val="bottom"/>
          </w:tcPr>
          <w:p w14:paraId="49DD0B19"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w:t>
            </w:r>
          </w:p>
        </w:tc>
        <w:tc>
          <w:tcPr>
            <w:tcW w:w="2163" w:type="dxa"/>
            <w:gridSpan w:val="2"/>
            <w:tcBorders>
              <w:top w:val="nil"/>
              <w:left w:val="single" w:sz="4" w:space="0" w:color="auto"/>
              <w:bottom w:val="thickThinSmallGap" w:sz="24" w:space="0" w:color="auto"/>
              <w:right w:val="double" w:sz="4" w:space="0" w:color="auto"/>
            </w:tcBorders>
            <w:vAlign w:val="bottom"/>
          </w:tcPr>
          <w:p w14:paraId="3FFFA58F"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0.0032</w:t>
            </w:r>
          </w:p>
        </w:tc>
        <w:tc>
          <w:tcPr>
            <w:tcW w:w="1642" w:type="dxa"/>
            <w:gridSpan w:val="2"/>
            <w:tcBorders>
              <w:top w:val="nil"/>
              <w:left w:val="double" w:sz="4" w:space="0" w:color="auto"/>
              <w:bottom w:val="thickThinSmallGap" w:sz="24" w:space="0" w:color="auto"/>
              <w:right w:val="single" w:sz="4" w:space="0" w:color="auto"/>
            </w:tcBorders>
            <w:noWrap/>
            <w:vAlign w:val="bottom"/>
          </w:tcPr>
          <w:p w14:paraId="4D7F32DE"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w:t>
            </w:r>
          </w:p>
        </w:tc>
        <w:tc>
          <w:tcPr>
            <w:tcW w:w="2189" w:type="dxa"/>
            <w:gridSpan w:val="2"/>
            <w:tcBorders>
              <w:left w:val="single" w:sz="4" w:space="0" w:color="auto"/>
            </w:tcBorders>
            <w:vAlign w:val="bottom"/>
          </w:tcPr>
          <w:p w14:paraId="23CF5946" w14:textId="77777777" w:rsidR="005A03B9" w:rsidRPr="00C15FF1" w:rsidRDefault="005A03B9" w:rsidP="005308EA">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w:t>
            </w:r>
          </w:p>
        </w:tc>
      </w:tr>
    </w:tbl>
    <w:p w14:paraId="7FF86786" w14:textId="77777777" w:rsidR="005A03B9" w:rsidRPr="00C15FF1" w:rsidRDefault="005A03B9" w:rsidP="005A03B9">
      <w:pPr>
        <w:adjustRightInd w:val="0"/>
        <w:spacing w:line="360" w:lineRule="auto"/>
        <w:jc w:val="both"/>
        <w:rPr>
          <w:rFonts w:ascii="Times New Roman" w:hAnsi="Times New Roman" w:cs="Times New Roman"/>
          <w:sz w:val="20"/>
          <w:szCs w:val="20"/>
        </w:rPr>
      </w:pPr>
      <w:r w:rsidRPr="00C15FF1">
        <w:rPr>
          <w:rFonts w:ascii="Times New Roman" w:hAnsi="Times New Roman" w:cs="Times New Roman"/>
          <w:sz w:val="20"/>
          <w:szCs w:val="20"/>
        </w:rPr>
        <w:t xml:space="preserve">Note: </w:t>
      </w:r>
    </w:p>
    <w:p w14:paraId="77A87B75" w14:textId="28E1D971" w:rsidR="005A03B9" w:rsidRPr="00C15FF1" w:rsidRDefault="005A03B9" w:rsidP="005A03B9">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 xml:space="preserve">1. Since there </w:t>
      </w:r>
      <w:r w:rsidR="00FC1A74" w:rsidRPr="00C15FF1">
        <w:rPr>
          <w:rFonts w:ascii="Times New Roman" w:hAnsi="Times New Roman" w:cs="Times New Roman"/>
          <w:sz w:val="20"/>
          <w:szCs w:val="20"/>
        </w:rPr>
        <w:t>wa</w:t>
      </w:r>
      <w:r w:rsidRPr="00C15FF1">
        <w:rPr>
          <w:rFonts w:ascii="Times New Roman" w:hAnsi="Times New Roman" w:cs="Times New Roman"/>
          <w:sz w:val="20"/>
          <w:szCs w:val="20"/>
        </w:rPr>
        <w:t>s no HSR in India, the HSR variable is omitted for estimation of Indian markets.</w:t>
      </w:r>
    </w:p>
    <w:p w14:paraId="15953A68" w14:textId="561E7E90" w:rsidR="005A03B9" w:rsidRPr="00C15FF1" w:rsidRDefault="005A03B9" w:rsidP="005A03B9">
      <w:pPr>
        <w:adjustRightInd w:val="0"/>
        <w:spacing w:line="360" w:lineRule="auto"/>
        <w:rPr>
          <w:rFonts w:ascii="Times New Roman" w:hAnsi="Times New Roman" w:cs="Times New Roman"/>
          <w:sz w:val="24"/>
          <w:szCs w:val="24"/>
        </w:rPr>
      </w:pPr>
      <w:r w:rsidRPr="00C15FF1">
        <w:rPr>
          <w:rFonts w:ascii="Times New Roman" w:hAnsi="Times New Roman" w:cs="Times New Roman"/>
          <w:sz w:val="20"/>
          <w:szCs w:val="20"/>
        </w:rPr>
        <w:t>2. Standard errors are in parentheses. * 10</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 ** 5</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 *** 1</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w:t>
      </w:r>
    </w:p>
    <w:p w14:paraId="18EE67D9" w14:textId="77777777" w:rsidR="005A03B9" w:rsidRPr="00C15FF1" w:rsidRDefault="005A03B9" w:rsidP="005A03B9">
      <w:pPr>
        <w:adjustRightInd w:val="0"/>
        <w:spacing w:line="360" w:lineRule="auto"/>
        <w:rPr>
          <w:rFonts w:ascii="Times New Roman" w:hAnsi="Times New Roman" w:cs="Times New Roman"/>
          <w:sz w:val="20"/>
          <w:szCs w:val="20"/>
        </w:rPr>
      </w:pPr>
    </w:p>
    <w:p w14:paraId="7BEC88FB" w14:textId="77777777" w:rsidR="00D44447" w:rsidRPr="00C15FF1" w:rsidRDefault="00D44447" w:rsidP="006C35EE">
      <w:pPr>
        <w:adjustRightInd w:val="0"/>
        <w:spacing w:line="360" w:lineRule="auto"/>
        <w:rPr>
          <w:rFonts w:ascii="Times New Roman" w:hAnsi="Times New Roman" w:cs="Times New Roman"/>
          <w:sz w:val="24"/>
          <w:szCs w:val="24"/>
        </w:rPr>
      </w:pPr>
    </w:p>
    <w:p w14:paraId="17EA0187" w14:textId="7AC8D73C" w:rsidR="00D44447" w:rsidRPr="00C15FF1" w:rsidRDefault="00D44447" w:rsidP="00D44447">
      <w:pPr>
        <w:adjustRightInd w:val="0"/>
        <w:spacing w:line="360" w:lineRule="auto"/>
        <w:ind w:firstLine="720"/>
        <w:jc w:val="center"/>
        <w:rPr>
          <w:rFonts w:ascii="Times New Roman" w:hAnsi="Times New Roman" w:cs="Times New Roman"/>
          <w:sz w:val="24"/>
          <w:szCs w:val="24"/>
        </w:rPr>
      </w:pPr>
      <w:bookmarkStart w:id="9" w:name="_Hlk495767131"/>
      <w:r w:rsidRPr="00C15FF1">
        <w:rPr>
          <w:rFonts w:ascii="Times New Roman" w:hAnsi="Times New Roman" w:cs="Times New Roman"/>
          <w:sz w:val="24"/>
          <w:szCs w:val="24"/>
        </w:rPr>
        <w:t xml:space="preserve">Table </w:t>
      </w:r>
      <w:r w:rsidR="001D304D" w:rsidRPr="00C15FF1">
        <w:rPr>
          <w:rFonts w:ascii="Times New Roman" w:hAnsi="Times New Roman" w:cs="Times New Roman"/>
          <w:sz w:val="24"/>
          <w:szCs w:val="24"/>
        </w:rPr>
        <w:t>5</w:t>
      </w:r>
      <w:r w:rsidRPr="00C15FF1">
        <w:rPr>
          <w:rFonts w:ascii="Times New Roman" w:hAnsi="Times New Roman" w:cs="Times New Roman"/>
          <w:sz w:val="24"/>
          <w:szCs w:val="24"/>
        </w:rPr>
        <w:t xml:space="preserve">. 2SLS estimation of the </w:t>
      </w:r>
      <w:r w:rsidR="001E5BE1" w:rsidRPr="00C15FF1">
        <w:rPr>
          <w:rFonts w:ascii="Times New Roman" w:hAnsi="Times New Roman" w:cs="Times New Roman"/>
          <w:sz w:val="24"/>
          <w:szCs w:val="24"/>
        </w:rPr>
        <w:t>structur</w:t>
      </w:r>
      <w:r w:rsidR="0004068D" w:rsidRPr="00C15FF1">
        <w:rPr>
          <w:rFonts w:ascii="Times New Roman" w:hAnsi="Times New Roman" w:cs="Times New Roman"/>
          <w:sz w:val="24"/>
          <w:szCs w:val="24"/>
        </w:rPr>
        <w:t>al</w:t>
      </w:r>
      <w:r w:rsidR="001E5BE1" w:rsidRPr="00C15FF1">
        <w:rPr>
          <w:rFonts w:ascii="Times New Roman" w:hAnsi="Times New Roman" w:cs="Times New Roman"/>
          <w:sz w:val="24"/>
          <w:szCs w:val="24"/>
        </w:rPr>
        <w:t xml:space="preserve"> </w:t>
      </w:r>
      <w:r w:rsidRPr="00C15FF1">
        <w:rPr>
          <w:rFonts w:ascii="Times New Roman" w:hAnsi="Times New Roman" w:cs="Times New Roman"/>
          <w:sz w:val="24"/>
          <w:szCs w:val="24"/>
        </w:rPr>
        <w:t xml:space="preserve">demand </w:t>
      </w:r>
      <w:r w:rsidR="00CD10B7" w:rsidRPr="00C15FF1">
        <w:rPr>
          <w:rFonts w:ascii="Times New Roman" w:hAnsi="Times New Roman" w:cs="Times New Roman"/>
          <w:sz w:val="24"/>
          <w:szCs w:val="24"/>
        </w:rPr>
        <w:t>equation</w:t>
      </w:r>
    </w:p>
    <w:tbl>
      <w:tblPr>
        <w:tblW w:w="9228" w:type="dxa"/>
        <w:jc w:val="center"/>
        <w:tblBorders>
          <w:top w:val="thinThickSmallGap" w:sz="24" w:space="0" w:color="auto"/>
          <w:bottom w:val="thickThinSmallGap" w:sz="24" w:space="0" w:color="auto"/>
        </w:tblBorders>
        <w:tblLook w:val="04A0" w:firstRow="1" w:lastRow="0" w:firstColumn="1" w:lastColumn="0" w:noHBand="0" w:noVBand="1"/>
      </w:tblPr>
      <w:tblGrid>
        <w:gridCol w:w="2035"/>
        <w:gridCol w:w="1418"/>
        <w:gridCol w:w="1925"/>
        <w:gridCol w:w="1925"/>
        <w:gridCol w:w="1925"/>
      </w:tblGrid>
      <w:tr w:rsidR="00D44447" w:rsidRPr="00C15FF1" w14:paraId="169F4344" w14:textId="77777777" w:rsidTr="006C35EE">
        <w:trPr>
          <w:trHeight w:val="290"/>
          <w:jc w:val="center"/>
        </w:trPr>
        <w:tc>
          <w:tcPr>
            <w:tcW w:w="2035" w:type="dxa"/>
            <w:tcBorders>
              <w:top w:val="thinThickSmallGap" w:sz="24" w:space="0" w:color="auto"/>
              <w:left w:val="nil"/>
              <w:bottom w:val="nil"/>
              <w:right w:val="nil"/>
            </w:tcBorders>
            <w:noWrap/>
            <w:vAlign w:val="bottom"/>
          </w:tcPr>
          <w:p w14:paraId="074947DA" w14:textId="77777777" w:rsidR="00D44447" w:rsidRPr="00C15FF1" w:rsidRDefault="00D44447" w:rsidP="00D44447">
            <w:pPr>
              <w:spacing w:after="0" w:line="240" w:lineRule="auto"/>
              <w:rPr>
                <w:rFonts w:ascii="Times New Roman" w:eastAsia="Times New Roman" w:hAnsi="Times New Roman" w:cs="Times New Roman"/>
                <w:color w:val="000000"/>
              </w:rPr>
            </w:pPr>
          </w:p>
        </w:tc>
        <w:tc>
          <w:tcPr>
            <w:tcW w:w="3343" w:type="dxa"/>
            <w:gridSpan w:val="2"/>
            <w:tcBorders>
              <w:top w:val="thinThickSmallGap" w:sz="24" w:space="0" w:color="auto"/>
              <w:left w:val="nil"/>
              <w:bottom w:val="nil"/>
              <w:right w:val="double" w:sz="4" w:space="0" w:color="auto"/>
            </w:tcBorders>
            <w:noWrap/>
            <w:vAlign w:val="bottom"/>
          </w:tcPr>
          <w:p w14:paraId="2156255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India</w:t>
            </w:r>
          </w:p>
        </w:tc>
        <w:tc>
          <w:tcPr>
            <w:tcW w:w="3850" w:type="dxa"/>
            <w:gridSpan w:val="2"/>
            <w:tcBorders>
              <w:top w:val="thinThickSmallGap" w:sz="24" w:space="0" w:color="auto"/>
              <w:left w:val="double" w:sz="4" w:space="0" w:color="auto"/>
              <w:bottom w:val="nil"/>
            </w:tcBorders>
            <w:vAlign w:val="bottom"/>
          </w:tcPr>
          <w:p w14:paraId="00E2C4A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China</w:t>
            </w:r>
          </w:p>
        </w:tc>
      </w:tr>
      <w:tr w:rsidR="00D44447" w:rsidRPr="00C15FF1" w14:paraId="2287A4C5" w14:textId="77777777" w:rsidTr="006C35EE">
        <w:trPr>
          <w:trHeight w:val="290"/>
          <w:jc w:val="center"/>
        </w:trPr>
        <w:tc>
          <w:tcPr>
            <w:tcW w:w="2035" w:type="dxa"/>
            <w:tcBorders>
              <w:top w:val="nil"/>
              <w:left w:val="nil"/>
              <w:bottom w:val="single" w:sz="4" w:space="0" w:color="auto"/>
              <w:right w:val="nil"/>
            </w:tcBorders>
            <w:noWrap/>
            <w:vAlign w:val="bottom"/>
          </w:tcPr>
          <w:p w14:paraId="76E44032" w14:textId="77777777" w:rsidR="00D44447" w:rsidRPr="00C15FF1" w:rsidRDefault="00D44447" w:rsidP="00D44447">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nil"/>
            </w:tcBorders>
            <w:noWrap/>
            <w:vAlign w:val="bottom"/>
            <w:hideMark/>
          </w:tcPr>
          <w:p w14:paraId="2D7FC839" w14:textId="00E00D1D"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F</w:t>
            </w:r>
            <w:r w:rsidR="00147008" w:rsidRPr="00C15FF1">
              <w:rPr>
                <w:rFonts w:ascii="Times New Roman" w:eastAsia="Times New Roman" w:hAnsi="Times New Roman" w:cs="Times New Roman"/>
                <w:color w:val="000000"/>
              </w:rPr>
              <w:t>ixed Effect</w:t>
            </w:r>
            <w:r w:rsidR="00600050" w:rsidRPr="00C15FF1">
              <w:rPr>
                <w:rFonts w:ascii="Times New Roman" w:eastAsia="Times New Roman" w:hAnsi="Times New Roman" w:cs="Times New Roman"/>
                <w:color w:val="000000"/>
              </w:rPr>
              <w:t>s</w:t>
            </w:r>
          </w:p>
        </w:tc>
        <w:tc>
          <w:tcPr>
            <w:tcW w:w="1925" w:type="dxa"/>
            <w:tcBorders>
              <w:top w:val="nil"/>
              <w:left w:val="nil"/>
              <w:bottom w:val="single" w:sz="4" w:space="0" w:color="auto"/>
              <w:right w:val="double" w:sz="4" w:space="0" w:color="auto"/>
            </w:tcBorders>
            <w:noWrap/>
            <w:vAlign w:val="bottom"/>
            <w:hideMark/>
          </w:tcPr>
          <w:p w14:paraId="1A30ECEE" w14:textId="2E63B4AE"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R</w:t>
            </w:r>
            <w:r w:rsidR="00147008" w:rsidRPr="00C15FF1">
              <w:rPr>
                <w:rFonts w:ascii="Times New Roman" w:eastAsia="Times New Roman" w:hAnsi="Times New Roman" w:cs="Times New Roman"/>
                <w:color w:val="000000"/>
              </w:rPr>
              <w:t>andom Effect</w:t>
            </w:r>
            <w:r w:rsidR="00600050" w:rsidRPr="00C15FF1">
              <w:rPr>
                <w:rFonts w:ascii="Times New Roman" w:eastAsia="Times New Roman" w:hAnsi="Times New Roman" w:cs="Times New Roman"/>
                <w:color w:val="000000"/>
              </w:rPr>
              <w:t>s</w:t>
            </w:r>
          </w:p>
        </w:tc>
        <w:tc>
          <w:tcPr>
            <w:tcW w:w="1925" w:type="dxa"/>
            <w:tcBorders>
              <w:top w:val="nil"/>
              <w:left w:val="double" w:sz="4" w:space="0" w:color="auto"/>
              <w:bottom w:val="single" w:sz="4" w:space="0" w:color="auto"/>
              <w:right w:val="nil"/>
            </w:tcBorders>
            <w:vAlign w:val="bottom"/>
          </w:tcPr>
          <w:p w14:paraId="61FE1F1B" w14:textId="421731F5"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F</w:t>
            </w:r>
            <w:r w:rsidR="00147008" w:rsidRPr="00C15FF1">
              <w:rPr>
                <w:rFonts w:ascii="Times New Roman" w:eastAsia="Times New Roman" w:hAnsi="Times New Roman" w:cs="Times New Roman"/>
                <w:color w:val="000000"/>
              </w:rPr>
              <w:t>ixed Effect</w:t>
            </w:r>
            <w:r w:rsidR="00600050" w:rsidRPr="00C15FF1">
              <w:rPr>
                <w:rFonts w:ascii="Times New Roman" w:eastAsia="Times New Roman" w:hAnsi="Times New Roman" w:cs="Times New Roman"/>
                <w:color w:val="000000"/>
              </w:rPr>
              <w:t>s</w:t>
            </w:r>
          </w:p>
        </w:tc>
        <w:tc>
          <w:tcPr>
            <w:tcW w:w="1925" w:type="dxa"/>
            <w:tcBorders>
              <w:top w:val="nil"/>
              <w:left w:val="nil"/>
              <w:bottom w:val="single" w:sz="4" w:space="0" w:color="auto"/>
            </w:tcBorders>
            <w:vAlign w:val="bottom"/>
          </w:tcPr>
          <w:p w14:paraId="6CFC34EF" w14:textId="0EE45292"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R</w:t>
            </w:r>
            <w:r w:rsidR="00147008" w:rsidRPr="00C15FF1">
              <w:rPr>
                <w:rFonts w:ascii="Times New Roman" w:eastAsia="Times New Roman" w:hAnsi="Times New Roman" w:cs="Times New Roman"/>
                <w:color w:val="000000"/>
              </w:rPr>
              <w:t>andom Effect</w:t>
            </w:r>
            <w:r w:rsidR="00600050" w:rsidRPr="00C15FF1">
              <w:rPr>
                <w:rFonts w:ascii="Times New Roman" w:eastAsia="Times New Roman" w:hAnsi="Times New Roman" w:cs="Times New Roman"/>
                <w:color w:val="000000"/>
              </w:rPr>
              <w:t>s</w:t>
            </w:r>
          </w:p>
        </w:tc>
      </w:tr>
      <w:tr w:rsidR="00D44447" w:rsidRPr="00C15FF1" w14:paraId="2B020A3A" w14:textId="77777777" w:rsidTr="006C35EE">
        <w:trPr>
          <w:trHeight w:val="290"/>
          <w:jc w:val="center"/>
        </w:trPr>
        <w:tc>
          <w:tcPr>
            <w:tcW w:w="2035" w:type="dxa"/>
            <w:tcBorders>
              <w:top w:val="single" w:sz="4" w:space="0" w:color="auto"/>
              <w:left w:val="nil"/>
              <w:bottom w:val="nil"/>
              <w:right w:val="nil"/>
            </w:tcBorders>
            <w:noWrap/>
            <w:vAlign w:val="bottom"/>
            <w:hideMark/>
          </w:tcPr>
          <w:p w14:paraId="48C8DB6E"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lnYield</w:t>
            </w:r>
          </w:p>
        </w:tc>
        <w:tc>
          <w:tcPr>
            <w:tcW w:w="1418" w:type="dxa"/>
            <w:tcBorders>
              <w:top w:val="single" w:sz="4" w:space="0" w:color="auto"/>
              <w:left w:val="nil"/>
              <w:bottom w:val="nil"/>
              <w:right w:val="single" w:sz="4" w:space="0" w:color="auto"/>
            </w:tcBorders>
            <w:noWrap/>
            <w:vAlign w:val="bottom"/>
            <w:hideMark/>
          </w:tcPr>
          <w:p w14:paraId="5C96D7D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-2.600***</w:t>
            </w:r>
          </w:p>
        </w:tc>
        <w:tc>
          <w:tcPr>
            <w:tcW w:w="1925" w:type="dxa"/>
            <w:tcBorders>
              <w:top w:val="single" w:sz="4" w:space="0" w:color="auto"/>
              <w:left w:val="single" w:sz="4" w:space="0" w:color="auto"/>
              <w:bottom w:val="nil"/>
              <w:right w:val="double" w:sz="4" w:space="0" w:color="auto"/>
            </w:tcBorders>
            <w:noWrap/>
            <w:vAlign w:val="bottom"/>
            <w:hideMark/>
          </w:tcPr>
          <w:p w14:paraId="21E3148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-2.585***</w:t>
            </w:r>
          </w:p>
        </w:tc>
        <w:tc>
          <w:tcPr>
            <w:tcW w:w="1925" w:type="dxa"/>
            <w:tcBorders>
              <w:top w:val="single" w:sz="4" w:space="0" w:color="auto"/>
              <w:left w:val="double" w:sz="4" w:space="0" w:color="auto"/>
              <w:bottom w:val="nil"/>
              <w:right w:val="single" w:sz="4" w:space="0" w:color="auto"/>
            </w:tcBorders>
            <w:vAlign w:val="bottom"/>
          </w:tcPr>
          <w:p w14:paraId="1F96FBC0" w14:textId="68405CA4"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w:t>
            </w:r>
            <w:r w:rsidR="00B76FE9" w:rsidRPr="00C15FF1">
              <w:rPr>
                <w:rFonts w:ascii="Times New Roman" w:eastAsia="Times New Roman" w:hAnsi="Times New Roman" w:cs="Times New Roman"/>
                <w:color w:val="000000"/>
              </w:rPr>
              <w:t>15</w:t>
            </w:r>
            <w:r w:rsidR="001E5BE1" w:rsidRPr="00C15FF1">
              <w:rPr>
                <w:rFonts w:ascii="Times New Roman" w:eastAsia="Times New Roman" w:hAnsi="Times New Roman" w:cs="Times New Roman"/>
                <w:color w:val="000000"/>
              </w:rPr>
              <w:t>0</w:t>
            </w:r>
            <w:r w:rsidRPr="00C15FF1">
              <w:rPr>
                <w:rFonts w:ascii="Times New Roman" w:eastAsia="Times New Roman" w:hAnsi="Times New Roman" w:cs="Times New Roman"/>
                <w:color w:val="000000"/>
              </w:rPr>
              <w:t>***</w:t>
            </w:r>
          </w:p>
        </w:tc>
        <w:tc>
          <w:tcPr>
            <w:tcW w:w="1925" w:type="dxa"/>
            <w:tcBorders>
              <w:top w:val="single" w:sz="4" w:space="0" w:color="auto"/>
              <w:left w:val="single" w:sz="4" w:space="0" w:color="auto"/>
              <w:bottom w:val="nil"/>
            </w:tcBorders>
            <w:vAlign w:val="bottom"/>
          </w:tcPr>
          <w:p w14:paraId="7E44A886" w14:textId="082EE2DD"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w:t>
            </w:r>
            <w:r w:rsidR="00B76FE9" w:rsidRPr="00C15FF1">
              <w:rPr>
                <w:rFonts w:ascii="Times New Roman" w:eastAsia="Times New Roman" w:hAnsi="Times New Roman" w:cs="Times New Roman"/>
                <w:color w:val="000000"/>
              </w:rPr>
              <w:t>255</w:t>
            </w:r>
            <w:r w:rsidRPr="00C15FF1">
              <w:rPr>
                <w:rFonts w:ascii="Times New Roman" w:eastAsia="Times New Roman" w:hAnsi="Times New Roman" w:cs="Times New Roman"/>
                <w:color w:val="000000"/>
              </w:rPr>
              <w:t>***</w:t>
            </w:r>
          </w:p>
        </w:tc>
      </w:tr>
      <w:tr w:rsidR="00D44447" w:rsidRPr="00C15FF1" w14:paraId="098719AC" w14:textId="77777777" w:rsidTr="006C35EE">
        <w:trPr>
          <w:trHeight w:val="290"/>
          <w:jc w:val="center"/>
        </w:trPr>
        <w:tc>
          <w:tcPr>
            <w:tcW w:w="2035" w:type="dxa"/>
            <w:tcBorders>
              <w:top w:val="nil"/>
              <w:left w:val="nil"/>
              <w:bottom w:val="nil"/>
              <w:right w:val="nil"/>
            </w:tcBorders>
            <w:noWrap/>
            <w:vAlign w:val="bottom"/>
            <w:hideMark/>
          </w:tcPr>
          <w:p w14:paraId="084F1C21" w14:textId="77777777" w:rsidR="00D44447" w:rsidRPr="00C15FF1" w:rsidRDefault="00D44447" w:rsidP="00D44447">
            <w:pPr>
              <w:rPr>
                <w:rFonts w:ascii="Times New Roman" w:eastAsia="Times New Roman" w:hAnsi="Times New Roman" w:cs="Times New Roman"/>
                <w:color w:val="000000"/>
              </w:rPr>
            </w:pPr>
          </w:p>
        </w:tc>
        <w:tc>
          <w:tcPr>
            <w:tcW w:w="1418" w:type="dxa"/>
            <w:tcBorders>
              <w:top w:val="nil"/>
              <w:left w:val="nil"/>
              <w:bottom w:val="nil"/>
              <w:right w:val="single" w:sz="4" w:space="0" w:color="auto"/>
            </w:tcBorders>
            <w:noWrap/>
            <w:vAlign w:val="bottom"/>
            <w:hideMark/>
          </w:tcPr>
          <w:p w14:paraId="5DF6D54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(0.350)</w:t>
            </w:r>
          </w:p>
        </w:tc>
        <w:tc>
          <w:tcPr>
            <w:tcW w:w="1925" w:type="dxa"/>
            <w:tcBorders>
              <w:top w:val="nil"/>
              <w:left w:val="single" w:sz="4" w:space="0" w:color="auto"/>
              <w:bottom w:val="nil"/>
              <w:right w:val="double" w:sz="4" w:space="0" w:color="auto"/>
            </w:tcBorders>
            <w:noWrap/>
            <w:vAlign w:val="bottom"/>
            <w:hideMark/>
          </w:tcPr>
          <w:p w14:paraId="61612D4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(0.323)</w:t>
            </w:r>
          </w:p>
        </w:tc>
        <w:tc>
          <w:tcPr>
            <w:tcW w:w="1925" w:type="dxa"/>
            <w:tcBorders>
              <w:top w:val="nil"/>
              <w:left w:val="double" w:sz="4" w:space="0" w:color="auto"/>
              <w:bottom w:val="nil"/>
              <w:right w:val="single" w:sz="4" w:space="0" w:color="auto"/>
            </w:tcBorders>
            <w:vAlign w:val="bottom"/>
          </w:tcPr>
          <w:p w14:paraId="6813F6BB" w14:textId="09C1DF40"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(0.19</w:t>
            </w:r>
            <w:r w:rsidR="00B76FE9" w:rsidRPr="00C15FF1">
              <w:rPr>
                <w:rFonts w:ascii="Times New Roman" w:eastAsia="Times New Roman" w:hAnsi="Times New Roman" w:cs="Times New Roman"/>
                <w:color w:val="000000"/>
              </w:rPr>
              <w:t>7</w:t>
            </w:r>
            <w:r w:rsidRPr="00C15FF1">
              <w:rPr>
                <w:rFonts w:ascii="Times New Roman" w:eastAsia="Times New Roman" w:hAnsi="Times New Roman" w:cs="Times New Roman"/>
                <w:color w:val="000000"/>
              </w:rPr>
              <w:t>)</w:t>
            </w:r>
          </w:p>
        </w:tc>
        <w:tc>
          <w:tcPr>
            <w:tcW w:w="1925" w:type="dxa"/>
            <w:tcBorders>
              <w:top w:val="nil"/>
              <w:left w:val="single" w:sz="4" w:space="0" w:color="auto"/>
            </w:tcBorders>
            <w:vAlign w:val="bottom"/>
          </w:tcPr>
          <w:p w14:paraId="60ED454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(0.193)</w:t>
            </w:r>
          </w:p>
        </w:tc>
      </w:tr>
      <w:tr w:rsidR="00D44447" w:rsidRPr="00C15FF1" w14:paraId="6E9BA4B2" w14:textId="77777777" w:rsidTr="006C35EE">
        <w:trPr>
          <w:trHeight w:val="290"/>
          <w:jc w:val="center"/>
        </w:trPr>
        <w:tc>
          <w:tcPr>
            <w:tcW w:w="2035" w:type="dxa"/>
            <w:tcBorders>
              <w:top w:val="nil"/>
              <w:left w:val="nil"/>
              <w:bottom w:val="nil"/>
              <w:right w:val="nil"/>
            </w:tcBorders>
            <w:noWrap/>
            <w:vAlign w:val="bottom"/>
            <w:hideMark/>
          </w:tcPr>
          <w:p w14:paraId="1EF09867"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lnDistance</w:t>
            </w:r>
          </w:p>
        </w:tc>
        <w:tc>
          <w:tcPr>
            <w:tcW w:w="1418" w:type="dxa"/>
            <w:tcBorders>
              <w:top w:val="nil"/>
              <w:left w:val="nil"/>
              <w:bottom w:val="nil"/>
              <w:right w:val="single" w:sz="4" w:space="0" w:color="auto"/>
            </w:tcBorders>
            <w:noWrap/>
            <w:vAlign w:val="bottom"/>
            <w:hideMark/>
          </w:tcPr>
          <w:p w14:paraId="0F1374BF" w14:textId="77777777" w:rsidR="00D44447" w:rsidRPr="00C15FF1" w:rsidRDefault="00D44447" w:rsidP="00D44447">
            <w:pPr>
              <w:rPr>
                <w:rFonts w:ascii="Times New Roman" w:eastAsia="Times New Roman" w:hAnsi="Times New Roman" w:cs="Times New Roman"/>
                <w:color w:val="000000"/>
              </w:rPr>
            </w:pPr>
          </w:p>
        </w:tc>
        <w:tc>
          <w:tcPr>
            <w:tcW w:w="1925" w:type="dxa"/>
            <w:tcBorders>
              <w:top w:val="nil"/>
              <w:left w:val="single" w:sz="4" w:space="0" w:color="auto"/>
              <w:bottom w:val="nil"/>
              <w:right w:val="double" w:sz="4" w:space="0" w:color="auto"/>
            </w:tcBorders>
            <w:noWrap/>
            <w:vAlign w:val="bottom"/>
            <w:hideMark/>
          </w:tcPr>
          <w:p w14:paraId="7872883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-2.151***</w:t>
            </w:r>
          </w:p>
        </w:tc>
        <w:tc>
          <w:tcPr>
            <w:tcW w:w="1925" w:type="dxa"/>
            <w:tcBorders>
              <w:top w:val="nil"/>
              <w:left w:val="double" w:sz="4" w:space="0" w:color="auto"/>
              <w:bottom w:val="nil"/>
              <w:right w:val="single" w:sz="4" w:space="0" w:color="auto"/>
            </w:tcBorders>
            <w:vAlign w:val="bottom"/>
          </w:tcPr>
          <w:p w14:paraId="5CE1AFF4" w14:textId="77777777" w:rsidR="00D44447" w:rsidRPr="00C15FF1" w:rsidRDefault="00D44447" w:rsidP="00D44447">
            <w:pPr>
              <w:rPr>
                <w:rFonts w:ascii="Times New Roman" w:eastAsia="Times New Roman" w:hAnsi="Times New Roman" w:cs="Times New Roman"/>
                <w:color w:val="000000"/>
              </w:rPr>
            </w:pPr>
          </w:p>
        </w:tc>
        <w:tc>
          <w:tcPr>
            <w:tcW w:w="1925" w:type="dxa"/>
            <w:tcBorders>
              <w:left w:val="single" w:sz="4" w:space="0" w:color="auto"/>
            </w:tcBorders>
            <w:vAlign w:val="bottom"/>
          </w:tcPr>
          <w:p w14:paraId="5928002D" w14:textId="6D9E5F1B"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w:t>
            </w:r>
            <w:r w:rsidR="00B76FE9" w:rsidRPr="00C15FF1">
              <w:rPr>
                <w:rFonts w:ascii="Times New Roman" w:eastAsia="Times New Roman" w:hAnsi="Times New Roman" w:cs="Times New Roman"/>
                <w:color w:val="000000"/>
              </w:rPr>
              <w:t>06</w:t>
            </w:r>
            <w:r w:rsidRPr="00C15FF1">
              <w:rPr>
                <w:rFonts w:ascii="Times New Roman" w:eastAsia="Times New Roman" w:hAnsi="Times New Roman" w:cs="Times New Roman"/>
                <w:color w:val="000000"/>
              </w:rPr>
              <w:t>**</w:t>
            </w:r>
          </w:p>
        </w:tc>
      </w:tr>
      <w:tr w:rsidR="00D44447" w:rsidRPr="00C15FF1" w14:paraId="06C6161A" w14:textId="77777777" w:rsidTr="006C35EE">
        <w:trPr>
          <w:trHeight w:val="290"/>
          <w:jc w:val="center"/>
        </w:trPr>
        <w:tc>
          <w:tcPr>
            <w:tcW w:w="2035" w:type="dxa"/>
            <w:tcBorders>
              <w:top w:val="nil"/>
              <w:left w:val="nil"/>
              <w:bottom w:val="nil"/>
              <w:right w:val="nil"/>
            </w:tcBorders>
            <w:noWrap/>
            <w:vAlign w:val="bottom"/>
            <w:hideMark/>
          </w:tcPr>
          <w:p w14:paraId="640A4583" w14:textId="77777777" w:rsidR="00D44447" w:rsidRPr="00C15FF1" w:rsidRDefault="00D44447" w:rsidP="00D44447">
            <w:pPr>
              <w:rPr>
                <w:rFonts w:ascii="Times New Roman" w:eastAsia="Times New Roman" w:hAnsi="Times New Roman" w:cs="Times New Roman"/>
                <w:color w:val="000000"/>
              </w:rPr>
            </w:pPr>
          </w:p>
        </w:tc>
        <w:tc>
          <w:tcPr>
            <w:tcW w:w="1418" w:type="dxa"/>
            <w:tcBorders>
              <w:top w:val="nil"/>
              <w:left w:val="nil"/>
              <w:bottom w:val="nil"/>
              <w:right w:val="single" w:sz="4" w:space="0" w:color="auto"/>
            </w:tcBorders>
            <w:noWrap/>
            <w:vAlign w:val="bottom"/>
            <w:hideMark/>
          </w:tcPr>
          <w:p w14:paraId="79198E60" w14:textId="77777777" w:rsidR="00D44447" w:rsidRPr="00C15FF1" w:rsidRDefault="00D44447" w:rsidP="00D44447">
            <w:pPr>
              <w:spacing w:after="0"/>
              <w:rPr>
                <w:sz w:val="20"/>
                <w:szCs w:val="20"/>
              </w:rPr>
            </w:pPr>
          </w:p>
        </w:tc>
        <w:tc>
          <w:tcPr>
            <w:tcW w:w="1925" w:type="dxa"/>
            <w:tcBorders>
              <w:top w:val="nil"/>
              <w:left w:val="single" w:sz="4" w:space="0" w:color="auto"/>
              <w:bottom w:val="nil"/>
              <w:right w:val="double" w:sz="4" w:space="0" w:color="auto"/>
            </w:tcBorders>
            <w:noWrap/>
            <w:vAlign w:val="bottom"/>
            <w:hideMark/>
          </w:tcPr>
          <w:p w14:paraId="6477E64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(0.250)</w:t>
            </w:r>
          </w:p>
        </w:tc>
        <w:tc>
          <w:tcPr>
            <w:tcW w:w="1925" w:type="dxa"/>
            <w:tcBorders>
              <w:top w:val="nil"/>
              <w:left w:val="double" w:sz="4" w:space="0" w:color="auto"/>
              <w:bottom w:val="nil"/>
              <w:right w:val="single" w:sz="4" w:space="0" w:color="auto"/>
            </w:tcBorders>
            <w:vAlign w:val="bottom"/>
          </w:tcPr>
          <w:p w14:paraId="66C9C665" w14:textId="77777777" w:rsidR="00D44447" w:rsidRPr="00C15FF1" w:rsidRDefault="00D44447" w:rsidP="00D44447">
            <w:pPr>
              <w:spacing w:after="0"/>
              <w:rPr>
                <w:sz w:val="20"/>
                <w:szCs w:val="20"/>
              </w:rPr>
            </w:pPr>
          </w:p>
        </w:tc>
        <w:tc>
          <w:tcPr>
            <w:tcW w:w="1925" w:type="dxa"/>
            <w:tcBorders>
              <w:left w:val="single" w:sz="4" w:space="0" w:color="auto"/>
            </w:tcBorders>
            <w:vAlign w:val="bottom"/>
          </w:tcPr>
          <w:p w14:paraId="65CD0F05" w14:textId="6FB38C3C"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(0.17</w:t>
            </w:r>
            <w:r w:rsidR="00B76FE9" w:rsidRPr="00C15FF1">
              <w:rPr>
                <w:rFonts w:ascii="Times New Roman" w:eastAsia="Times New Roman" w:hAnsi="Times New Roman" w:cs="Times New Roman"/>
                <w:color w:val="000000"/>
              </w:rPr>
              <w:t>8</w:t>
            </w:r>
            <w:r w:rsidRPr="00C15FF1">
              <w:rPr>
                <w:rFonts w:ascii="Times New Roman" w:eastAsia="Times New Roman" w:hAnsi="Times New Roman" w:cs="Times New Roman"/>
                <w:color w:val="000000"/>
              </w:rPr>
              <w:t>)</w:t>
            </w:r>
          </w:p>
        </w:tc>
      </w:tr>
      <w:tr w:rsidR="00D44447" w:rsidRPr="00C15FF1" w14:paraId="4A3DA851" w14:textId="77777777" w:rsidTr="006C35EE">
        <w:trPr>
          <w:trHeight w:val="290"/>
          <w:jc w:val="center"/>
        </w:trPr>
        <w:tc>
          <w:tcPr>
            <w:tcW w:w="2035" w:type="dxa"/>
            <w:tcBorders>
              <w:top w:val="nil"/>
              <w:left w:val="nil"/>
              <w:bottom w:val="nil"/>
              <w:right w:val="nil"/>
            </w:tcBorders>
            <w:noWrap/>
            <w:vAlign w:val="bottom"/>
            <w:hideMark/>
          </w:tcPr>
          <w:p w14:paraId="784A8A68"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lnPopulation</w:t>
            </w:r>
          </w:p>
        </w:tc>
        <w:tc>
          <w:tcPr>
            <w:tcW w:w="1418" w:type="dxa"/>
            <w:tcBorders>
              <w:top w:val="nil"/>
              <w:left w:val="nil"/>
              <w:bottom w:val="nil"/>
              <w:right w:val="single" w:sz="4" w:space="0" w:color="auto"/>
            </w:tcBorders>
            <w:noWrap/>
            <w:vAlign w:val="bottom"/>
            <w:hideMark/>
          </w:tcPr>
          <w:p w14:paraId="5EACA30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1.473*</w:t>
            </w:r>
          </w:p>
        </w:tc>
        <w:tc>
          <w:tcPr>
            <w:tcW w:w="1925" w:type="dxa"/>
            <w:tcBorders>
              <w:top w:val="nil"/>
              <w:left w:val="single" w:sz="4" w:space="0" w:color="auto"/>
              <w:bottom w:val="nil"/>
              <w:right w:val="double" w:sz="4" w:space="0" w:color="auto"/>
            </w:tcBorders>
            <w:noWrap/>
            <w:vAlign w:val="bottom"/>
            <w:hideMark/>
          </w:tcPr>
          <w:p w14:paraId="1FF6348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2.310***</w:t>
            </w:r>
          </w:p>
        </w:tc>
        <w:tc>
          <w:tcPr>
            <w:tcW w:w="1925" w:type="dxa"/>
            <w:tcBorders>
              <w:top w:val="nil"/>
              <w:left w:val="double" w:sz="4" w:space="0" w:color="auto"/>
              <w:bottom w:val="nil"/>
              <w:right w:val="single" w:sz="4" w:space="0" w:color="auto"/>
            </w:tcBorders>
            <w:vAlign w:val="bottom"/>
          </w:tcPr>
          <w:p w14:paraId="43491C38" w14:textId="5617DCB2" w:rsidR="00D44447"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w:t>
            </w:r>
            <w:r w:rsidR="00D44447" w:rsidRPr="00C15FF1">
              <w:rPr>
                <w:rFonts w:ascii="Times New Roman" w:eastAsia="Times New Roman" w:hAnsi="Times New Roman" w:cs="Times New Roman"/>
                <w:color w:val="000000"/>
              </w:rPr>
              <w:t>0.0</w:t>
            </w:r>
            <w:r w:rsidRPr="00C15FF1">
              <w:rPr>
                <w:rFonts w:ascii="Times New Roman" w:eastAsia="Times New Roman" w:hAnsi="Times New Roman" w:cs="Times New Roman"/>
                <w:color w:val="000000"/>
              </w:rPr>
              <w:t>85</w:t>
            </w:r>
          </w:p>
        </w:tc>
        <w:tc>
          <w:tcPr>
            <w:tcW w:w="1925" w:type="dxa"/>
            <w:tcBorders>
              <w:left w:val="single" w:sz="4" w:space="0" w:color="auto"/>
            </w:tcBorders>
            <w:vAlign w:val="bottom"/>
          </w:tcPr>
          <w:p w14:paraId="66CC64A3" w14:textId="6C7A7F1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w:t>
            </w:r>
            <w:r w:rsidR="00B76FE9" w:rsidRPr="00C15FF1">
              <w:rPr>
                <w:rFonts w:ascii="Times New Roman" w:eastAsia="Times New Roman" w:hAnsi="Times New Roman" w:cs="Times New Roman"/>
                <w:color w:val="000000"/>
              </w:rPr>
              <w:t>61</w:t>
            </w:r>
            <w:r w:rsidRPr="00C15FF1">
              <w:rPr>
                <w:rFonts w:ascii="Times New Roman" w:eastAsia="Times New Roman" w:hAnsi="Times New Roman" w:cs="Times New Roman"/>
                <w:color w:val="000000"/>
              </w:rPr>
              <w:t>***</w:t>
            </w:r>
          </w:p>
        </w:tc>
      </w:tr>
      <w:tr w:rsidR="00D44447" w:rsidRPr="00C15FF1" w14:paraId="497167F4" w14:textId="77777777" w:rsidTr="006C35EE">
        <w:trPr>
          <w:trHeight w:val="290"/>
          <w:jc w:val="center"/>
        </w:trPr>
        <w:tc>
          <w:tcPr>
            <w:tcW w:w="2035" w:type="dxa"/>
            <w:tcBorders>
              <w:top w:val="nil"/>
              <w:left w:val="nil"/>
              <w:bottom w:val="nil"/>
              <w:right w:val="nil"/>
            </w:tcBorders>
            <w:noWrap/>
            <w:vAlign w:val="bottom"/>
            <w:hideMark/>
          </w:tcPr>
          <w:p w14:paraId="3A6F02DE" w14:textId="77777777" w:rsidR="00D44447" w:rsidRPr="00C15FF1" w:rsidRDefault="00D44447" w:rsidP="00D44447">
            <w:pPr>
              <w:rPr>
                <w:rFonts w:ascii="Times New Roman" w:eastAsia="Times New Roman" w:hAnsi="Times New Roman" w:cs="Times New Roman"/>
                <w:color w:val="000000"/>
              </w:rPr>
            </w:pPr>
          </w:p>
        </w:tc>
        <w:tc>
          <w:tcPr>
            <w:tcW w:w="1418" w:type="dxa"/>
            <w:tcBorders>
              <w:top w:val="nil"/>
              <w:left w:val="nil"/>
              <w:bottom w:val="nil"/>
              <w:right w:val="single" w:sz="4" w:space="0" w:color="auto"/>
            </w:tcBorders>
            <w:noWrap/>
            <w:vAlign w:val="bottom"/>
            <w:hideMark/>
          </w:tcPr>
          <w:p w14:paraId="4FCDD78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(0.789)</w:t>
            </w:r>
          </w:p>
        </w:tc>
        <w:tc>
          <w:tcPr>
            <w:tcW w:w="1925" w:type="dxa"/>
            <w:tcBorders>
              <w:top w:val="nil"/>
              <w:left w:val="single" w:sz="4" w:space="0" w:color="auto"/>
              <w:bottom w:val="nil"/>
              <w:right w:val="double" w:sz="4" w:space="0" w:color="auto"/>
            </w:tcBorders>
            <w:noWrap/>
            <w:vAlign w:val="bottom"/>
            <w:hideMark/>
          </w:tcPr>
          <w:p w14:paraId="26D1A6C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(0.202)</w:t>
            </w:r>
          </w:p>
        </w:tc>
        <w:tc>
          <w:tcPr>
            <w:tcW w:w="1925" w:type="dxa"/>
            <w:tcBorders>
              <w:top w:val="nil"/>
              <w:left w:val="double" w:sz="4" w:space="0" w:color="auto"/>
              <w:bottom w:val="nil"/>
              <w:right w:val="single" w:sz="4" w:space="0" w:color="auto"/>
            </w:tcBorders>
            <w:vAlign w:val="bottom"/>
          </w:tcPr>
          <w:p w14:paraId="53F76F70" w14:textId="326A7ACF"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.314</w:t>
            </w:r>
            <w:r w:rsidRPr="00C15FF1">
              <w:rPr>
                <w:rFonts w:ascii="Times New Roman" w:eastAsia="Times New Roman" w:hAnsi="Times New Roman" w:cs="Times New Roman"/>
                <w:color w:val="000000"/>
              </w:rPr>
              <w:t>)</w:t>
            </w:r>
          </w:p>
        </w:tc>
        <w:tc>
          <w:tcPr>
            <w:tcW w:w="1925" w:type="dxa"/>
            <w:tcBorders>
              <w:left w:val="single" w:sz="4" w:space="0" w:color="auto"/>
            </w:tcBorders>
            <w:vAlign w:val="bottom"/>
          </w:tcPr>
          <w:p w14:paraId="567B0B6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(0.114)</w:t>
            </w:r>
          </w:p>
        </w:tc>
      </w:tr>
      <w:tr w:rsidR="00D44447" w:rsidRPr="00C15FF1" w14:paraId="642C3819" w14:textId="77777777" w:rsidTr="006C35EE">
        <w:trPr>
          <w:trHeight w:val="290"/>
          <w:jc w:val="center"/>
        </w:trPr>
        <w:tc>
          <w:tcPr>
            <w:tcW w:w="2035" w:type="dxa"/>
            <w:tcBorders>
              <w:top w:val="nil"/>
              <w:left w:val="nil"/>
              <w:bottom w:val="nil"/>
              <w:right w:val="nil"/>
            </w:tcBorders>
            <w:noWrap/>
            <w:vAlign w:val="bottom"/>
            <w:hideMark/>
          </w:tcPr>
          <w:p w14:paraId="1EADC6F2"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lnGDP</w:t>
            </w:r>
          </w:p>
        </w:tc>
        <w:tc>
          <w:tcPr>
            <w:tcW w:w="1418" w:type="dxa"/>
            <w:tcBorders>
              <w:top w:val="nil"/>
              <w:left w:val="nil"/>
              <w:bottom w:val="nil"/>
              <w:right w:val="single" w:sz="4" w:space="0" w:color="auto"/>
            </w:tcBorders>
            <w:noWrap/>
            <w:vAlign w:val="bottom"/>
            <w:hideMark/>
          </w:tcPr>
          <w:p w14:paraId="0BB5FA7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-1.050*</w:t>
            </w:r>
          </w:p>
        </w:tc>
        <w:tc>
          <w:tcPr>
            <w:tcW w:w="1925" w:type="dxa"/>
            <w:tcBorders>
              <w:top w:val="nil"/>
              <w:left w:val="single" w:sz="4" w:space="0" w:color="auto"/>
              <w:bottom w:val="nil"/>
              <w:right w:val="double" w:sz="4" w:space="0" w:color="auto"/>
            </w:tcBorders>
            <w:noWrap/>
            <w:vAlign w:val="bottom"/>
            <w:hideMark/>
          </w:tcPr>
          <w:p w14:paraId="5F55BAA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0.234</w:t>
            </w:r>
          </w:p>
        </w:tc>
        <w:tc>
          <w:tcPr>
            <w:tcW w:w="1925" w:type="dxa"/>
            <w:tcBorders>
              <w:top w:val="nil"/>
              <w:left w:val="double" w:sz="4" w:space="0" w:color="auto"/>
              <w:bottom w:val="nil"/>
              <w:right w:val="single" w:sz="4" w:space="0" w:color="auto"/>
            </w:tcBorders>
            <w:vAlign w:val="bottom"/>
          </w:tcPr>
          <w:p w14:paraId="76E6B7AA" w14:textId="3473A1ED" w:rsidR="00D44447"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-0.040</w:t>
            </w:r>
          </w:p>
        </w:tc>
        <w:tc>
          <w:tcPr>
            <w:tcW w:w="1925" w:type="dxa"/>
            <w:tcBorders>
              <w:left w:val="single" w:sz="4" w:space="0" w:color="auto"/>
            </w:tcBorders>
            <w:vAlign w:val="bottom"/>
          </w:tcPr>
          <w:p w14:paraId="0C20DF89" w14:textId="5317DAC9"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789</w:t>
            </w:r>
            <w:r w:rsidRPr="00C15FF1">
              <w:rPr>
                <w:rFonts w:ascii="Times New Roman" w:eastAsia="Times New Roman" w:hAnsi="Times New Roman" w:cs="Times New Roman"/>
                <w:color w:val="000000"/>
              </w:rPr>
              <w:t>***</w:t>
            </w:r>
          </w:p>
        </w:tc>
      </w:tr>
      <w:tr w:rsidR="00D44447" w:rsidRPr="00C15FF1" w14:paraId="615A9383" w14:textId="77777777" w:rsidTr="006C35EE">
        <w:trPr>
          <w:trHeight w:val="290"/>
          <w:jc w:val="center"/>
        </w:trPr>
        <w:tc>
          <w:tcPr>
            <w:tcW w:w="2035" w:type="dxa"/>
            <w:tcBorders>
              <w:top w:val="nil"/>
              <w:left w:val="nil"/>
              <w:bottom w:val="nil"/>
              <w:right w:val="nil"/>
            </w:tcBorders>
            <w:noWrap/>
            <w:vAlign w:val="bottom"/>
            <w:hideMark/>
          </w:tcPr>
          <w:p w14:paraId="0F71132B" w14:textId="77777777" w:rsidR="00D44447" w:rsidRPr="00C15FF1" w:rsidRDefault="00D44447" w:rsidP="00D44447">
            <w:pPr>
              <w:rPr>
                <w:rFonts w:ascii="Times New Roman" w:eastAsia="Times New Roman" w:hAnsi="Times New Roman" w:cs="Times New Roman"/>
                <w:color w:val="000000"/>
              </w:rPr>
            </w:pPr>
          </w:p>
        </w:tc>
        <w:tc>
          <w:tcPr>
            <w:tcW w:w="1418" w:type="dxa"/>
            <w:tcBorders>
              <w:top w:val="nil"/>
              <w:left w:val="nil"/>
              <w:bottom w:val="nil"/>
              <w:right w:val="single" w:sz="4" w:space="0" w:color="auto"/>
            </w:tcBorders>
            <w:noWrap/>
            <w:vAlign w:val="bottom"/>
            <w:hideMark/>
          </w:tcPr>
          <w:p w14:paraId="7FF9044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(0.601)</w:t>
            </w:r>
          </w:p>
        </w:tc>
        <w:tc>
          <w:tcPr>
            <w:tcW w:w="1925" w:type="dxa"/>
            <w:tcBorders>
              <w:top w:val="nil"/>
              <w:left w:val="single" w:sz="4" w:space="0" w:color="auto"/>
              <w:bottom w:val="nil"/>
              <w:right w:val="double" w:sz="4" w:space="0" w:color="auto"/>
            </w:tcBorders>
            <w:noWrap/>
            <w:vAlign w:val="bottom"/>
            <w:hideMark/>
          </w:tcPr>
          <w:p w14:paraId="0F26FA3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(0.268)</w:t>
            </w:r>
          </w:p>
        </w:tc>
        <w:tc>
          <w:tcPr>
            <w:tcW w:w="1925" w:type="dxa"/>
            <w:tcBorders>
              <w:top w:val="nil"/>
              <w:left w:val="double" w:sz="4" w:space="0" w:color="auto"/>
              <w:bottom w:val="nil"/>
              <w:right w:val="single" w:sz="4" w:space="0" w:color="auto"/>
            </w:tcBorders>
            <w:vAlign w:val="bottom"/>
          </w:tcPr>
          <w:p w14:paraId="65597D06" w14:textId="55313B1E"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w:t>
            </w:r>
            <w:r w:rsidR="00B76FE9" w:rsidRPr="00C15FF1">
              <w:rPr>
                <w:rFonts w:ascii="Times New Roman" w:eastAsia="Times New Roman" w:hAnsi="Times New Roman" w:cs="Times New Roman"/>
                <w:color w:val="000000"/>
              </w:rPr>
              <w:t>308</w:t>
            </w:r>
            <w:r w:rsidRPr="00C15FF1">
              <w:rPr>
                <w:rFonts w:ascii="Times New Roman" w:eastAsia="Times New Roman" w:hAnsi="Times New Roman" w:cs="Times New Roman"/>
                <w:color w:val="000000"/>
              </w:rPr>
              <w:t>)</w:t>
            </w:r>
          </w:p>
        </w:tc>
        <w:tc>
          <w:tcPr>
            <w:tcW w:w="1925" w:type="dxa"/>
            <w:tcBorders>
              <w:left w:val="single" w:sz="4" w:space="0" w:color="auto"/>
              <w:bottom w:val="nil"/>
            </w:tcBorders>
            <w:vAlign w:val="bottom"/>
          </w:tcPr>
          <w:p w14:paraId="351E2AB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(0.116)</w:t>
            </w:r>
          </w:p>
        </w:tc>
      </w:tr>
      <w:tr w:rsidR="00B76FE9" w:rsidRPr="00C15FF1" w14:paraId="36970A1A" w14:textId="77777777" w:rsidTr="006C35EE">
        <w:trPr>
          <w:trHeight w:val="290"/>
          <w:jc w:val="center"/>
        </w:trPr>
        <w:tc>
          <w:tcPr>
            <w:tcW w:w="2035" w:type="dxa"/>
            <w:tcBorders>
              <w:top w:val="nil"/>
              <w:left w:val="nil"/>
              <w:bottom w:val="nil"/>
              <w:right w:val="nil"/>
            </w:tcBorders>
            <w:noWrap/>
            <w:vAlign w:val="bottom"/>
          </w:tcPr>
          <w:p w14:paraId="4CE3E163" w14:textId="5B6B5418" w:rsidR="00B76FE9" w:rsidRPr="00C15FF1" w:rsidRDefault="00B76FE9"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HSR</w:t>
            </w:r>
          </w:p>
        </w:tc>
        <w:tc>
          <w:tcPr>
            <w:tcW w:w="1418" w:type="dxa"/>
            <w:tcBorders>
              <w:top w:val="nil"/>
              <w:left w:val="nil"/>
              <w:bottom w:val="nil"/>
              <w:right w:val="single" w:sz="4" w:space="0" w:color="auto"/>
            </w:tcBorders>
            <w:noWrap/>
            <w:vAlign w:val="bottom"/>
          </w:tcPr>
          <w:p w14:paraId="5D4A82FB" w14:textId="77777777" w:rsidR="00B76FE9" w:rsidRPr="00C15FF1" w:rsidRDefault="00B76FE9" w:rsidP="00D44447">
            <w:pPr>
              <w:spacing w:after="0" w:line="240" w:lineRule="auto"/>
              <w:jc w:val="center"/>
              <w:rPr>
                <w:rFonts w:ascii="Times New Roman" w:eastAsia="Times New Roman" w:hAnsi="Times New Roman" w:cs="Times New Roman"/>
                <w:color w:val="000000"/>
              </w:rPr>
            </w:pPr>
          </w:p>
        </w:tc>
        <w:tc>
          <w:tcPr>
            <w:tcW w:w="1925" w:type="dxa"/>
            <w:tcBorders>
              <w:top w:val="nil"/>
              <w:left w:val="single" w:sz="4" w:space="0" w:color="auto"/>
              <w:bottom w:val="nil"/>
              <w:right w:val="double" w:sz="4" w:space="0" w:color="auto"/>
            </w:tcBorders>
            <w:noWrap/>
            <w:vAlign w:val="bottom"/>
          </w:tcPr>
          <w:p w14:paraId="0E8FC63B" w14:textId="77777777" w:rsidR="00B76FE9" w:rsidRPr="00C15FF1" w:rsidRDefault="00B76FE9" w:rsidP="00D44447">
            <w:pPr>
              <w:spacing w:after="0" w:line="240" w:lineRule="auto"/>
              <w:jc w:val="center"/>
              <w:rPr>
                <w:rFonts w:ascii="Times New Roman" w:eastAsia="Times New Roman" w:hAnsi="Times New Roman" w:cs="Times New Roman"/>
                <w:color w:val="000000"/>
              </w:rPr>
            </w:pPr>
          </w:p>
        </w:tc>
        <w:tc>
          <w:tcPr>
            <w:tcW w:w="1925" w:type="dxa"/>
            <w:tcBorders>
              <w:top w:val="nil"/>
              <w:left w:val="double" w:sz="4" w:space="0" w:color="auto"/>
              <w:bottom w:val="nil"/>
              <w:right w:val="single" w:sz="4" w:space="0" w:color="auto"/>
            </w:tcBorders>
            <w:vAlign w:val="bottom"/>
          </w:tcPr>
          <w:p w14:paraId="3CB48041" w14:textId="3D86A20E" w:rsidR="00B76FE9"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-0.231***</w:t>
            </w:r>
          </w:p>
        </w:tc>
        <w:tc>
          <w:tcPr>
            <w:tcW w:w="1925" w:type="dxa"/>
            <w:tcBorders>
              <w:top w:val="nil"/>
              <w:left w:val="single" w:sz="4" w:space="0" w:color="auto"/>
              <w:bottom w:val="nil"/>
            </w:tcBorders>
            <w:vAlign w:val="bottom"/>
          </w:tcPr>
          <w:p w14:paraId="73A907A4" w14:textId="376221FE" w:rsidR="00B76FE9"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-0.231***</w:t>
            </w:r>
          </w:p>
        </w:tc>
      </w:tr>
      <w:tr w:rsidR="00B76FE9" w:rsidRPr="00C15FF1" w14:paraId="6723093B" w14:textId="77777777" w:rsidTr="006C35EE">
        <w:trPr>
          <w:trHeight w:val="290"/>
          <w:jc w:val="center"/>
        </w:trPr>
        <w:tc>
          <w:tcPr>
            <w:tcW w:w="2035" w:type="dxa"/>
            <w:tcBorders>
              <w:top w:val="nil"/>
              <w:left w:val="nil"/>
              <w:bottom w:val="nil"/>
              <w:right w:val="nil"/>
            </w:tcBorders>
            <w:noWrap/>
            <w:vAlign w:val="bottom"/>
          </w:tcPr>
          <w:p w14:paraId="79047CF0" w14:textId="77777777" w:rsidR="00B76FE9" w:rsidRPr="00C15FF1" w:rsidRDefault="00B76FE9" w:rsidP="00D44447">
            <w:pPr>
              <w:spacing w:after="0" w:line="240" w:lineRule="auto"/>
              <w:rPr>
                <w:rFonts w:ascii="Times New Roman" w:eastAsia="Times New Roman" w:hAnsi="Times New Roman" w:cs="Times New Roman"/>
                <w:color w:val="000000"/>
              </w:rPr>
            </w:pPr>
          </w:p>
        </w:tc>
        <w:tc>
          <w:tcPr>
            <w:tcW w:w="1418" w:type="dxa"/>
            <w:tcBorders>
              <w:top w:val="nil"/>
              <w:left w:val="nil"/>
              <w:bottom w:val="nil"/>
              <w:right w:val="single" w:sz="4" w:space="0" w:color="auto"/>
            </w:tcBorders>
            <w:noWrap/>
            <w:vAlign w:val="bottom"/>
          </w:tcPr>
          <w:p w14:paraId="3C3A0424" w14:textId="77777777" w:rsidR="00B76FE9" w:rsidRPr="00C15FF1" w:rsidRDefault="00B76FE9" w:rsidP="00D44447">
            <w:pPr>
              <w:spacing w:after="0" w:line="240" w:lineRule="auto"/>
              <w:jc w:val="center"/>
              <w:rPr>
                <w:rFonts w:ascii="Times New Roman" w:eastAsia="Times New Roman" w:hAnsi="Times New Roman" w:cs="Times New Roman"/>
                <w:color w:val="000000"/>
              </w:rPr>
            </w:pPr>
          </w:p>
        </w:tc>
        <w:tc>
          <w:tcPr>
            <w:tcW w:w="1925" w:type="dxa"/>
            <w:tcBorders>
              <w:top w:val="nil"/>
              <w:left w:val="single" w:sz="4" w:space="0" w:color="auto"/>
              <w:bottom w:val="nil"/>
              <w:right w:val="double" w:sz="4" w:space="0" w:color="auto"/>
            </w:tcBorders>
            <w:noWrap/>
            <w:vAlign w:val="bottom"/>
          </w:tcPr>
          <w:p w14:paraId="18BDA3C9" w14:textId="77777777" w:rsidR="00B76FE9" w:rsidRPr="00C15FF1" w:rsidRDefault="00B76FE9" w:rsidP="00D44447">
            <w:pPr>
              <w:spacing w:after="0" w:line="240" w:lineRule="auto"/>
              <w:jc w:val="center"/>
              <w:rPr>
                <w:rFonts w:ascii="Times New Roman" w:eastAsia="Times New Roman" w:hAnsi="Times New Roman" w:cs="Times New Roman"/>
                <w:color w:val="000000"/>
              </w:rPr>
            </w:pPr>
          </w:p>
        </w:tc>
        <w:tc>
          <w:tcPr>
            <w:tcW w:w="1925" w:type="dxa"/>
            <w:tcBorders>
              <w:top w:val="nil"/>
              <w:left w:val="double" w:sz="4" w:space="0" w:color="auto"/>
              <w:bottom w:val="nil"/>
              <w:right w:val="single" w:sz="4" w:space="0" w:color="auto"/>
            </w:tcBorders>
            <w:vAlign w:val="bottom"/>
          </w:tcPr>
          <w:p w14:paraId="3E410D2B" w14:textId="0E2F095B" w:rsidR="00B76FE9"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(0.024)</w:t>
            </w:r>
          </w:p>
        </w:tc>
        <w:tc>
          <w:tcPr>
            <w:tcW w:w="1925" w:type="dxa"/>
            <w:tcBorders>
              <w:top w:val="nil"/>
              <w:left w:val="single" w:sz="4" w:space="0" w:color="auto"/>
              <w:bottom w:val="nil"/>
            </w:tcBorders>
            <w:vAlign w:val="bottom"/>
          </w:tcPr>
          <w:p w14:paraId="60A2F878" w14:textId="171CE793" w:rsidR="00B76FE9"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(0.024)</w:t>
            </w:r>
          </w:p>
        </w:tc>
      </w:tr>
      <w:tr w:rsidR="00D44447" w:rsidRPr="00C15FF1" w14:paraId="1546EF41" w14:textId="77777777" w:rsidTr="006C35EE">
        <w:trPr>
          <w:trHeight w:val="290"/>
          <w:jc w:val="center"/>
        </w:trPr>
        <w:tc>
          <w:tcPr>
            <w:tcW w:w="2035" w:type="dxa"/>
            <w:tcBorders>
              <w:top w:val="nil"/>
              <w:left w:val="nil"/>
              <w:bottom w:val="nil"/>
              <w:right w:val="nil"/>
            </w:tcBorders>
            <w:noWrap/>
            <w:vAlign w:val="bottom"/>
            <w:hideMark/>
          </w:tcPr>
          <w:p w14:paraId="6AD9F648"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Constant</w:t>
            </w:r>
          </w:p>
        </w:tc>
        <w:tc>
          <w:tcPr>
            <w:tcW w:w="1418" w:type="dxa"/>
            <w:tcBorders>
              <w:top w:val="nil"/>
              <w:left w:val="nil"/>
              <w:bottom w:val="nil"/>
              <w:right w:val="single" w:sz="4" w:space="0" w:color="auto"/>
            </w:tcBorders>
            <w:noWrap/>
            <w:vAlign w:val="bottom"/>
            <w:hideMark/>
          </w:tcPr>
          <w:p w14:paraId="46CA255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-13.899</w:t>
            </w:r>
          </w:p>
        </w:tc>
        <w:tc>
          <w:tcPr>
            <w:tcW w:w="1925" w:type="dxa"/>
            <w:tcBorders>
              <w:top w:val="nil"/>
              <w:left w:val="single" w:sz="4" w:space="0" w:color="auto"/>
              <w:bottom w:val="nil"/>
              <w:right w:val="double" w:sz="4" w:space="0" w:color="auto"/>
            </w:tcBorders>
            <w:noWrap/>
            <w:vAlign w:val="bottom"/>
            <w:hideMark/>
          </w:tcPr>
          <w:p w14:paraId="5408285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-22.072</w:t>
            </w:r>
            <w:r w:rsidRPr="00C15FF1">
              <w:rPr>
                <w:rFonts w:asciiTheme="minorEastAsia" w:hAnsiTheme="minorEastAsia" w:cs="Times New Roman"/>
                <w:color w:val="000000"/>
              </w:rPr>
              <w:t>***</w:t>
            </w:r>
          </w:p>
        </w:tc>
        <w:tc>
          <w:tcPr>
            <w:tcW w:w="1925" w:type="dxa"/>
            <w:tcBorders>
              <w:top w:val="nil"/>
              <w:left w:val="double" w:sz="4" w:space="0" w:color="auto"/>
              <w:bottom w:val="nil"/>
              <w:right w:val="single" w:sz="4" w:space="0" w:color="auto"/>
            </w:tcBorders>
            <w:vAlign w:val="bottom"/>
          </w:tcPr>
          <w:p w14:paraId="58007D5A" w14:textId="5CB5CF87" w:rsidR="00D44447" w:rsidRPr="00C15FF1" w:rsidRDefault="00B76FE9"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8.138*</w:t>
            </w:r>
          </w:p>
        </w:tc>
        <w:tc>
          <w:tcPr>
            <w:tcW w:w="1925" w:type="dxa"/>
            <w:tcBorders>
              <w:top w:val="nil"/>
              <w:left w:val="single" w:sz="4" w:space="0" w:color="auto"/>
              <w:bottom w:val="nil"/>
            </w:tcBorders>
            <w:vAlign w:val="bottom"/>
          </w:tcPr>
          <w:p w14:paraId="25D5C72E" w14:textId="45E761E2"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w:t>
            </w:r>
            <w:r w:rsidR="00863687" w:rsidRPr="00C15FF1">
              <w:rPr>
                <w:rFonts w:ascii="Times New Roman" w:eastAsia="Times New Roman" w:hAnsi="Times New Roman" w:cs="Times New Roman"/>
                <w:color w:val="000000"/>
              </w:rPr>
              <w:t>8.402</w:t>
            </w:r>
            <w:r w:rsidRPr="00C15FF1">
              <w:rPr>
                <w:rFonts w:ascii="Times New Roman" w:eastAsia="Times New Roman" w:hAnsi="Times New Roman" w:cs="Times New Roman"/>
                <w:color w:val="000000"/>
              </w:rPr>
              <w:t>***</w:t>
            </w:r>
          </w:p>
        </w:tc>
      </w:tr>
      <w:tr w:rsidR="00D44447" w:rsidRPr="00C15FF1" w14:paraId="085310CE" w14:textId="77777777" w:rsidTr="006C35EE">
        <w:trPr>
          <w:trHeight w:val="290"/>
          <w:jc w:val="center"/>
        </w:trPr>
        <w:tc>
          <w:tcPr>
            <w:tcW w:w="2035" w:type="dxa"/>
            <w:tcBorders>
              <w:top w:val="nil"/>
              <w:left w:val="nil"/>
              <w:bottom w:val="single" w:sz="6" w:space="0" w:color="auto"/>
              <w:right w:val="nil"/>
            </w:tcBorders>
            <w:noWrap/>
            <w:vAlign w:val="bottom"/>
            <w:hideMark/>
          </w:tcPr>
          <w:p w14:paraId="5D554549" w14:textId="77777777" w:rsidR="00D44447" w:rsidRPr="00C15FF1" w:rsidRDefault="00D44447" w:rsidP="00D44447">
            <w:pPr>
              <w:rPr>
                <w:rFonts w:ascii="Times New Roman" w:eastAsia="Times New Roman" w:hAnsi="Times New Roman" w:cs="Times New Roman"/>
                <w:color w:val="000000"/>
              </w:rPr>
            </w:pPr>
          </w:p>
        </w:tc>
        <w:tc>
          <w:tcPr>
            <w:tcW w:w="1418" w:type="dxa"/>
            <w:tcBorders>
              <w:top w:val="nil"/>
              <w:left w:val="nil"/>
              <w:bottom w:val="single" w:sz="6" w:space="0" w:color="auto"/>
              <w:right w:val="single" w:sz="4" w:space="0" w:color="auto"/>
            </w:tcBorders>
            <w:noWrap/>
            <w:vAlign w:val="bottom"/>
            <w:hideMark/>
          </w:tcPr>
          <w:p w14:paraId="2B4FF5F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(12.147)</w:t>
            </w:r>
          </w:p>
        </w:tc>
        <w:tc>
          <w:tcPr>
            <w:tcW w:w="1925" w:type="dxa"/>
            <w:tcBorders>
              <w:top w:val="nil"/>
              <w:left w:val="single" w:sz="4" w:space="0" w:color="auto"/>
              <w:bottom w:val="single" w:sz="4" w:space="0" w:color="auto"/>
              <w:right w:val="double" w:sz="4" w:space="0" w:color="auto"/>
            </w:tcBorders>
            <w:noWrap/>
            <w:vAlign w:val="bottom"/>
            <w:hideMark/>
          </w:tcPr>
          <w:p w14:paraId="359B9C2F"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(2.783)</w:t>
            </w:r>
          </w:p>
        </w:tc>
        <w:tc>
          <w:tcPr>
            <w:tcW w:w="1925" w:type="dxa"/>
            <w:tcBorders>
              <w:top w:val="nil"/>
              <w:left w:val="double" w:sz="4" w:space="0" w:color="auto"/>
              <w:bottom w:val="single" w:sz="4" w:space="0" w:color="auto"/>
              <w:right w:val="single" w:sz="4" w:space="0" w:color="auto"/>
            </w:tcBorders>
            <w:vAlign w:val="bottom"/>
          </w:tcPr>
          <w:p w14:paraId="2DC38B4C" w14:textId="58A2EDE5"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w:t>
            </w:r>
            <w:r w:rsidR="00B76FE9" w:rsidRPr="00C15FF1">
              <w:rPr>
                <w:rFonts w:ascii="Times New Roman" w:eastAsia="Times New Roman" w:hAnsi="Times New Roman" w:cs="Times New Roman"/>
                <w:color w:val="000000"/>
              </w:rPr>
              <w:t>4.902</w:t>
            </w:r>
            <w:r w:rsidRPr="00C15FF1">
              <w:rPr>
                <w:rFonts w:ascii="Times New Roman" w:eastAsia="Times New Roman" w:hAnsi="Times New Roman" w:cs="Times New Roman"/>
                <w:color w:val="000000"/>
              </w:rPr>
              <w:t>)</w:t>
            </w:r>
          </w:p>
        </w:tc>
        <w:tc>
          <w:tcPr>
            <w:tcW w:w="1925" w:type="dxa"/>
            <w:tcBorders>
              <w:top w:val="nil"/>
              <w:left w:val="single" w:sz="4" w:space="0" w:color="auto"/>
              <w:bottom w:val="single" w:sz="4" w:space="0" w:color="auto"/>
            </w:tcBorders>
            <w:vAlign w:val="bottom"/>
          </w:tcPr>
          <w:p w14:paraId="41C39C61" w14:textId="7D8D5F60"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(2.29</w:t>
            </w:r>
            <w:r w:rsidR="00863687" w:rsidRPr="00C15FF1">
              <w:rPr>
                <w:rFonts w:ascii="Times New Roman" w:eastAsia="Times New Roman" w:hAnsi="Times New Roman" w:cs="Times New Roman"/>
                <w:color w:val="000000"/>
              </w:rPr>
              <w:t>8</w:t>
            </w:r>
            <w:r w:rsidRPr="00C15FF1">
              <w:rPr>
                <w:rFonts w:ascii="Times New Roman" w:eastAsia="Times New Roman" w:hAnsi="Times New Roman" w:cs="Times New Roman"/>
                <w:color w:val="000000"/>
              </w:rPr>
              <w:t>)</w:t>
            </w:r>
          </w:p>
        </w:tc>
      </w:tr>
      <w:tr w:rsidR="00D44447" w:rsidRPr="00C15FF1" w14:paraId="4C7104C0" w14:textId="77777777" w:rsidTr="006C35EE">
        <w:trPr>
          <w:trHeight w:val="290"/>
          <w:jc w:val="center"/>
        </w:trPr>
        <w:tc>
          <w:tcPr>
            <w:tcW w:w="2035" w:type="dxa"/>
            <w:tcBorders>
              <w:top w:val="nil"/>
              <w:left w:val="nil"/>
              <w:bottom w:val="nil"/>
              <w:right w:val="nil"/>
            </w:tcBorders>
            <w:noWrap/>
            <w:vAlign w:val="bottom"/>
            <w:hideMark/>
          </w:tcPr>
          <w:p w14:paraId="75B860F6"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No. of Obs.</w:t>
            </w:r>
          </w:p>
        </w:tc>
        <w:tc>
          <w:tcPr>
            <w:tcW w:w="1418" w:type="dxa"/>
            <w:tcBorders>
              <w:top w:val="nil"/>
              <w:left w:val="nil"/>
              <w:bottom w:val="nil"/>
              <w:right w:val="single" w:sz="4" w:space="0" w:color="auto"/>
            </w:tcBorders>
            <w:noWrap/>
            <w:vAlign w:val="bottom"/>
            <w:hideMark/>
          </w:tcPr>
          <w:p w14:paraId="3D6CAB1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925" w:type="dxa"/>
            <w:tcBorders>
              <w:top w:val="single" w:sz="4" w:space="0" w:color="auto"/>
              <w:left w:val="single" w:sz="4" w:space="0" w:color="auto"/>
              <w:bottom w:val="nil"/>
              <w:right w:val="double" w:sz="4" w:space="0" w:color="auto"/>
            </w:tcBorders>
            <w:noWrap/>
            <w:vAlign w:val="bottom"/>
            <w:hideMark/>
          </w:tcPr>
          <w:p w14:paraId="0CEB5BA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925" w:type="dxa"/>
            <w:tcBorders>
              <w:top w:val="single" w:sz="4" w:space="0" w:color="auto"/>
              <w:left w:val="double" w:sz="4" w:space="0" w:color="auto"/>
              <w:bottom w:val="nil"/>
              <w:right w:val="single" w:sz="4" w:space="0" w:color="auto"/>
            </w:tcBorders>
            <w:vAlign w:val="bottom"/>
          </w:tcPr>
          <w:p w14:paraId="3C28038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925" w:type="dxa"/>
            <w:tcBorders>
              <w:top w:val="single" w:sz="4" w:space="0" w:color="auto"/>
              <w:left w:val="single" w:sz="4" w:space="0" w:color="auto"/>
            </w:tcBorders>
            <w:vAlign w:val="bottom"/>
          </w:tcPr>
          <w:p w14:paraId="661B9D5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r>
      <w:tr w:rsidR="00D44447" w:rsidRPr="00C15FF1" w14:paraId="6053C133" w14:textId="77777777" w:rsidTr="006C35EE">
        <w:trPr>
          <w:trHeight w:val="290"/>
          <w:jc w:val="center"/>
        </w:trPr>
        <w:tc>
          <w:tcPr>
            <w:tcW w:w="2035" w:type="dxa"/>
            <w:tcBorders>
              <w:top w:val="nil"/>
              <w:left w:val="nil"/>
              <w:bottom w:val="nil"/>
              <w:right w:val="nil"/>
            </w:tcBorders>
            <w:noWrap/>
            <w:vAlign w:val="bottom"/>
            <w:hideMark/>
          </w:tcPr>
          <w:p w14:paraId="26D01F48"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Year dummies</w:t>
            </w:r>
          </w:p>
        </w:tc>
        <w:tc>
          <w:tcPr>
            <w:tcW w:w="1418" w:type="dxa"/>
            <w:tcBorders>
              <w:top w:val="nil"/>
              <w:left w:val="nil"/>
              <w:bottom w:val="nil"/>
              <w:right w:val="single" w:sz="4" w:space="0" w:color="auto"/>
            </w:tcBorders>
            <w:noWrap/>
            <w:vAlign w:val="bottom"/>
            <w:hideMark/>
          </w:tcPr>
          <w:p w14:paraId="194CC55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925" w:type="dxa"/>
            <w:tcBorders>
              <w:top w:val="nil"/>
              <w:left w:val="single" w:sz="4" w:space="0" w:color="auto"/>
              <w:bottom w:val="nil"/>
              <w:right w:val="double" w:sz="4" w:space="0" w:color="auto"/>
            </w:tcBorders>
            <w:noWrap/>
            <w:vAlign w:val="bottom"/>
            <w:hideMark/>
          </w:tcPr>
          <w:p w14:paraId="313BF06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925" w:type="dxa"/>
            <w:tcBorders>
              <w:top w:val="nil"/>
              <w:left w:val="double" w:sz="4" w:space="0" w:color="auto"/>
              <w:bottom w:val="nil"/>
              <w:right w:val="single" w:sz="4" w:space="0" w:color="auto"/>
            </w:tcBorders>
            <w:vAlign w:val="bottom"/>
          </w:tcPr>
          <w:p w14:paraId="6381752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925" w:type="dxa"/>
            <w:tcBorders>
              <w:left w:val="single" w:sz="4" w:space="0" w:color="auto"/>
              <w:bottom w:val="nil"/>
            </w:tcBorders>
            <w:vAlign w:val="bottom"/>
          </w:tcPr>
          <w:p w14:paraId="78794B8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r w:rsidR="00D44447" w:rsidRPr="00C15FF1" w14:paraId="6ADDEA5F" w14:textId="77777777" w:rsidTr="006C35EE">
        <w:trPr>
          <w:trHeight w:val="290"/>
          <w:jc w:val="center"/>
        </w:trPr>
        <w:tc>
          <w:tcPr>
            <w:tcW w:w="2035" w:type="dxa"/>
            <w:tcBorders>
              <w:top w:val="nil"/>
              <w:left w:val="nil"/>
              <w:bottom w:val="single" w:sz="4" w:space="0" w:color="auto"/>
              <w:right w:val="nil"/>
            </w:tcBorders>
            <w:noWrap/>
            <w:vAlign w:val="bottom"/>
            <w:hideMark/>
          </w:tcPr>
          <w:p w14:paraId="0827BA3E"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Month dummies</w:t>
            </w:r>
          </w:p>
        </w:tc>
        <w:tc>
          <w:tcPr>
            <w:tcW w:w="1418" w:type="dxa"/>
            <w:tcBorders>
              <w:top w:val="nil"/>
              <w:left w:val="nil"/>
              <w:bottom w:val="single" w:sz="4" w:space="0" w:color="auto"/>
              <w:right w:val="single" w:sz="4" w:space="0" w:color="auto"/>
            </w:tcBorders>
            <w:noWrap/>
            <w:vAlign w:val="bottom"/>
            <w:hideMark/>
          </w:tcPr>
          <w:p w14:paraId="7720818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925" w:type="dxa"/>
            <w:tcBorders>
              <w:top w:val="nil"/>
              <w:left w:val="single" w:sz="4" w:space="0" w:color="auto"/>
              <w:bottom w:val="single" w:sz="4" w:space="0" w:color="auto"/>
              <w:right w:val="double" w:sz="4" w:space="0" w:color="auto"/>
            </w:tcBorders>
            <w:noWrap/>
            <w:vAlign w:val="bottom"/>
            <w:hideMark/>
          </w:tcPr>
          <w:p w14:paraId="35165AA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925" w:type="dxa"/>
            <w:tcBorders>
              <w:top w:val="nil"/>
              <w:left w:val="double" w:sz="4" w:space="0" w:color="auto"/>
              <w:bottom w:val="single" w:sz="4" w:space="0" w:color="auto"/>
              <w:right w:val="single" w:sz="4" w:space="0" w:color="auto"/>
            </w:tcBorders>
            <w:vAlign w:val="bottom"/>
          </w:tcPr>
          <w:p w14:paraId="359FC80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925" w:type="dxa"/>
            <w:tcBorders>
              <w:top w:val="nil"/>
              <w:left w:val="single" w:sz="4" w:space="0" w:color="auto"/>
              <w:bottom w:val="single" w:sz="4" w:space="0" w:color="auto"/>
            </w:tcBorders>
            <w:vAlign w:val="bottom"/>
          </w:tcPr>
          <w:p w14:paraId="4DCA745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r w:rsidR="00C147FB" w:rsidRPr="00C15FF1" w14:paraId="0E367085" w14:textId="77777777" w:rsidTr="006C35EE">
        <w:trPr>
          <w:trHeight w:val="290"/>
          <w:jc w:val="center"/>
        </w:trPr>
        <w:tc>
          <w:tcPr>
            <w:tcW w:w="2035" w:type="dxa"/>
            <w:tcBorders>
              <w:top w:val="single" w:sz="4" w:space="0" w:color="auto"/>
              <w:left w:val="nil"/>
              <w:bottom w:val="nil"/>
              <w:right w:val="nil"/>
            </w:tcBorders>
            <w:noWrap/>
            <w:vAlign w:val="bottom"/>
          </w:tcPr>
          <w:p w14:paraId="6922C951" w14:textId="5BC711CE" w:rsidR="00C147FB" w:rsidRPr="00C15FF1" w:rsidRDefault="00C147FB"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Hausman Test</w:t>
            </w:r>
          </w:p>
        </w:tc>
        <w:tc>
          <w:tcPr>
            <w:tcW w:w="1418" w:type="dxa"/>
            <w:tcBorders>
              <w:top w:val="single" w:sz="4" w:space="0" w:color="auto"/>
              <w:left w:val="nil"/>
              <w:bottom w:val="nil"/>
              <w:right w:val="nil"/>
            </w:tcBorders>
            <w:noWrap/>
            <w:vAlign w:val="bottom"/>
          </w:tcPr>
          <w:p w14:paraId="76920E1A" w14:textId="77777777" w:rsidR="00C147FB" w:rsidRPr="00C15FF1" w:rsidRDefault="00C147FB" w:rsidP="00D44447">
            <w:pPr>
              <w:spacing w:after="0" w:line="240" w:lineRule="auto"/>
              <w:jc w:val="center"/>
              <w:rPr>
                <w:rFonts w:ascii="Times New Roman" w:eastAsia="Times New Roman" w:hAnsi="Times New Roman" w:cs="Times New Roman"/>
                <w:color w:val="000000"/>
              </w:rPr>
            </w:pPr>
          </w:p>
        </w:tc>
        <w:tc>
          <w:tcPr>
            <w:tcW w:w="1925" w:type="dxa"/>
            <w:tcBorders>
              <w:top w:val="single" w:sz="4" w:space="0" w:color="auto"/>
              <w:left w:val="nil"/>
              <w:bottom w:val="nil"/>
              <w:right w:val="double" w:sz="4" w:space="0" w:color="auto"/>
            </w:tcBorders>
            <w:noWrap/>
            <w:vAlign w:val="bottom"/>
          </w:tcPr>
          <w:p w14:paraId="5C33E7F1" w14:textId="77777777" w:rsidR="00C147FB" w:rsidRPr="00C15FF1" w:rsidRDefault="00C147FB" w:rsidP="00D44447">
            <w:pPr>
              <w:spacing w:after="0" w:line="240" w:lineRule="auto"/>
              <w:jc w:val="center"/>
              <w:rPr>
                <w:rFonts w:ascii="Times New Roman" w:eastAsia="Times New Roman" w:hAnsi="Times New Roman" w:cs="Times New Roman"/>
                <w:color w:val="000000"/>
              </w:rPr>
            </w:pPr>
          </w:p>
        </w:tc>
        <w:tc>
          <w:tcPr>
            <w:tcW w:w="1925" w:type="dxa"/>
            <w:tcBorders>
              <w:top w:val="single" w:sz="4" w:space="0" w:color="auto"/>
              <w:left w:val="double" w:sz="4" w:space="0" w:color="auto"/>
              <w:bottom w:val="nil"/>
              <w:right w:val="nil"/>
            </w:tcBorders>
            <w:vAlign w:val="bottom"/>
          </w:tcPr>
          <w:p w14:paraId="4E55E2FD" w14:textId="77777777" w:rsidR="00C147FB" w:rsidRPr="00C15FF1" w:rsidRDefault="00C147FB" w:rsidP="00D44447">
            <w:pPr>
              <w:spacing w:after="0" w:line="240" w:lineRule="auto"/>
              <w:jc w:val="center"/>
              <w:rPr>
                <w:rFonts w:ascii="Times New Roman" w:eastAsia="Times New Roman" w:hAnsi="Times New Roman" w:cs="Times New Roman"/>
                <w:color w:val="000000"/>
              </w:rPr>
            </w:pPr>
          </w:p>
        </w:tc>
        <w:tc>
          <w:tcPr>
            <w:tcW w:w="1925" w:type="dxa"/>
            <w:tcBorders>
              <w:top w:val="single" w:sz="4" w:space="0" w:color="auto"/>
              <w:left w:val="nil"/>
              <w:bottom w:val="nil"/>
            </w:tcBorders>
            <w:vAlign w:val="bottom"/>
          </w:tcPr>
          <w:p w14:paraId="4FF1E6F7" w14:textId="77777777" w:rsidR="00C147FB" w:rsidRPr="00C15FF1" w:rsidRDefault="00C147FB" w:rsidP="00D44447">
            <w:pPr>
              <w:spacing w:after="0" w:line="240" w:lineRule="auto"/>
              <w:jc w:val="center"/>
              <w:rPr>
                <w:rFonts w:ascii="Times New Roman" w:eastAsia="Times New Roman" w:hAnsi="Times New Roman" w:cs="Times New Roman"/>
                <w:color w:val="000000"/>
              </w:rPr>
            </w:pPr>
          </w:p>
        </w:tc>
      </w:tr>
      <w:tr w:rsidR="00734938" w:rsidRPr="00C15FF1" w14:paraId="7B4A1184" w14:textId="77777777" w:rsidTr="00D775A9">
        <w:trPr>
          <w:trHeight w:val="290"/>
          <w:jc w:val="center"/>
        </w:trPr>
        <w:tc>
          <w:tcPr>
            <w:tcW w:w="2035" w:type="dxa"/>
            <w:tcBorders>
              <w:top w:val="nil"/>
              <w:left w:val="nil"/>
              <w:bottom w:val="nil"/>
              <w:right w:val="nil"/>
            </w:tcBorders>
            <w:noWrap/>
            <w:vAlign w:val="bottom"/>
          </w:tcPr>
          <w:p w14:paraId="1B6F3FED" w14:textId="2D479A35" w:rsidR="00734938" w:rsidRPr="00C15FF1" w:rsidRDefault="00734938" w:rsidP="006C35EE">
            <w:pPr>
              <w:spacing w:after="0" w:line="240" w:lineRule="auto"/>
              <w:jc w:val="right"/>
              <w:rPr>
                <w:rFonts w:ascii="Times New Roman" w:eastAsia="Times New Roman" w:hAnsi="Times New Roman" w:cs="Times New Roman"/>
                <w:color w:val="000000"/>
              </w:rPr>
            </w:pPr>
            <w:r w:rsidRPr="00C15FF1">
              <w:rPr>
                <w:rFonts w:ascii="Times New Roman" w:eastAsia="Times New Roman" w:hAnsi="Times New Roman" w:cs="Times New Roman"/>
                <w:color w:val="000000"/>
              </w:rPr>
              <w:t>Chi-squared</w:t>
            </w:r>
          </w:p>
        </w:tc>
        <w:tc>
          <w:tcPr>
            <w:tcW w:w="3343" w:type="dxa"/>
            <w:gridSpan w:val="2"/>
            <w:tcBorders>
              <w:top w:val="nil"/>
              <w:left w:val="nil"/>
              <w:bottom w:val="nil"/>
              <w:right w:val="double" w:sz="4" w:space="0" w:color="auto"/>
            </w:tcBorders>
            <w:noWrap/>
            <w:vAlign w:val="bottom"/>
          </w:tcPr>
          <w:p w14:paraId="510846EF" w14:textId="299A27F3" w:rsidR="00734938" w:rsidRPr="00C15FF1" w:rsidRDefault="00734938"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168.52</w:t>
            </w:r>
          </w:p>
        </w:tc>
        <w:tc>
          <w:tcPr>
            <w:tcW w:w="3850" w:type="dxa"/>
            <w:gridSpan w:val="2"/>
            <w:tcBorders>
              <w:top w:val="nil"/>
              <w:left w:val="double" w:sz="4" w:space="0" w:color="auto"/>
              <w:bottom w:val="nil"/>
            </w:tcBorders>
            <w:vAlign w:val="bottom"/>
          </w:tcPr>
          <w:p w14:paraId="2D679EF6" w14:textId="6D16E422" w:rsidR="00734938" w:rsidRPr="00C15FF1" w:rsidRDefault="00734938"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19.20</w:t>
            </w:r>
          </w:p>
        </w:tc>
      </w:tr>
      <w:tr w:rsidR="00734938" w:rsidRPr="00C15FF1" w14:paraId="6C6C971D" w14:textId="77777777" w:rsidTr="00D775A9">
        <w:trPr>
          <w:trHeight w:val="290"/>
          <w:jc w:val="center"/>
        </w:trPr>
        <w:tc>
          <w:tcPr>
            <w:tcW w:w="2035" w:type="dxa"/>
            <w:tcBorders>
              <w:top w:val="nil"/>
              <w:left w:val="nil"/>
              <w:bottom w:val="thickThinSmallGap" w:sz="24" w:space="0" w:color="auto"/>
              <w:right w:val="nil"/>
            </w:tcBorders>
            <w:noWrap/>
            <w:vAlign w:val="bottom"/>
          </w:tcPr>
          <w:p w14:paraId="5810D29B" w14:textId="689DA144" w:rsidR="00734938" w:rsidRPr="00C15FF1" w:rsidRDefault="00734938" w:rsidP="006C35EE">
            <w:pPr>
              <w:spacing w:after="0" w:line="240" w:lineRule="auto"/>
              <w:jc w:val="right"/>
              <w:rPr>
                <w:rFonts w:ascii="Times New Roman" w:eastAsia="Times New Roman" w:hAnsi="Times New Roman" w:cs="Times New Roman"/>
                <w:color w:val="000000"/>
              </w:rPr>
            </w:pPr>
            <w:r w:rsidRPr="00C15FF1">
              <w:rPr>
                <w:rFonts w:ascii="Times New Roman" w:eastAsia="Times New Roman" w:hAnsi="Times New Roman" w:cs="Times New Roman"/>
                <w:color w:val="000000"/>
              </w:rPr>
              <w:t>Prob&gt;Chi-squared</w:t>
            </w:r>
          </w:p>
        </w:tc>
        <w:tc>
          <w:tcPr>
            <w:tcW w:w="3343" w:type="dxa"/>
            <w:gridSpan w:val="2"/>
            <w:tcBorders>
              <w:top w:val="nil"/>
              <w:left w:val="nil"/>
              <w:bottom w:val="thickThinSmallGap" w:sz="24" w:space="0" w:color="auto"/>
              <w:right w:val="double" w:sz="4" w:space="0" w:color="auto"/>
            </w:tcBorders>
            <w:noWrap/>
            <w:vAlign w:val="bottom"/>
          </w:tcPr>
          <w:p w14:paraId="12EE4C41" w14:textId="26D5D8EF" w:rsidR="00734938" w:rsidRPr="00C15FF1" w:rsidRDefault="00734938"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w:t>
            </w:r>
          </w:p>
        </w:tc>
        <w:tc>
          <w:tcPr>
            <w:tcW w:w="3850" w:type="dxa"/>
            <w:gridSpan w:val="2"/>
            <w:tcBorders>
              <w:top w:val="nil"/>
              <w:left w:val="double" w:sz="4" w:space="0" w:color="auto"/>
              <w:bottom w:val="thickThinSmallGap" w:sz="24" w:space="0" w:color="auto"/>
            </w:tcBorders>
            <w:vAlign w:val="bottom"/>
          </w:tcPr>
          <w:p w14:paraId="4489902B" w14:textId="1308A006" w:rsidR="00734938" w:rsidRPr="00C15FF1" w:rsidRDefault="00734938"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0.3799</w:t>
            </w:r>
          </w:p>
        </w:tc>
      </w:tr>
    </w:tbl>
    <w:p w14:paraId="1D2CFDD9" w14:textId="77777777" w:rsidR="00863687" w:rsidRPr="00C15FF1" w:rsidRDefault="00D44447" w:rsidP="00D44447">
      <w:pPr>
        <w:adjustRightInd w:val="0"/>
        <w:spacing w:line="360" w:lineRule="auto"/>
        <w:jc w:val="both"/>
        <w:rPr>
          <w:rFonts w:ascii="Times New Roman" w:hAnsi="Times New Roman" w:cs="Times New Roman"/>
          <w:sz w:val="20"/>
          <w:szCs w:val="20"/>
        </w:rPr>
      </w:pPr>
      <w:r w:rsidRPr="00C15FF1">
        <w:rPr>
          <w:rFonts w:ascii="Times New Roman" w:hAnsi="Times New Roman" w:cs="Times New Roman"/>
          <w:sz w:val="20"/>
          <w:szCs w:val="20"/>
        </w:rPr>
        <w:t xml:space="preserve">Note: </w:t>
      </w:r>
    </w:p>
    <w:p w14:paraId="14A0D1FA" w14:textId="1DA18CCE" w:rsidR="00863687" w:rsidRPr="00C15FF1" w:rsidRDefault="00863687" w:rsidP="00863687">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 xml:space="preserve">1. Since there </w:t>
      </w:r>
      <w:r w:rsidR="00600050" w:rsidRPr="00C15FF1">
        <w:rPr>
          <w:rFonts w:ascii="Times New Roman" w:hAnsi="Times New Roman" w:cs="Times New Roman"/>
          <w:sz w:val="20"/>
          <w:szCs w:val="20"/>
        </w:rPr>
        <w:t>wa</w:t>
      </w:r>
      <w:r w:rsidRPr="00C15FF1">
        <w:rPr>
          <w:rFonts w:ascii="Times New Roman" w:hAnsi="Times New Roman" w:cs="Times New Roman"/>
          <w:sz w:val="20"/>
          <w:szCs w:val="20"/>
        </w:rPr>
        <w:t xml:space="preserve">s no HSR in India, the HSR variable is omitted for </w:t>
      </w:r>
      <w:r w:rsidR="00FC1A74" w:rsidRPr="00C15FF1">
        <w:rPr>
          <w:rFonts w:ascii="Times New Roman" w:hAnsi="Times New Roman" w:cs="Times New Roman"/>
          <w:sz w:val="20"/>
          <w:szCs w:val="20"/>
        </w:rPr>
        <w:t>the India sample</w:t>
      </w:r>
      <w:r w:rsidR="00583B72" w:rsidRPr="00C15FF1">
        <w:rPr>
          <w:rFonts w:ascii="Times New Roman" w:hAnsi="Times New Roman" w:cs="Times New Roman"/>
          <w:sz w:val="20"/>
          <w:szCs w:val="20"/>
        </w:rPr>
        <w:t>.</w:t>
      </w:r>
    </w:p>
    <w:p w14:paraId="78A4127F" w14:textId="478EA41A" w:rsidR="00863687" w:rsidRPr="00C15FF1" w:rsidRDefault="00863687" w:rsidP="00863687">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2. Standard errors are in parentheses. * 10</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 ** 5</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 *** 1</w:t>
      </w:r>
      <w:r w:rsidR="009D4F4E" w:rsidRPr="00C15FF1">
        <w:rPr>
          <w:rFonts w:ascii="Times New Roman" w:hAnsi="Times New Roman" w:cs="Times New Roman"/>
          <w:sz w:val="20"/>
          <w:szCs w:val="20"/>
        </w:rPr>
        <w:t>%</w:t>
      </w:r>
      <w:r w:rsidRPr="00C15FF1">
        <w:rPr>
          <w:rFonts w:ascii="Times New Roman" w:hAnsi="Times New Roman" w:cs="Times New Roman"/>
          <w:sz w:val="20"/>
          <w:szCs w:val="20"/>
        </w:rPr>
        <w:t xml:space="preserve"> significance.</w:t>
      </w:r>
    </w:p>
    <w:p w14:paraId="4EFD11F4" w14:textId="59A38577" w:rsidR="00D44447" w:rsidRPr="00C15FF1" w:rsidRDefault="00D44447" w:rsidP="00D44447">
      <w:pPr>
        <w:adjustRightInd w:val="0"/>
        <w:spacing w:line="360" w:lineRule="auto"/>
        <w:jc w:val="both"/>
        <w:rPr>
          <w:rFonts w:ascii="Times New Roman" w:hAnsi="Times New Roman" w:cs="Times New Roman"/>
          <w:sz w:val="20"/>
          <w:szCs w:val="20"/>
        </w:rPr>
      </w:pPr>
    </w:p>
    <w:bookmarkEnd w:id="9"/>
    <w:p w14:paraId="0726262A" w14:textId="47194742" w:rsidR="00D44447" w:rsidRPr="00C15FF1" w:rsidRDefault="00D44447" w:rsidP="00255B63">
      <w:pPr>
        <w:adjustRightInd w:val="0"/>
        <w:spacing w:line="360" w:lineRule="auto"/>
        <w:ind w:firstLine="720"/>
        <w:rPr>
          <w:sz w:val="24"/>
          <w:szCs w:val="24"/>
        </w:rPr>
      </w:pPr>
    </w:p>
    <w:p w14:paraId="2FCF8B37" w14:textId="70B382AF" w:rsidR="00D44447" w:rsidRPr="00C15FF1" w:rsidRDefault="00D44447" w:rsidP="00255B63">
      <w:pPr>
        <w:adjustRightInd w:val="0"/>
        <w:spacing w:line="360" w:lineRule="auto"/>
        <w:ind w:firstLine="720"/>
        <w:rPr>
          <w:sz w:val="24"/>
          <w:szCs w:val="24"/>
        </w:rPr>
      </w:pPr>
    </w:p>
    <w:p w14:paraId="31A963F8" w14:textId="14A03591" w:rsidR="00D44447" w:rsidRPr="00C15FF1" w:rsidRDefault="00D44447" w:rsidP="00255B63">
      <w:pPr>
        <w:adjustRightInd w:val="0"/>
        <w:spacing w:line="360" w:lineRule="auto"/>
        <w:ind w:firstLine="720"/>
        <w:rPr>
          <w:sz w:val="24"/>
          <w:szCs w:val="24"/>
        </w:rPr>
      </w:pPr>
    </w:p>
    <w:p w14:paraId="6133BF42" w14:textId="26B89143" w:rsidR="00D44447" w:rsidRPr="00C15FF1" w:rsidRDefault="00D44447" w:rsidP="00255B63">
      <w:pPr>
        <w:adjustRightInd w:val="0"/>
        <w:spacing w:line="360" w:lineRule="auto"/>
        <w:ind w:firstLine="720"/>
        <w:rPr>
          <w:sz w:val="24"/>
          <w:szCs w:val="24"/>
        </w:rPr>
      </w:pPr>
    </w:p>
    <w:p w14:paraId="11A98BDD" w14:textId="12EB0E89" w:rsidR="00D44447" w:rsidRPr="00C15FF1" w:rsidRDefault="00D44447" w:rsidP="00255B63">
      <w:pPr>
        <w:adjustRightInd w:val="0"/>
        <w:spacing w:line="360" w:lineRule="auto"/>
        <w:ind w:firstLine="720"/>
        <w:rPr>
          <w:sz w:val="24"/>
          <w:szCs w:val="24"/>
        </w:rPr>
      </w:pPr>
    </w:p>
    <w:p w14:paraId="11E4D6ED" w14:textId="77777777" w:rsidR="00D44447" w:rsidRPr="00C15FF1" w:rsidRDefault="00D44447" w:rsidP="006C35EE">
      <w:pPr>
        <w:adjustRightInd w:val="0"/>
        <w:spacing w:line="360" w:lineRule="auto"/>
        <w:rPr>
          <w:sz w:val="24"/>
          <w:szCs w:val="24"/>
        </w:rPr>
      </w:pPr>
    </w:p>
    <w:p w14:paraId="666A215F" w14:textId="5BC4F3DE" w:rsidR="00D44447" w:rsidRPr="00C15FF1" w:rsidRDefault="00D44447" w:rsidP="00D44447">
      <w:pPr>
        <w:adjustRightInd w:val="0"/>
        <w:spacing w:line="360" w:lineRule="auto"/>
        <w:ind w:firstLine="720"/>
        <w:rPr>
          <w:rFonts w:ascii="Times New Roman" w:hAnsi="Times New Roman" w:cs="Times New Roman"/>
          <w:sz w:val="24"/>
          <w:szCs w:val="24"/>
        </w:rPr>
      </w:pPr>
      <w:r w:rsidRPr="00C15FF1">
        <w:rPr>
          <w:rFonts w:ascii="Times New Roman" w:hAnsi="Times New Roman" w:cs="Times New Roman"/>
          <w:sz w:val="24"/>
          <w:szCs w:val="24"/>
        </w:rPr>
        <w:t xml:space="preserve">Table </w:t>
      </w:r>
      <w:r w:rsidR="001D304D" w:rsidRPr="00C15FF1">
        <w:rPr>
          <w:rFonts w:ascii="Times New Roman" w:hAnsi="Times New Roman" w:cs="Times New Roman"/>
          <w:sz w:val="24"/>
          <w:szCs w:val="24"/>
        </w:rPr>
        <w:t>6</w:t>
      </w:r>
      <w:r w:rsidRPr="00C15FF1">
        <w:rPr>
          <w:rFonts w:ascii="Times New Roman" w:hAnsi="Times New Roman" w:cs="Times New Roman"/>
          <w:sz w:val="24"/>
          <w:szCs w:val="24"/>
        </w:rPr>
        <w:t xml:space="preserve">. The first-stage regression of the </w:t>
      </w:r>
      <w:r w:rsidR="00CF6234" w:rsidRPr="00C15FF1">
        <w:rPr>
          <w:rFonts w:ascii="Times New Roman" w:hAnsi="Times New Roman" w:cs="Times New Roman"/>
          <w:sz w:val="24"/>
          <w:szCs w:val="24"/>
        </w:rPr>
        <w:t xml:space="preserve">structural demand equation </w:t>
      </w:r>
    </w:p>
    <w:tbl>
      <w:tblPr>
        <w:tblW w:w="8930" w:type="dxa"/>
        <w:jc w:val="center"/>
        <w:tblBorders>
          <w:top w:val="thinThickSmallGap" w:sz="24" w:space="0" w:color="auto"/>
          <w:bottom w:val="thickThinSmallGap" w:sz="24" w:space="0" w:color="auto"/>
        </w:tblBorders>
        <w:tblLook w:val="04A0" w:firstRow="1" w:lastRow="0" w:firstColumn="1" w:lastColumn="0" w:noHBand="0" w:noVBand="1"/>
      </w:tblPr>
      <w:tblGrid>
        <w:gridCol w:w="1985"/>
        <w:gridCol w:w="1416"/>
        <w:gridCol w:w="1843"/>
        <w:gridCol w:w="1843"/>
        <w:gridCol w:w="1843"/>
      </w:tblGrid>
      <w:tr w:rsidR="00D44447" w:rsidRPr="00C15FF1" w14:paraId="45598E6C" w14:textId="77777777" w:rsidTr="006C35EE">
        <w:trPr>
          <w:trHeight w:val="290"/>
          <w:jc w:val="center"/>
        </w:trPr>
        <w:tc>
          <w:tcPr>
            <w:tcW w:w="1985" w:type="dxa"/>
            <w:tcBorders>
              <w:top w:val="thinThickSmallGap" w:sz="24" w:space="0" w:color="auto"/>
              <w:left w:val="nil"/>
              <w:bottom w:val="nil"/>
              <w:right w:val="nil"/>
            </w:tcBorders>
            <w:noWrap/>
            <w:vAlign w:val="bottom"/>
          </w:tcPr>
          <w:p w14:paraId="108F1FF1" w14:textId="77777777" w:rsidR="00D44447" w:rsidRPr="00C15FF1" w:rsidRDefault="00D44447" w:rsidP="00D44447">
            <w:pPr>
              <w:spacing w:after="0" w:line="240" w:lineRule="auto"/>
              <w:rPr>
                <w:rFonts w:ascii="Times New Roman" w:eastAsia="Times New Roman" w:hAnsi="Times New Roman" w:cs="Times New Roman"/>
                <w:color w:val="000000"/>
              </w:rPr>
            </w:pPr>
          </w:p>
        </w:tc>
        <w:tc>
          <w:tcPr>
            <w:tcW w:w="3255" w:type="dxa"/>
            <w:gridSpan w:val="2"/>
            <w:tcBorders>
              <w:top w:val="thinThickSmallGap" w:sz="24" w:space="0" w:color="auto"/>
              <w:left w:val="nil"/>
              <w:bottom w:val="nil"/>
              <w:right w:val="double" w:sz="4" w:space="0" w:color="auto"/>
            </w:tcBorders>
            <w:noWrap/>
            <w:vAlign w:val="bottom"/>
          </w:tcPr>
          <w:p w14:paraId="5DC91FA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India</w:t>
            </w:r>
          </w:p>
        </w:tc>
        <w:tc>
          <w:tcPr>
            <w:tcW w:w="3686" w:type="dxa"/>
            <w:gridSpan w:val="2"/>
            <w:tcBorders>
              <w:top w:val="thinThickSmallGap" w:sz="24" w:space="0" w:color="auto"/>
              <w:left w:val="double" w:sz="4" w:space="0" w:color="auto"/>
              <w:bottom w:val="nil"/>
            </w:tcBorders>
            <w:vAlign w:val="bottom"/>
          </w:tcPr>
          <w:p w14:paraId="07CFAE2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China</w:t>
            </w:r>
          </w:p>
        </w:tc>
      </w:tr>
      <w:tr w:rsidR="00D44447" w:rsidRPr="00C15FF1" w14:paraId="2214677E" w14:textId="77777777" w:rsidTr="006C35EE">
        <w:trPr>
          <w:trHeight w:val="290"/>
          <w:jc w:val="center"/>
        </w:trPr>
        <w:tc>
          <w:tcPr>
            <w:tcW w:w="1985" w:type="dxa"/>
            <w:tcBorders>
              <w:top w:val="nil"/>
              <w:left w:val="nil"/>
              <w:bottom w:val="single" w:sz="4" w:space="0" w:color="auto"/>
              <w:right w:val="nil"/>
            </w:tcBorders>
            <w:noWrap/>
            <w:vAlign w:val="bottom"/>
          </w:tcPr>
          <w:p w14:paraId="17B9A72B" w14:textId="77777777" w:rsidR="00D44447" w:rsidRPr="00C15FF1" w:rsidRDefault="00D44447" w:rsidP="00D44447">
            <w:pPr>
              <w:spacing w:after="0" w:line="240" w:lineRule="auto"/>
              <w:rPr>
                <w:rFonts w:ascii="Times New Roman" w:eastAsia="Times New Roman" w:hAnsi="Times New Roman" w:cs="Times New Roman"/>
                <w:color w:val="000000"/>
              </w:rPr>
            </w:pPr>
          </w:p>
        </w:tc>
        <w:tc>
          <w:tcPr>
            <w:tcW w:w="1416" w:type="dxa"/>
            <w:tcBorders>
              <w:top w:val="nil"/>
              <w:left w:val="nil"/>
              <w:bottom w:val="single" w:sz="4" w:space="0" w:color="auto"/>
              <w:right w:val="nil"/>
            </w:tcBorders>
            <w:noWrap/>
            <w:vAlign w:val="bottom"/>
            <w:hideMark/>
          </w:tcPr>
          <w:p w14:paraId="484EDF9B" w14:textId="6B99B1F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F</w:t>
            </w:r>
            <w:r w:rsidR="00147008" w:rsidRPr="00C15FF1">
              <w:rPr>
                <w:rFonts w:ascii="Times New Roman" w:eastAsia="Times New Roman" w:hAnsi="Times New Roman" w:cs="Times New Roman"/>
                <w:color w:val="000000"/>
              </w:rPr>
              <w:t>ixed Effect</w:t>
            </w:r>
            <w:r w:rsidR="00600050" w:rsidRPr="00C15FF1">
              <w:rPr>
                <w:rFonts w:ascii="Times New Roman" w:eastAsia="Times New Roman" w:hAnsi="Times New Roman" w:cs="Times New Roman"/>
                <w:color w:val="000000"/>
              </w:rPr>
              <w:t>s</w:t>
            </w:r>
          </w:p>
        </w:tc>
        <w:tc>
          <w:tcPr>
            <w:tcW w:w="1843" w:type="dxa"/>
            <w:tcBorders>
              <w:top w:val="nil"/>
              <w:left w:val="nil"/>
              <w:bottom w:val="single" w:sz="4" w:space="0" w:color="auto"/>
              <w:right w:val="double" w:sz="4" w:space="0" w:color="auto"/>
            </w:tcBorders>
            <w:noWrap/>
            <w:vAlign w:val="bottom"/>
            <w:hideMark/>
          </w:tcPr>
          <w:p w14:paraId="14E525FD" w14:textId="024D42C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R</w:t>
            </w:r>
            <w:r w:rsidR="00147008" w:rsidRPr="00C15FF1">
              <w:rPr>
                <w:rFonts w:ascii="Times New Roman" w:eastAsia="Times New Roman" w:hAnsi="Times New Roman" w:cs="Times New Roman"/>
                <w:color w:val="000000"/>
              </w:rPr>
              <w:t>andom Effect</w:t>
            </w:r>
            <w:r w:rsidR="00600050" w:rsidRPr="00C15FF1">
              <w:rPr>
                <w:rFonts w:ascii="Times New Roman" w:eastAsia="Times New Roman" w:hAnsi="Times New Roman" w:cs="Times New Roman"/>
                <w:color w:val="000000"/>
              </w:rPr>
              <w:t>s</w:t>
            </w:r>
          </w:p>
        </w:tc>
        <w:tc>
          <w:tcPr>
            <w:tcW w:w="1843" w:type="dxa"/>
            <w:tcBorders>
              <w:top w:val="nil"/>
              <w:left w:val="double" w:sz="4" w:space="0" w:color="auto"/>
              <w:bottom w:val="single" w:sz="4" w:space="0" w:color="auto"/>
            </w:tcBorders>
            <w:vAlign w:val="bottom"/>
          </w:tcPr>
          <w:p w14:paraId="35EF04DF" w14:textId="69076B16"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F</w:t>
            </w:r>
            <w:r w:rsidR="00147008" w:rsidRPr="00C15FF1">
              <w:rPr>
                <w:rFonts w:ascii="Times New Roman" w:eastAsia="Times New Roman" w:hAnsi="Times New Roman" w:cs="Times New Roman"/>
                <w:color w:val="000000"/>
              </w:rPr>
              <w:t>ixed Effect</w:t>
            </w:r>
            <w:r w:rsidR="00600050" w:rsidRPr="00C15FF1">
              <w:rPr>
                <w:rFonts w:ascii="Times New Roman" w:eastAsia="Times New Roman" w:hAnsi="Times New Roman" w:cs="Times New Roman"/>
                <w:color w:val="000000"/>
              </w:rPr>
              <w:t>s</w:t>
            </w:r>
          </w:p>
        </w:tc>
        <w:tc>
          <w:tcPr>
            <w:tcW w:w="1843" w:type="dxa"/>
            <w:tcBorders>
              <w:top w:val="nil"/>
              <w:bottom w:val="single" w:sz="4" w:space="0" w:color="auto"/>
            </w:tcBorders>
            <w:vAlign w:val="bottom"/>
          </w:tcPr>
          <w:p w14:paraId="2D9AAE10" w14:textId="5CA41DEF"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R</w:t>
            </w:r>
            <w:r w:rsidR="00147008" w:rsidRPr="00C15FF1">
              <w:rPr>
                <w:rFonts w:ascii="Times New Roman" w:eastAsia="Times New Roman" w:hAnsi="Times New Roman" w:cs="Times New Roman"/>
                <w:color w:val="000000"/>
              </w:rPr>
              <w:t>andom Effect</w:t>
            </w:r>
            <w:r w:rsidR="00600050" w:rsidRPr="00C15FF1">
              <w:rPr>
                <w:rFonts w:ascii="Times New Roman" w:eastAsia="Times New Roman" w:hAnsi="Times New Roman" w:cs="Times New Roman"/>
                <w:color w:val="000000"/>
              </w:rPr>
              <w:t>s</w:t>
            </w:r>
          </w:p>
        </w:tc>
      </w:tr>
      <w:tr w:rsidR="00D44447" w:rsidRPr="00C15FF1" w14:paraId="74DB586F" w14:textId="77777777" w:rsidTr="006C35EE">
        <w:trPr>
          <w:trHeight w:val="290"/>
          <w:jc w:val="center"/>
        </w:trPr>
        <w:tc>
          <w:tcPr>
            <w:tcW w:w="1985" w:type="dxa"/>
            <w:tcBorders>
              <w:top w:val="single" w:sz="4" w:space="0" w:color="auto"/>
              <w:left w:val="nil"/>
              <w:bottom w:val="nil"/>
              <w:right w:val="nil"/>
            </w:tcBorders>
            <w:noWrap/>
            <w:vAlign w:val="bottom"/>
            <w:hideMark/>
          </w:tcPr>
          <w:p w14:paraId="03D311C9"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lnHHI_route</w:t>
            </w:r>
          </w:p>
        </w:tc>
        <w:tc>
          <w:tcPr>
            <w:tcW w:w="1416" w:type="dxa"/>
            <w:tcBorders>
              <w:top w:val="single" w:sz="4" w:space="0" w:color="auto"/>
              <w:left w:val="nil"/>
              <w:bottom w:val="nil"/>
              <w:right w:val="single" w:sz="4" w:space="0" w:color="auto"/>
            </w:tcBorders>
            <w:noWrap/>
            <w:vAlign w:val="bottom"/>
            <w:hideMark/>
          </w:tcPr>
          <w:p w14:paraId="535E0AA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0.040***</w:t>
            </w:r>
          </w:p>
        </w:tc>
        <w:tc>
          <w:tcPr>
            <w:tcW w:w="1843" w:type="dxa"/>
            <w:tcBorders>
              <w:top w:val="single" w:sz="4" w:space="0" w:color="auto"/>
              <w:left w:val="single" w:sz="4" w:space="0" w:color="auto"/>
              <w:bottom w:val="nil"/>
              <w:right w:val="double" w:sz="4" w:space="0" w:color="auto"/>
            </w:tcBorders>
            <w:noWrap/>
            <w:vAlign w:val="bottom"/>
            <w:hideMark/>
          </w:tcPr>
          <w:p w14:paraId="59CBC98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0.044***</w:t>
            </w:r>
          </w:p>
        </w:tc>
        <w:tc>
          <w:tcPr>
            <w:tcW w:w="1843" w:type="dxa"/>
            <w:tcBorders>
              <w:top w:val="single" w:sz="4" w:space="0" w:color="auto"/>
              <w:left w:val="double" w:sz="4" w:space="0" w:color="auto"/>
              <w:right w:val="single" w:sz="4" w:space="0" w:color="auto"/>
            </w:tcBorders>
            <w:vAlign w:val="bottom"/>
          </w:tcPr>
          <w:p w14:paraId="79FF8C4B" w14:textId="1F1D3CBB"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w:t>
            </w:r>
            <w:r w:rsidR="00863687" w:rsidRPr="00C15FF1">
              <w:rPr>
                <w:rFonts w:ascii="Times New Roman" w:eastAsia="Times New Roman" w:hAnsi="Times New Roman" w:cs="Times New Roman"/>
                <w:color w:val="000000"/>
              </w:rPr>
              <w:t>4</w:t>
            </w:r>
            <w:r w:rsidRPr="00C15FF1">
              <w:rPr>
                <w:rFonts w:ascii="Times New Roman" w:eastAsia="Times New Roman" w:hAnsi="Times New Roman" w:cs="Times New Roman"/>
                <w:color w:val="000000"/>
              </w:rPr>
              <w:t>***</w:t>
            </w:r>
          </w:p>
        </w:tc>
        <w:tc>
          <w:tcPr>
            <w:tcW w:w="1843" w:type="dxa"/>
            <w:tcBorders>
              <w:top w:val="single" w:sz="4" w:space="0" w:color="auto"/>
              <w:left w:val="single" w:sz="4" w:space="0" w:color="auto"/>
            </w:tcBorders>
            <w:vAlign w:val="bottom"/>
          </w:tcPr>
          <w:p w14:paraId="5BB61F4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0.137***</w:t>
            </w:r>
          </w:p>
        </w:tc>
      </w:tr>
      <w:tr w:rsidR="00D44447" w:rsidRPr="00C15FF1" w14:paraId="101910DF" w14:textId="77777777" w:rsidTr="006C35EE">
        <w:trPr>
          <w:trHeight w:val="290"/>
          <w:jc w:val="center"/>
        </w:trPr>
        <w:tc>
          <w:tcPr>
            <w:tcW w:w="1985" w:type="dxa"/>
            <w:tcBorders>
              <w:top w:val="nil"/>
              <w:left w:val="nil"/>
              <w:bottom w:val="nil"/>
              <w:right w:val="nil"/>
            </w:tcBorders>
            <w:noWrap/>
            <w:vAlign w:val="bottom"/>
            <w:hideMark/>
          </w:tcPr>
          <w:p w14:paraId="1DDC9283" w14:textId="77777777" w:rsidR="00D44447" w:rsidRPr="00C15FF1" w:rsidRDefault="00D44447" w:rsidP="00D44447">
            <w:pPr>
              <w:rPr>
                <w:rFonts w:ascii="Times New Roman" w:eastAsia="Times New Roman" w:hAnsi="Times New Roman" w:cs="Times New Roman"/>
                <w:color w:val="000000"/>
              </w:rPr>
            </w:pPr>
          </w:p>
        </w:tc>
        <w:tc>
          <w:tcPr>
            <w:tcW w:w="1416" w:type="dxa"/>
            <w:tcBorders>
              <w:top w:val="nil"/>
              <w:left w:val="nil"/>
              <w:bottom w:val="nil"/>
              <w:right w:val="single" w:sz="4" w:space="0" w:color="auto"/>
            </w:tcBorders>
            <w:noWrap/>
            <w:vAlign w:val="bottom"/>
            <w:hideMark/>
          </w:tcPr>
          <w:p w14:paraId="31ED6C8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(0.013)</w:t>
            </w:r>
          </w:p>
        </w:tc>
        <w:tc>
          <w:tcPr>
            <w:tcW w:w="1843" w:type="dxa"/>
            <w:tcBorders>
              <w:top w:val="nil"/>
              <w:left w:val="single" w:sz="4" w:space="0" w:color="auto"/>
              <w:bottom w:val="nil"/>
              <w:right w:val="double" w:sz="4" w:space="0" w:color="auto"/>
            </w:tcBorders>
            <w:noWrap/>
            <w:vAlign w:val="bottom"/>
            <w:hideMark/>
          </w:tcPr>
          <w:p w14:paraId="7C6A499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(0.012)</w:t>
            </w:r>
          </w:p>
        </w:tc>
        <w:tc>
          <w:tcPr>
            <w:tcW w:w="1843" w:type="dxa"/>
            <w:tcBorders>
              <w:left w:val="double" w:sz="4" w:space="0" w:color="auto"/>
              <w:right w:val="single" w:sz="4" w:space="0" w:color="auto"/>
            </w:tcBorders>
            <w:vAlign w:val="bottom"/>
          </w:tcPr>
          <w:p w14:paraId="1495328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(0.009)</w:t>
            </w:r>
          </w:p>
        </w:tc>
        <w:tc>
          <w:tcPr>
            <w:tcW w:w="1843" w:type="dxa"/>
            <w:tcBorders>
              <w:left w:val="single" w:sz="4" w:space="0" w:color="auto"/>
            </w:tcBorders>
            <w:vAlign w:val="bottom"/>
          </w:tcPr>
          <w:p w14:paraId="3AC0C381"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(0.009)</w:t>
            </w:r>
          </w:p>
        </w:tc>
      </w:tr>
      <w:tr w:rsidR="00D44447" w:rsidRPr="00C15FF1" w14:paraId="1C7EADD7" w14:textId="77777777" w:rsidTr="006C35EE">
        <w:trPr>
          <w:trHeight w:val="290"/>
          <w:jc w:val="center"/>
        </w:trPr>
        <w:tc>
          <w:tcPr>
            <w:tcW w:w="1985" w:type="dxa"/>
            <w:tcBorders>
              <w:top w:val="nil"/>
              <w:left w:val="nil"/>
              <w:bottom w:val="nil"/>
              <w:right w:val="nil"/>
            </w:tcBorders>
            <w:noWrap/>
            <w:vAlign w:val="bottom"/>
            <w:hideMark/>
          </w:tcPr>
          <w:p w14:paraId="2CA8E8CB"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lnHHI_airport</w:t>
            </w:r>
          </w:p>
        </w:tc>
        <w:tc>
          <w:tcPr>
            <w:tcW w:w="1416" w:type="dxa"/>
            <w:tcBorders>
              <w:top w:val="nil"/>
              <w:left w:val="nil"/>
              <w:bottom w:val="nil"/>
              <w:right w:val="single" w:sz="4" w:space="0" w:color="auto"/>
            </w:tcBorders>
            <w:noWrap/>
            <w:vAlign w:val="bottom"/>
            <w:hideMark/>
          </w:tcPr>
          <w:p w14:paraId="66F78CE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-0.215***</w:t>
            </w:r>
          </w:p>
        </w:tc>
        <w:tc>
          <w:tcPr>
            <w:tcW w:w="1843" w:type="dxa"/>
            <w:tcBorders>
              <w:top w:val="nil"/>
              <w:left w:val="single" w:sz="4" w:space="0" w:color="auto"/>
              <w:bottom w:val="nil"/>
              <w:right w:val="double" w:sz="4" w:space="0" w:color="auto"/>
            </w:tcBorders>
            <w:noWrap/>
            <w:vAlign w:val="bottom"/>
            <w:hideMark/>
          </w:tcPr>
          <w:p w14:paraId="41E5A65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-0.213***</w:t>
            </w:r>
          </w:p>
        </w:tc>
        <w:tc>
          <w:tcPr>
            <w:tcW w:w="1843" w:type="dxa"/>
            <w:tcBorders>
              <w:left w:val="double" w:sz="4" w:space="0" w:color="auto"/>
              <w:right w:val="single" w:sz="4" w:space="0" w:color="auto"/>
            </w:tcBorders>
            <w:vAlign w:val="bottom"/>
          </w:tcPr>
          <w:p w14:paraId="222ABCA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0.197***</w:t>
            </w:r>
          </w:p>
        </w:tc>
        <w:tc>
          <w:tcPr>
            <w:tcW w:w="1843" w:type="dxa"/>
            <w:tcBorders>
              <w:left w:val="single" w:sz="4" w:space="0" w:color="auto"/>
            </w:tcBorders>
            <w:vAlign w:val="bottom"/>
          </w:tcPr>
          <w:p w14:paraId="5C935DB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0.211***</w:t>
            </w:r>
          </w:p>
        </w:tc>
      </w:tr>
      <w:tr w:rsidR="00D44447" w:rsidRPr="00C15FF1" w14:paraId="7DD39E4D" w14:textId="77777777" w:rsidTr="006C35EE">
        <w:trPr>
          <w:trHeight w:val="290"/>
          <w:jc w:val="center"/>
        </w:trPr>
        <w:tc>
          <w:tcPr>
            <w:tcW w:w="1985" w:type="dxa"/>
            <w:tcBorders>
              <w:top w:val="nil"/>
              <w:left w:val="nil"/>
              <w:bottom w:val="nil"/>
              <w:right w:val="nil"/>
            </w:tcBorders>
            <w:noWrap/>
            <w:vAlign w:val="bottom"/>
            <w:hideMark/>
          </w:tcPr>
          <w:p w14:paraId="42DFD6B7" w14:textId="77777777" w:rsidR="00D44447" w:rsidRPr="00C15FF1" w:rsidRDefault="00D44447" w:rsidP="00D44447">
            <w:pPr>
              <w:rPr>
                <w:rFonts w:ascii="Times New Roman" w:eastAsia="Times New Roman" w:hAnsi="Times New Roman" w:cs="Times New Roman"/>
                <w:color w:val="000000"/>
              </w:rPr>
            </w:pPr>
          </w:p>
        </w:tc>
        <w:tc>
          <w:tcPr>
            <w:tcW w:w="1416" w:type="dxa"/>
            <w:tcBorders>
              <w:top w:val="nil"/>
              <w:left w:val="nil"/>
              <w:bottom w:val="nil"/>
              <w:right w:val="single" w:sz="4" w:space="0" w:color="auto"/>
            </w:tcBorders>
            <w:noWrap/>
            <w:vAlign w:val="bottom"/>
            <w:hideMark/>
          </w:tcPr>
          <w:p w14:paraId="203CFA8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(0.047)</w:t>
            </w:r>
          </w:p>
        </w:tc>
        <w:tc>
          <w:tcPr>
            <w:tcW w:w="1843" w:type="dxa"/>
            <w:tcBorders>
              <w:top w:val="nil"/>
              <w:left w:val="single" w:sz="4" w:space="0" w:color="auto"/>
              <w:bottom w:val="nil"/>
              <w:right w:val="double" w:sz="4" w:space="0" w:color="auto"/>
            </w:tcBorders>
            <w:noWrap/>
            <w:vAlign w:val="bottom"/>
            <w:hideMark/>
          </w:tcPr>
          <w:p w14:paraId="5E63006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(0.041)</w:t>
            </w:r>
          </w:p>
        </w:tc>
        <w:tc>
          <w:tcPr>
            <w:tcW w:w="1843" w:type="dxa"/>
            <w:tcBorders>
              <w:left w:val="double" w:sz="4" w:space="0" w:color="auto"/>
              <w:right w:val="single" w:sz="4" w:space="0" w:color="auto"/>
            </w:tcBorders>
            <w:vAlign w:val="bottom"/>
          </w:tcPr>
          <w:p w14:paraId="17134B9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(0.033)</w:t>
            </w:r>
          </w:p>
        </w:tc>
        <w:tc>
          <w:tcPr>
            <w:tcW w:w="1843" w:type="dxa"/>
            <w:tcBorders>
              <w:left w:val="single" w:sz="4" w:space="0" w:color="auto"/>
            </w:tcBorders>
            <w:vAlign w:val="bottom"/>
          </w:tcPr>
          <w:p w14:paraId="5A4756A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(0.031)</w:t>
            </w:r>
          </w:p>
        </w:tc>
      </w:tr>
      <w:tr w:rsidR="00D44447" w:rsidRPr="00C15FF1" w14:paraId="28F61934" w14:textId="77777777" w:rsidTr="006C35EE">
        <w:trPr>
          <w:trHeight w:val="290"/>
          <w:jc w:val="center"/>
        </w:trPr>
        <w:tc>
          <w:tcPr>
            <w:tcW w:w="1985" w:type="dxa"/>
            <w:tcBorders>
              <w:top w:val="nil"/>
              <w:left w:val="nil"/>
              <w:bottom w:val="nil"/>
              <w:right w:val="nil"/>
            </w:tcBorders>
            <w:noWrap/>
            <w:vAlign w:val="bottom"/>
            <w:hideMark/>
          </w:tcPr>
          <w:p w14:paraId="3A6CF02D"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LCC_share</w:t>
            </w:r>
          </w:p>
        </w:tc>
        <w:tc>
          <w:tcPr>
            <w:tcW w:w="1416" w:type="dxa"/>
            <w:tcBorders>
              <w:top w:val="nil"/>
              <w:left w:val="nil"/>
              <w:bottom w:val="nil"/>
              <w:right w:val="single" w:sz="4" w:space="0" w:color="auto"/>
            </w:tcBorders>
            <w:noWrap/>
            <w:vAlign w:val="bottom"/>
            <w:hideMark/>
          </w:tcPr>
          <w:p w14:paraId="0046C01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-0.135***</w:t>
            </w:r>
          </w:p>
        </w:tc>
        <w:tc>
          <w:tcPr>
            <w:tcW w:w="1843" w:type="dxa"/>
            <w:tcBorders>
              <w:top w:val="nil"/>
              <w:left w:val="single" w:sz="4" w:space="0" w:color="auto"/>
              <w:bottom w:val="nil"/>
              <w:right w:val="double" w:sz="4" w:space="0" w:color="auto"/>
            </w:tcBorders>
            <w:noWrap/>
            <w:vAlign w:val="bottom"/>
            <w:hideMark/>
          </w:tcPr>
          <w:p w14:paraId="3544391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-0.141***</w:t>
            </w:r>
          </w:p>
        </w:tc>
        <w:tc>
          <w:tcPr>
            <w:tcW w:w="1843" w:type="dxa"/>
            <w:tcBorders>
              <w:left w:val="double" w:sz="4" w:space="0" w:color="auto"/>
              <w:right w:val="single" w:sz="4" w:space="0" w:color="auto"/>
            </w:tcBorders>
            <w:vAlign w:val="bottom"/>
          </w:tcPr>
          <w:p w14:paraId="154E7E60" w14:textId="370D8109"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w:t>
            </w:r>
            <w:r w:rsidR="00863687" w:rsidRPr="00C15FF1">
              <w:rPr>
                <w:rFonts w:ascii="Times New Roman" w:eastAsia="Times New Roman" w:hAnsi="Times New Roman" w:cs="Times New Roman"/>
                <w:color w:val="000000"/>
              </w:rPr>
              <w:t>6</w:t>
            </w:r>
          </w:p>
        </w:tc>
        <w:tc>
          <w:tcPr>
            <w:tcW w:w="1843" w:type="dxa"/>
            <w:tcBorders>
              <w:left w:val="single" w:sz="4" w:space="0" w:color="auto"/>
            </w:tcBorders>
            <w:vAlign w:val="bottom"/>
          </w:tcPr>
          <w:p w14:paraId="7F52DD06" w14:textId="1C1C0AB7" w:rsidR="00D44447" w:rsidRPr="00C15FF1" w:rsidRDefault="00D21D31"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0.009</w:t>
            </w:r>
          </w:p>
        </w:tc>
      </w:tr>
      <w:tr w:rsidR="00D44447" w:rsidRPr="00C15FF1" w14:paraId="6421D64C" w14:textId="77777777" w:rsidTr="006C35EE">
        <w:trPr>
          <w:trHeight w:val="290"/>
          <w:jc w:val="center"/>
        </w:trPr>
        <w:tc>
          <w:tcPr>
            <w:tcW w:w="1985" w:type="dxa"/>
            <w:tcBorders>
              <w:top w:val="nil"/>
              <w:left w:val="nil"/>
              <w:bottom w:val="nil"/>
              <w:right w:val="nil"/>
            </w:tcBorders>
            <w:noWrap/>
            <w:vAlign w:val="bottom"/>
            <w:hideMark/>
          </w:tcPr>
          <w:p w14:paraId="0431BAA2" w14:textId="77777777" w:rsidR="00D44447" w:rsidRPr="00C15FF1" w:rsidRDefault="00D44447" w:rsidP="00D44447">
            <w:pPr>
              <w:rPr>
                <w:rFonts w:ascii="Times New Roman" w:eastAsia="Times New Roman" w:hAnsi="Times New Roman" w:cs="Times New Roman"/>
                <w:color w:val="000000"/>
              </w:rPr>
            </w:pPr>
          </w:p>
        </w:tc>
        <w:tc>
          <w:tcPr>
            <w:tcW w:w="1416" w:type="dxa"/>
            <w:tcBorders>
              <w:top w:val="nil"/>
              <w:left w:val="nil"/>
              <w:bottom w:val="nil"/>
              <w:right w:val="single" w:sz="4" w:space="0" w:color="auto"/>
            </w:tcBorders>
            <w:noWrap/>
            <w:vAlign w:val="bottom"/>
            <w:hideMark/>
          </w:tcPr>
          <w:p w14:paraId="02D18B0F"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(0.018)</w:t>
            </w:r>
          </w:p>
        </w:tc>
        <w:tc>
          <w:tcPr>
            <w:tcW w:w="1843" w:type="dxa"/>
            <w:tcBorders>
              <w:top w:val="nil"/>
              <w:left w:val="single" w:sz="4" w:space="0" w:color="auto"/>
              <w:bottom w:val="nil"/>
              <w:right w:val="double" w:sz="4" w:space="0" w:color="auto"/>
            </w:tcBorders>
            <w:noWrap/>
            <w:vAlign w:val="bottom"/>
            <w:hideMark/>
          </w:tcPr>
          <w:p w14:paraId="3BD0666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(0.017)</w:t>
            </w:r>
          </w:p>
        </w:tc>
        <w:tc>
          <w:tcPr>
            <w:tcW w:w="1843" w:type="dxa"/>
            <w:tcBorders>
              <w:left w:val="double" w:sz="4" w:space="0" w:color="auto"/>
              <w:right w:val="single" w:sz="4" w:space="0" w:color="auto"/>
            </w:tcBorders>
            <w:vAlign w:val="bottom"/>
          </w:tcPr>
          <w:p w14:paraId="44F4B6B0" w14:textId="5004AC1F"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(0.05</w:t>
            </w:r>
            <w:r w:rsidR="00863687" w:rsidRPr="00C15FF1">
              <w:rPr>
                <w:rFonts w:ascii="Times New Roman" w:eastAsia="Times New Roman" w:hAnsi="Times New Roman" w:cs="Times New Roman"/>
                <w:color w:val="000000"/>
              </w:rPr>
              <w:t>3</w:t>
            </w:r>
            <w:r w:rsidRPr="00C15FF1">
              <w:rPr>
                <w:rFonts w:ascii="Times New Roman" w:eastAsia="Times New Roman" w:hAnsi="Times New Roman" w:cs="Times New Roman"/>
                <w:color w:val="000000"/>
              </w:rPr>
              <w:t>)</w:t>
            </w:r>
          </w:p>
        </w:tc>
        <w:tc>
          <w:tcPr>
            <w:tcW w:w="1843" w:type="dxa"/>
            <w:tcBorders>
              <w:left w:val="single" w:sz="4" w:space="0" w:color="auto"/>
            </w:tcBorders>
            <w:vAlign w:val="bottom"/>
          </w:tcPr>
          <w:p w14:paraId="7B115CCB" w14:textId="7AD3DD2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(0.05</w:t>
            </w:r>
            <w:r w:rsidR="00D21D31" w:rsidRPr="00C15FF1">
              <w:rPr>
                <w:rFonts w:ascii="Times New Roman" w:eastAsia="Times New Roman" w:hAnsi="Times New Roman" w:cs="Times New Roman"/>
                <w:color w:val="000000"/>
              </w:rPr>
              <w:t>2</w:t>
            </w:r>
            <w:r w:rsidRPr="00C15FF1">
              <w:rPr>
                <w:rFonts w:ascii="Times New Roman" w:eastAsia="Times New Roman" w:hAnsi="Times New Roman" w:cs="Times New Roman"/>
                <w:color w:val="000000"/>
              </w:rPr>
              <w:t>)</w:t>
            </w:r>
          </w:p>
        </w:tc>
      </w:tr>
      <w:tr w:rsidR="00D44447" w:rsidRPr="00C15FF1" w14:paraId="648897C1" w14:textId="77777777" w:rsidTr="006C35EE">
        <w:trPr>
          <w:trHeight w:val="290"/>
          <w:jc w:val="center"/>
        </w:trPr>
        <w:tc>
          <w:tcPr>
            <w:tcW w:w="1985" w:type="dxa"/>
            <w:tcBorders>
              <w:top w:val="nil"/>
              <w:left w:val="nil"/>
              <w:bottom w:val="nil"/>
              <w:right w:val="nil"/>
            </w:tcBorders>
            <w:noWrap/>
            <w:vAlign w:val="bottom"/>
            <w:hideMark/>
          </w:tcPr>
          <w:p w14:paraId="012719E0"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lnDistance</w:t>
            </w:r>
          </w:p>
        </w:tc>
        <w:tc>
          <w:tcPr>
            <w:tcW w:w="1416" w:type="dxa"/>
            <w:tcBorders>
              <w:top w:val="nil"/>
              <w:left w:val="nil"/>
              <w:bottom w:val="nil"/>
              <w:right w:val="single" w:sz="4" w:space="0" w:color="auto"/>
            </w:tcBorders>
            <w:noWrap/>
            <w:vAlign w:val="bottom"/>
            <w:hideMark/>
          </w:tcPr>
          <w:p w14:paraId="541847F1" w14:textId="77777777" w:rsidR="00D44447" w:rsidRPr="00C15FF1" w:rsidRDefault="00D44447" w:rsidP="00D44447">
            <w:pPr>
              <w:rPr>
                <w:rFonts w:ascii="Times New Roman" w:eastAsia="Times New Roman" w:hAnsi="Times New Roman" w:cs="Times New Roman"/>
                <w:color w:val="000000"/>
              </w:rPr>
            </w:pPr>
          </w:p>
        </w:tc>
        <w:tc>
          <w:tcPr>
            <w:tcW w:w="1843" w:type="dxa"/>
            <w:tcBorders>
              <w:top w:val="nil"/>
              <w:left w:val="single" w:sz="4" w:space="0" w:color="auto"/>
              <w:bottom w:val="nil"/>
              <w:right w:val="double" w:sz="4" w:space="0" w:color="auto"/>
            </w:tcBorders>
            <w:noWrap/>
            <w:vAlign w:val="bottom"/>
            <w:hideMark/>
          </w:tcPr>
          <w:p w14:paraId="428CD0C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-0.625***</w:t>
            </w:r>
          </w:p>
        </w:tc>
        <w:tc>
          <w:tcPr>
            <w:tcW w:w="1843" w:type="dxa"/>
            <w:tcBorders>
              <w:left w:val="double" w:sz="4" w:space="0" w:color="auto"/>
              <w:right w:val="single" w:sz="4" w:space="0" w:color="auto"/>
            </w:tcBorders>
            <w:vAlign w:val="bottom"/>
          </w:tcPr>
          <w:p w14:paraId="2F323AA3" w14:textId="77777777" w:rsidR="00D44447" w:rsidRPr="00C15FF1" w:rsidRDefault="00D44447" w:rsidP="00D44447">
            <w:pPr>
              <w:jc w:val="center"/>
              <w:rPr>
                <w:rFonts w:ascii="Times New Roman" w:eastAsia="Times New Roman" w:hAnsi="Times New Roman" w:cs="Times New Roman"/>
                <w:color w:val="000000"/>
              </w:rPr>
            </w:pPr>
          </w:p>
        </w:tc>
        <w:tc>
          <w:tcPr>
            <w:tcW w:w="1843" w:type="dxa"/>
            <w:tcBorders>
              <w:left w:val="single" w:sz="4" w:space="0" w:color="auto"/>
            </w:tcBorders>
            <w:vAlign w:val="bottom"/>
          </w:tcPr>
          <w:p w14:paraId="3500389C" w14:textId="2CD816BB"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-0.42</w:t>
            </w:r>
            <w:r w:rsidR="00D21D31" w:rsidRPr="00C15FF1">
              <w:rPr>
                <w:rFonts w:ascii="Times New Roman" w:eastAsia="Times New Roman" w:hAnsi="Times New Roman" w:cs="Times New Roman"/>
                <w:color w:val="000000"/>
              </w:rPr>
              <w:t>3</w:t>
            </w:r>
            <w:r w:rsidRPr="00C15FF1">
              <w:rPr>
                <w:rFonts w:ascii="Times New Roman" w:eastAsia="Times New Roman" w:hAnsi="Times New Roman" w:cs="Times New Roman"/>
                <w:color w:val="000000"/>
              </w:rPr>
              <w:t>***</w:t>
            </w:r>
          </w:p>
        </w:tc>
      </w:tr>
      <w:tr w:rsidR="00D44447" w:rsidRPr="00C15FF1" w14:paraId="1DEF51DA" w14:textId="77777777" w:rsidTr="006C35EE">
        <w:trPr>
          <w:trHeight w:val="290"/>
          <w:jc w:val="center"/>
        </w:trPr>
        <w:tc>
          <w:tcPr>
            <w:tcW w:w="1985" w:type="dxa"/>
            <w:tcBorders>
              <w:top w:val="nil"/>
              <w:left w:val="nil"/>
              <w:bottom w:val="nil"/>
              <w:right w:val="nil"/>
            </w:tcBorders>
            <w:noWrap/>
            <w:vAlign w:val="bottom"/>
            <w:hideMark/>
          </w:tcPr>
          <w:p w14:paraId="6732B435" w14:textId="77777777" w:rsidR="00D44447" w:rsidRPr="00C15FF1" w:rsidRDefault="00D44447" w:rsidP="00D44447">
            <w:pPr>
              <w:rPr>
                <w:rFonts w:ascii="Times New Roman" w:eastAsia="Times New Roman" w:hAnsi="Times New Roman" w:cs="Times New Roman"/>
                <w:color w:val="000000"/>
              </w:rPr>
            </w:pPr>
          </w:p>
        </w:tc>
        <w:tc>
          <w:tcPr>
            <w:tcW w:w="1416" w:type="dxa"/>
            <w:tcBorders>
              <w:top w:val="nil"/>
              <w:left w:val="nil"/>
              <w:bottom w:val="nil"/>
              <w:right w:val="single" w:sz="4" w:space="0" w:color="auto"/>
            </w:tcBorders>
            <w:noWrap/>
            <w:vAlign w:val="bottom"/>
            <w:hideMark/>
          </w:tcPr>
          <w:p w14:paraId="1F384114" w14:textId="77777777" w:rsidR="00D44447" w:rsidRPr="00C15FF1" w:rsidRDefault="00D44447" w:rsidP="00D44447">
            <w:pPr>
              <w:spacing w:after="0"/>
              <w:rPr>
                <w:sz w:val="20"/>
                <w:szCs w:val="20"/>
              </w:rPr>
            </w:pPr>
          </w:p>
        </w:tc>
        <w:tc>
          <w:tcPr>
            <w:tcW w:w="1843" w:type="dxa"/>
            <w:tcBorders>
              <w:top w:val="nil"/>
              <w:left w:val="single" w:sz="4" w:space="0" w:color="auto"/>
              <w:bottom w:val="nil"/>
              <w:right w:val="double" w:sz="4" w:space="0" w:color="auto"/>
            </w:tcBorders>
            <w:noWrap/>
            <w:vAlign w:val="bottom"/>
            <w:hideMark/>
          </w:tcPr>
          <w:p w14:paraId="4C255E5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(0.045)</w:t>
            </w:r>
          </w:p>
        </w:tc>
        <w:tc>
          <w:tcPr>
            <w:tcW w:w="1843" w:type="dxa"/>
            <w:tcBorders>
              <w:left w:val="double" w:sz="4" w:space="0" w:color="auto"/>
              <w:right w:val="single" w:sz="4" w:space="0" w:color="auto"/>
            </w:tcBorders>
            <w:vAlign w:val="bottom"/>
          </w:tcPr>
          <w:p w14:paraId="50A1847A" w14:textId="77777777" w:rsidR="00D44447" w:rsidRPr="00C15FF1" w:rsidRDefault="00D44447" w:rsidP="00D44447">
            <w:pPr>
              <w:spacing w:after="0"/>
              <w:jc w:val="center"/>
              <w:rPr>
                <w:sz w:val="20"/>
                <w:szCs w:val="20"/>
              </w:rPr>
            </w:pPr>
          </w:p>
        </w:tc>
        <w:tc>
          <w:tcPr>
            <w:tcW w:w="1843" w:type="dxa"/>
            <w:tcBorders>
              <w:left w:val="single" w:sz="4" w:space="0" w:color="auto"/>
            </w:tcBorders>
            <w:vAlign w:val="bottom"/>
          </w:tcPr>
          <w:p w14:paraId="5F6417BB"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(0.042)</w:t>
            </w:r>
          </w:p>
        </w:tc>
      </w:tr>
      <w:tr w:rsidR="00D44447" w:rsidRPr="00C15FF1" w14:paraId="45DB356E" w14:textId="77777777" w:rsidTr="006C35EE">
        <w:trPr>
          <w:trHeight w:val="290"/>
          <w:jc w:val="center"/>
        </w:trPr>
        <w:tc>
          <w:tcPr>
            <w:tcW w:w="1985" w:type="dxa"/>
            <w:tcBorders>
              <w:top w:val="nil"/>
              <w:left w:val="nil"/>
              <w:bottom w:val="nil"/>
              <w:right w:val="nil"/>
            </w:tcBorders>
            <w:noWrap/>
            <w:vAlign w:val="bottom"/>
            <w:hideMark/>
          </w:tcPr>
          <w:p w14:paraId="0123E7C6"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lnPopulation</w:t>
            </w:r>
          </w:p>
        </w:tc>
        <w:tc>
          <w:tcPr>
            <w:tcW w:w="1416" w:type="dxa"/>
            <w:tcBorders>
              <w:top w:val="nil"/>
              <w:left w:val="nil"/>
              <w:bottom w:val="nil"/>
              <w:right w:val="single" w:sz="4" w:space="0" w:color="auto"/>
            </w:tcBorders>
            <w:noWrap/>
            <w:vAlign w:val="bottom"/>
            <w:hideMark/>
          </w:tcPr>
          <w:p w14:paraId="597F46A8"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0.463*</w:t>
            </w:r>
          </w:p>
        </w:tc>
        <w:tc>
          <w:tcPr>
            <w:tcW w:w="1843" w:type="dxa"/>
            <w:tcBorders>
              <w:top w:val="nil"/>
              <w:left w:val="single" w:sz="4" w:space="0" w:color="auto"/>
              <w:bottom w:val="nil"/>
              <w:right w:val="double" w:sz="4" w:space="0" w:color="auto"/>
            </w:tcBorders>
            <w:noWrap/>
            <w:vAlign w:val="bottom"/>
            <w:hideMark/>
          </w:tcPr>
          <w:p w14:paraId="02C68FED"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0.00009</w:t>
            </w:r>
          </w:p>
        </w:tc>
        <w:tc>
          <w:tcPr>
            <w:tcW w:w="1843" w:type="dxa"/>
            <w:tcBorders>
              <w:left w:val="double" w:sz="4" w:space="0" w:color="auto"/>
              <w:right w:val="single" w:sz="4" w:space="0" w:color="auto"/>
            </w:tcBorders>
            <w:vAlign w:val="bottom"/>
          </w:tcPr>
          <w:p w14:paraId="168C1D77" w14:textId="5E4BF674"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-0.18</w:t>
            </w:r>
            <w:r w:rsidR="00863687" w:rsidRPr="00C15FF1">
              <w:rPr>
                <w:rFonts w:ascii="Times New Roman" w:eastAsia="Times New Roman" w:hAnsi="Times New Roman" w:cs="Times New Roman"/>
                <w:color w:val="000000"/>
              </w:rPr>
              <w:t>3</w:t>
            </w:r>
            <w:r w:rsidRPr="00C15FF1">
              <w:rPr>
                <w:rFonts w:ascii="Times New Roman" w:eastAsia="Times New Roman" w:hAnsi="Times New Roman" w:cs="Times New Roman"/>
                <w:color w:val="000000"/>
              </w:rPr>
              <w:t>**</w:t>
            </w:r>
          </w:p>
        </w:tc>
        <w:tc>
          <w:tcPr>
            <w:tcW w:w="1843" w:type="dxa"/>
            <w:tcBorders>
              <w:left w:val="single" w:sz="4" w:space="0" w:color="auto"/>
            </w:tcBorders>
            <w:vAlign w:val="bottom"/>
          </w:tcPr>
          <w:p w14:paraId="185311B6" w14:textId="78ECDD9F"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0.02</w:t>
            </w:r>
            <w:r w:rsidR="00D21D31" w:rsidRPr="00C15FF1">
              <w:rPr>
                <w:rFonts w:ascii="Times New Roman" w:eastAsia="Times New Roman" w:hAnsi="Times New Roman" w:cs="Times New Roman"/>
                <w:color w:val="000000"/>
              </w:rPr>
              <w:t>6</w:t>
            </w:r>
          </w:p>
        </w:tc>
      </w:tr>
      <w:tr w:rsidR="00D44447" w:rsidRPr="00C15FF1" w14:paraId="6C99EBAB" w14:textId="77777777" w:rsidTr="006C35EE">
        <w:trPr>
          <w:trHeight w:val="290"/>
          <w:jc w:val="center"/>
        </w:trPr>
        <w:tc>
          <w:tcPr>
            <w:tcW w:w="1985" w:type="dxa"/>
            <w:tcBorders>
              <w:top w:val="nil"/>
              <w:left w:val="nil"/>
              <w:bottom w:val="nil"/>
              <w:right w:val="nil"/>
            </w:tcBorders>
            <w:noWrap/>
            <w:vAlign w:val="bottom"/>
            <w:hideMark/>
          </w:tcPr>
          <w:p w14:paraId="059D8D4A" w14:textId="77777777" w:rsidR="00D44447" w:rsidRPr="00C15FF1" w:rsidRDefault="00D44447" w:rsidP="00D44447">
            <w:pPr>
              <w:rPr>
                <w:rFonts w:ascii="Times New Roman" w:eastAsia="Times New Roman" w:hAnsi="Times New Roman" w:cs="Times New Roman"/>
                <w:color w:val="000000"/>
              </w:rPr>
            </w:pPr>
          </w:p>
        </w:tc>
        <w:tc>
          <w:tcPr>
            <w:tcW w:w="1416" w:type="dxa"/>
            <w:tcBorders>
              <w:top w:val="nil"/>
              <w:left w:val="nil"/>
              <w:bottom w:val="nil"/>
              <w:right w:val="single" w:sz="4" w:space="0" w:color="auto"/>
            </w:tcBorders>
            <w:noWrap/>
            <w:vAlign w:val="bottom"/>
            <w:hideMark/>
          </w:tcPr>
          <w:p w14:paraId="0841F89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(0.255)</w:t>
            </w:r>
          </w:p>
        </w:tc>
        <w:tc>
          <w:tcPr>
            <w:tcW w:w="1843" w:type="dxa"/>
            <w:tcBorders>
              <w:top w:val="nil"/>
              <w:left w:val="single" w:sz="4" w:space="0" w:color="auto"/>
              <w:bottom w:val="nil"/>
              <w:right w:val="double" w:sz="4" w:space="0" w:color="auto"/>
            </w:tcBorders>
            <w:noWrap/>
            <w:vAlign w:val="bottom"/>
            <w:hideMark/>
          </w:tcPr>
          <w:p w14:paraId="65E9C4B7"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(0.068)</w:t>
            </w:r>
          </w:p>
        </w:tc>
        <w:tc>
          <w:tcPr>
            <w:tcW w:w="1843" w:type="dxa"/>
            <w:tcBorders>
              <w:left w:val="double" w:sz="4" w:space="0" w:color="auto"/>
              <w:right w:val="single" w:sz="4" w:space="0" w:color="auto"/>
            </w:tcBorders>
            <w:vAlign w:val="bottom"/>
          </w:tcPr>
          <w:p w14:paraId="542C8BD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(0.087)</w:t>
            </w:r>
          </w:p>
        </w:tc>
        <w:tc>
          <w:tcPr>
            <w:tcW w:w="1843" w:type="dxa"/>
            <w:tcBorders>
              <w:left w:val="single" w:sz="4" w:space="0" w:color="auto"/>
            </w:tcBorders>
            <w:vAlign w:val="bottom"/>
          </w:tcPr>
          <w:p w14:paraId="4BFE0F3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(0.031)</w:t>
            </w:r>
          </w:p>
        </w:tc>
      </w:tr>
      <w:tr w:rsidR="00D44447" w:rsidRPr="00C15FF1" w14:paraId="08737136" w14:textId="77777777" w:rsidTr="006C35EE">
        <w:trPr>
          <w:trHeight w:val="290"/>
          <w:jc w:val="center"/>
        </w:trPr>
        <w:tc>
          <w:tcPr>
            <w:tcW w:w="1985" w:type="dxa"/>
            <w:tcBorders>
              <w:top w:val="nil"/>
              <w:left w:val="nil"/>
              <w:bottom w:val="nil"/>
              <w:right w:val="nil"/>
            </w:tcBorders>
            <w:noWrap/>
            <w:vAlign w:val="bottom"/>
            <w:hideMark/>
          </w:tcPr>
          <w:p w14:paraId="67F2FEA6"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lnGDP</w:t>
            </w:r>
          </w:p>
        </w:tc>
        <w:tc>
          <w:tcPr>
            <w:tcW w:w="1416" w:type="dxa"/>
            <w:tcBorders>
              <w:top w:val="nil"/>
              <w:left w:val="nil"/>
              <w:bottom w:val="nil"/>
              <w:right w:val="single" w:sz="4" w:space="0" w:color="auto"/>
            </w:tcBorders>
            <w:noWrap/>
            <w:vAlign w:val="bottom"/>
            <w:hideMark/>
          </w:tcPr>
          <w:p w14:paraId="7020062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-0.225</w:t>
            </w:r>
          </w:p>
        </w:tc>
        <w:tc>
          <w:tcPr>
            <w:tcW w:w="1843" w:type="dxa"/>
            <w:tcBorders>
              <w:top w:val="nil"/>
              <w:left w:val="single" w:sz="4" w:space="0" w:color="auto"/>
              <w:bottom w:val="nil"/>
              <w:right w:val="double" w:sz="4" w:space="0" w:color="auto"/>
            </w:tcBorders>
            <w:noWrap/>
            <w:vAlign w:val="bottom"/>
            <w:hideMark/>
          </w:tcPr>
          <w:p w14:paraId="179852C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-0.105</w:t>
            </w:r>
          </w:p>
        </w:tc>
        <w:tc>
          <w:tcPr>
            <w:tcW w:w="1843" w:type="dxa"/>
            <w:tcBorders>
              <w:left w:val="double" w:sz="4" w:space="0" w:color="auto"/>
              <w:right w:val="single" w:sz="4" w:space="0" w:color="auto"/>
            </w:tcBorders>
            <w:vAlign w:val="bottom"/>
          </w:tcPr>
          <w:p w14:paraId="49AC1254" w14:textId="233AAE23"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-0.13</w:t>
            </w:r>
            <w:r w:rsidR="00863687" w:rsidRPr="00C15FF1">
              <w:rPr>
                <w:rFonts w:ascii="Times New Roman" w:eastAsia="Times New Roman" w:hAnsi="Times New Roman" w:cs="Times New Roman"/>
                <w:color w:val="000000"/>
              </w:rPr>
              <w:t>0</w:t>
            </w:r>
          </w:p>
        </w:tc>
        <w:tc>
          <w:tcPr>
            <w:tcW w:w="1843" w:type="dxa"/>
            <w:tcBorders>
              <w:left w:val="single" w:sz="4" w:space="0" w:color="auto"/>
            </w:tcBorders>
            <w:vAlign w:val="bottom"/>
          </w:tcPr>
          <w:p w14:paraId="6947F449" w14:textId="31FF06DD"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0.07</w:t>
            </w:r>
            <w:r w:rsidR="00D21D31" w:rsidRPr="00C15FF1">
              <w:rPr>
                <w:rFonts w:ascii="Times New Roman" w:eastAsia="Times New Roman" w:hAnsi="Times New Roman" w:cs="Times New Roman"/>
                <w:color w:val="000000"/>
              </w:rPr>
              <w:t>7</w:t>
            </w:r>
            <w:r w:rsidRPr="00C15FF1">
              <w:rPr>
                <w:rFonts w:ascii="Times New Roman" w:eastAsia="Times New Roman" w:hAnsi="Times New Roman" w:cs="Times New Roman"/>
                <w:color w:val="000000"/>
              </w:rPr>
              <w:t>**</w:t>
            </w:r>
          </w:p>
        </w:tc>
      </w:tr>
      <w:tr w:rsidR="00D44447" w:rsidRPr="00C15FF1" w14:paraId="33A6F4F9" w14:textId="77777777" w:rsidTr="006C35EE">
        <w:trPr>
          <w:trHeight w:val="290"/>
          <w:jc w:val="center"/>
        </w:trPr>
        <w:tc>
          <w:tcPr>
            <w:tcW w:w="1985" w:type="dxa"/>
            <w:tcBorders>
              <w:top w:val="nil"/>
              <w:left w:val="nil"/>
              <w:bottom w:val="nil"/>
              <w:right w:val="nil"/>
            </w:tcBorders>
            <w:noWrap/>
            <w:vAlign w:val="bottom"/>
            <w:hideMark/>
          </w:tcPr>
          <w:p w14:paraId="4FCACC2E" w14:textId="77777777" w:rsidR="00D44447" w:rsidRPr="00C15FF1" w:rsidRDefault="00D44447" w:rsidP="00D44447">
            <w:pPr>
              <w:rPr>
                <w:rFonts w:ascii="Times New Roman" w:eastAsia="Times New Roman" w:hAnsi="Times New Roman" w:cs="Times New Roman"/>
                <w:color w:val="000000"/>
              </w:rPr>
            </w:pPr>
          </w:p>
        </w:tc>
        <w:tc>
          <w:tcPr>
            <w:tcW w:w="1416" w:type="dxa"/>
            <w:tcBorders>
              <w:top w:val="nil"/>
              <w:left w:val="nil"/>
              <w:bottom w:val="nil"/>
              <w:right w:val="single" w:sz="4" w:space="0" w:color="auto"/>
            </w:tcBorders>
            <w:noWrap/>
            <w:vAlign w:val="bottom"/>
            <w:hideMark/>
          </w:tcPr>
          <w:p w14:paraId="3207D6F4"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(0.200)</w:t>
            </w:r>
          </w:p>
        </w:tc>
        <w:tc>
          <w:tcPr>
            <w:tcW w:w="1843" w:type="dxa"/>
            <w:tcBorders>
              <w:top w:val="nil"/>
              <w:left w:val="single" w:sz="4" w:space="0" w:color="auto"/>
              <w:bottom w:val="nil"/>
              <w:right w:val="double" w:sz="4" w:space="0" w:color="auto"/>
            </w:tcBorders>
            <w:noWrap/>
            <w:vAlign w:val="bottom"/>
            <w:hideMark/>
          </w:tcPr>
          <w:p w14:paraId="71CE2B1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(0.088)</w:t>
            </w:r>
          </w:p>
        </w:tc>
        <w:tc>
          <w:tcPr>
            <w:tcW w:w="1843" w:type="dxa"/>
            <w:tcBorders>
              <w:left w:val="double" w:sz="4" w:space="0" w:color="auto"/>
              <w:bottom w:val="nil"/>
              <w:right w:val="single" w:sz="4" w:space="0" w:color="auto"/>
            </w:tcBorders>
            <w:vAlign w:val="bottom"/>
          </w:tcPr>
          <w:p w14:paraId="0D5863D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(0.086)</w:t>
            </w:r>
          </w:p>
        </w:tc>
        <w:tc>
          <w:tcPr>
            <w:tcW w:w="1843" w:type="dxa"/>
            <w:tcBorders>
              <w:left w:val="single" w:sz="4" w:space="0" w:color="auto"/>
              <w:bottom w:val="nil"/>
            </w:tcBorders>
            <w:vAlign w:val="bottom"/>
          </w:tcPr>
          <w:p w14:paraId="12FA9EB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(0.031)</w:t>
            </w:r>
          </w:p>
        </w:tc>
      </w:tr>
      <w:tr w:rsidR="00863687" w:rsidRPr="00C15FF1" w14:paraId="48042255" w14:textId="77777777" w:rsidTr="006C35EE">
        <w:trPr>
          <w:trHeight w:val="290"/>
          <w:jc w:val="center"/>
        </w:trPr>
        <w:tc>
          <w:tcPr>
            <w:tcW w:w="1985" w:type="dxa"/>
            <w:tcBorders>
              <w:top w:val="nil"/>
              <w:left w:val="nil"/>
              <w:bottom w:val="nil"/>
              <w:right w:val="nil"/>
            </w:tcBorders>
            <w:noWrap/>
            <w:vAlign w:val="bottom"/>
          </w:tcPr>
          <w:p w14:paraId="7E0A423E" w14:textId="61A5F968" w:rsidR="00863687" w:rsidRPr="00C15FF1" w:rsidRDefault="0086368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HSR</w:t>
            </w:r>
          </w:p>
        </w:tc>
        <w:tc>
          <w:tcPr>
            <w:tcW w:w="1416" w:type="dxa"/>
            <w:tcBorders>
              <w:top w:val="nil"/>
              <w:left w:val="nil"/>
              <w:bottom w:val="nil"/>
              <w:right w:val="single" w:sz="4" w:space="0" w:color="auto"/>
            </w:tcBorders>
            <w:noWrap/>
            <w:vAlign w:val="bottom"/>
          </w:tcPr>
          <w:p w14:paraId="6A9C373D" w14:textId="77777777" w:rsidR="00863687" w:rsidRPr="00C15FF1" w:rsidRDefault="00863687" w:rsidP="00D44447">
            <w:pPr>
              <w:spacing w:after="0" w:line="240" w:lineRule="auto"/>
              <w:jc w:val="center"/>
              <w:rPr>
                <w:rFonts w:ascii="Times New Roman" w:eastAsia="Times New Roman" w:hAnsi="Times New Roman" w:cs="Times New Roman"/>
                <w:color w:val="000000"/>
              </w:rPr>
            </w:pPr>
          </w:p>
        </w:tc>
        <w:tc>
          <w:tcPr>
            <w:tcW w:w="1843" w:type="dxa"/>
            <w:tcBorders>
              <w:top w:val="nil"/>
              <w:left w:val="single" w:sz="4" w:space="0" w:color="auto"/>
              <w:bottom w:val="nil"/>
              <w:right w:val="double" w:sz="4" w:space="0" w:color="auto"/>
            </w:tcBorders>
            <w:noWrap/>
            <w:vAlign w:val="bottom"/>
          </w:tcPr>
          <w:p w14:paraId="05FFFC99" w14:textId="77777777" w:rsidR="00863687" w:rsidRPr="00C15FF1" w:rsidRDefault="00863687" w:rsidP="00D44447">
            <w:pPr>
              <w:spacing w:after="0" w:line="240" w:lineRule="auto"/>
              <w:jc w:val="center"/>
              <w:rPr>
                <w:rFonts w:ascii="Times New Roman" w:eastAsia="Times New Roman" w:hAnsi="Times New Roman" w:cs="Times New Roman"/>
                <w:color w:val="000000"/>
              </w:rPr>
            </w:pPr>
          </w:p>
        </w:tc>
        <w:tc>
          <w:tcPr>
            <w:tcW w:w="1843" w:type="dxa"/>
            <w:tcBorders>
              <w:top w:val="nil"/>
              <w:left w:val="double" w:sz="4" w:space="0" w:color="auto"/>
              <w:bottom w:val="nil"/>
              <w:right w:val="single" w:sz="4" w:space="0" w:color="auto"/>
            </w:tcBorders>
            <w:vAlign w:val="bottom"/>
          </w:tcPr>
          <w:p w14:paraId="488A4077" w14:textId="1D3B08AC" w:rsidR="00863687" w:rsidRPr="00C15FF1" w:rsidRDefault="0086368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0.007</w:t>
            </w:r>
          </w:p>
        </w:tc>
        <w:tc>
          <w:tcPr>
            <w:tcW w:w="1843" w:type="dxa"/>
            <w:tcBorders>
              <w:top w:val="nil"/>
              <w:left w:val="single" w:sz="4" w:space="0" w:color="auto"/>
              <w:bottom w:val="nil"/>
            </w:tcBorders>
            <w:vAlign w:val="bottom"/>
          </w:tcPr>
          <w:p w14:paraId="7AD7E89F" w14:textId="27CCFAC6" w:rsidR="00863687" w:rsidRPr="00C15FF1" w:rsidRDefault="00D21D31"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0.008</w:t>
            </w:r>
          </w:p>
        </w:tc>
      </w:tr>
      <w:tr w:rsidR="00863687" w:rsidRPr="00C15FF1" w14:paraId="3FA1FD9D" w14:textId="77777777" w:rsidTr="006C35EE">
        <w:trPr>
          <w:trHeight w:val="290"/>
          <w:jc w:val="center"/>
        </w:trPr>
        <w:tc>
          <w:tcPr>
            <w:tcW w:w="1985" w:type="dxa"/>
            <w:tcBorders>
              <w:top w:val="nil"/>
              <w:left w:val="nil"/>
              <w:bottom w:val="nil"/>
              <w:right w:val="nil"/>
            </w:tcBorders>
            <w:noWrap/>
            <w:vAlign w:val="bottom"/>
          </w:tcPr>
          <w:p w14:paraId="4491214A" w14:textId="77777777" w:rsidR="00863687" w:rsidRPr="00C15FF1" w:rsidRDefault="00863687" w:rsidP="00D44447">
            <w:pPr>
              <w:spacing w:after="0" w:line="240" w:lineRule="auto"/>
              <w:rPr>
                <w:rFonts w:ascii="Times New Roman" w:eastAsia="Times New Roman" w:hAnsi="Times New Roman" w:cs="Times New Roman"/>
                <w:color w:val="000000"/>
              </w:rPr>
            </w:pPr>
          </w:p>
        </w:tc>
        <w:tc>
          <w:tcPr>
            <w:tcW w:w="1416" w:type="dxa"/>
            <w:tcBorders>
              <w:top w:val="nil"/>
              <w:left w:val="nil"/>
              <w:bottom w:val="nil"/>
              <w:right w:val="single" w:sz="4" w:space="0" w:color="auto"/>
            </w:tcBorders>
            <w:noWrap/>
            <w:vAlign w:val="bottom"/>
          </w:tcPr>
          <w:p w14:paraId="0EB6DE11" w14:textId="77777777" w:rsidR="00863687" w:rsidRPr="00C15FF1" w:rsidRDefault="00863687" w:rsidP="00D44447">
            <w:pPr>
              <w:spacing w:after="0" w:line="240" w:lineRule="auto"/>
              <w:jc w:val="center"/>
              <w:rPr>
                <w:rFonts w:ascii="Times New Roman" w:eastAsia="Times New Roman" w:hAnsi="Times New Roman" w:cs="Times New Roman"/>
                <w:color w:val="000000"/>
              </w:rPr>
            </w:pPr>
          </w:p>
        </w:tc>
        <w:tc>
          <w:tcPr>
            <w:tcW w:w="1843" w:type="dxa"/>
            <w:tcBorders>
              <w:top w:val="nil"/>
              <w:left w:val="single" w:sz="4" w:space="0" w:color="auto"/>
              <w:bottom w:val="nil"/>
              <w:right w:val="double" w:sz="4" w:space="0" w:color="auto"/>
            </w:tcBorders>
            <w:noWrap/>
            <w:vAlign w:val="bottom"/>
          </w:tcPr>
          <w:p w14:paraId="1871DEE9" w14:textId="77777777" w:rsidR="00863687" w:rsidRPr="00C15FF1" w:rsidRDefault="00863687" w:rsidP="00D44447">
            <w:pPr>
              <w:spacing w:after="0" w:line="240" w:lineRule="auto"/>
              <w:jc w:val="center"/>
              <w:rPr>
                <w:rFonts w:ascii="Times New Roman" w:eastAsia="Times New Roman" w:hAnsi="Times New Roman" w:cs="Times New Roman"/>
                <w:color w:val="000000"/>
              </w:rPr>
            </w:pPr>
          </w:p>
        </w:tc>
        <w:tc>
          <w:tcPr>
            <w:tcW w:w="1843" w:type="dxa"/>
            <w:tcBorders>
              <w:top w:val="nil"/>
              <w:left w:val="double" w:sz="4" w:space="0" w:color="auto"/>
              <w:bottom w:val="nil"/>
              <w:right w:val="single" w:sz="4" w:space="0" w:color="auto"/>
            </w:tcBorders>
            <w:vAlign w:val="bottom"/>
          </w:tcPr>
          <w:p w14:paraId="638154FA" w14:textId="768D1630" w:rsidR="00863687" w:rsidRPr="00C15FF1" w:rsidRDefault="0086368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w:t>
            </w:r>
            <w:r w:rsidR="00D21D31" w:rsidRPr="00C15FF1">
              <w:rPr>
                <w:rFonts w:ascii="Times New Roman" w:eastAsia="Times New Roman" w:hAnsi="Times New Roman" w:cs="Times New Roman"/>
                <w:color w:val="000000"/>
              </w:rPr>
              <w:t>0.007</w:t>
            </w:r>
            <w:r w:rsidRPr="00C15FF1">
              <w:rPr>
                <w:rFonts w:ascii="Times New Roman" w:eastAsia="Times New Roman" w:hAnsi="Times New Roman" w:cs="Times New Roman"/>
                <w:color w:val="000000"/>
              </w:rPr>
              <w:t>)</w:t>
            </w:r>
          </w:p>
        </w:tc>
        <w:tc>
          <w:tcPr>
            <w:tcW w:w="1843" w:type="dxa"/>
            <w:tcBorders>
              <w:top w:val="nil"/>
              <w:left w:val="single" w:sz="4" w:space="0" w:color="auto"/>
              <w:bottom w:val="nil"/>
            </w:tcBorders>
            <w:vAlign w:val="bottom"/>
          </w:tcPr>
          <w:p w14:paraId="73A5EDD5" w14:textId="5B6D08D0" w:rsidR="00863687" w:rsidRPr="00C15FF1" w:rsidRDefault="00D21D31"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(0.006)</w:t>
            </w:r>
          </w:p>
        </w:tc>
      </w:tr>
      <w:tr w:rsidR="00D44447" w:rsidRPr="00C15FF1" w14:paraId="5676C24C" w14:textId="77777777" w:rsidTr="006C35EE">
        <w:trPr>
          <w:trHeight w:val="290"/>
          <w:jc w:val="center"/>
        </w:trPr>
        <w:tc>
          <w:tcPr>
            <w:tcW w:w="1985" w:type="dxa"/>
            <w:tcBorders>
              <w:top w:val="nil"/>
              <w:left w:val="nil"/>
              <w:bottom w:val="nil"/>
              <w:right w:val="nil"/>
            </w:tcBorders>
            <w:noWrap/>
            <w:vAlign w:val="bottom"/>
            <w:hideMark/>
          </w:tcPr>
          <w:p w14:paraId="2710B3EC"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Constant</w:t>
            </w:r>
          </w:p>
        </w:tc>
        <w:tc>
          <w:tcPr>
            <w:tcW w:w="1416" w:type="dxa"/>
            <w:tcBorders>
              <w:top w:val="nil"/>
              <w:left w:val="nil"/>
              <w:bottom w:val="nil"/>
              <w:right w:val="single" w:sz="4" w:space="0" w:color="auto"/>
            </w:tcBorders>
            <w:noWrap/>
            <w:vAlign w:val="bottom"/>
            <w:hideMark/>
          </w:tcPr>
          <w:p w14:paraId="46D338C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-7.028*</w:t>
            </w:r>
          </w:p>
        </w:tc>
        <w:tc>
          <w:tcPr>
            <w:tcW w:w="1843" w:type="dxa"/>
            <w:tcBorders>
              <w:top w:val="nil"/>
              <w:left w:val="single" w:sz="4" w:space="0" w:color="auto"/>
              <w:bottom w:val="nil"/>
              <w:right w:val="double" w:sz="4" w:space="0" w:color="auto"/>
            </w:tcBorders>
            <w:noWrap/>
            <w:vAlign w:val="bottom"/>
            <w:hideMark/>
          </w:tcPr>
          <w:p w14:paraId="30370909"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3.471***</w:t>
            </w:r>
          </w:p>
        </w:tc>
        <w:tc>
          <w:tcPr>
            <w:tcW w:w="1843" w:type="dxa"/>
            <w:tcBorders>
              <w:top w:val="nil"/>
              <w:left w:val="double" w:sz="4" w:space="0" w:color="auto"/>
              <w:bottom w:val="nil"/>
              <w:right w:val="single" w:sz="4" w:space="0" w:color="auto"/>
            </w:tcBorders>
            <w:vAlign w:val="bottom"/>
          </w:tcPr>
          <w:p w14:paraId="4A625BB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-2.246</w:t>
            </w:r>
          </w:p>
        </w:tc>
        <w:tc>
          <w:tcPr>
            <w:tcW w:w="1843" w:type="dxa"/>
            <w:tcBorders>
              <w:top w:val="nil"/>
              <w:left w:val="single" w:sz="4" w:space="0" w:color="auto"/>
              <w:bottom w:val="nil"/>
            </w:tcBorders>
            <w:vAlign w:val="bottom"/>
          </w:tcPr>
          <w:p w14:paraId="3A652CDC" w14:textId="1FB7078E"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-2.8</w:t>
            </w:r>
            <w:r w:rsidR="00D21D31" w:rsidRPr="00C15FF1">
              <w:rPr>
                <w:rFonts w:ascii="Times New Roman" w:eastAsia="Times New Roman" w:hAnsi="Times New Roman" w:cs="Times New Roman"/>
                <w:color w:val="000000"/>
              </w:rPr>
              <w:t>50</w:t>
            </w:r>
            <w:r w:rsidRPr="00C15FF1">
              <w:rPr>
                <w:rFonts w:ascii="Times New Roman" w:eastAsia="Times New Roman" w:hAnsi="Times New Roman" w:cs="Times New Roman"/>
                <w:color w:val="000000"/>
              </w:rPr>
              <w:t>***</w:t>
            </w:r>
          </w:p>
        </w:tc>
      </w:tr>
      <w:tr w:rsidR="00D44447" w:rsidRPr="00C15FF1" w14:paraId="5F83B8BB" w14:textId="77777777" w:rsidTr="006C35EE">
        <w:trPr>
          <w:trHeight w:val="290"/>
          <w:jc w:val="center"/>
        </w:trPr>
        <w:tc>
          <w:tcPr>
            <w:tcW w:w="1985" w:type="dxa"/>
            <w:tcBorders>
              <w:top w:val="nil"/>
              <w:left w:val="nil"/>
              <w:bottom w:val="single" w:sz="4" w:space="0" w:color="auto"/>
              <w:right w:val="nil"/>
            </w:tcBorders>
            <w:noWrap/>
            <w:vAlign w:val="bottom"/>
            <w:hideMark/>
          </w:tcPr>
          <w:p w14:paraId="2508B74D" w14:textId="77777777" w:rsidR="00D44447" w:rsidRPr="00C15FF1" w:rsidRDefault="00D44447" w:rsidP="00D44447">
            <w:pPr>
              <w:rPr>
                <w:rFonts w:ascii="Times New Roman" w:eastAsia="Times New Roman" w:hAnsi="Times New Roman" w:cs="Times New Roman"/>
                <w:color w:val="000000"/>
              </w:rPr>
            </w:pPr>
          </w:p>
        </w:tc>
        <w:tc>
          <w:tcPr>
            <w:tcW w:w="1416" w:type="dxa"/>
            <w:tcBorders>
              <w:top w:val="nil"/>
              <w:left w:val="nil"/>
              <w:bottom w:val="single" w:sz="4" w:space="0" w:color="auto"/>
              <w:right w:val="single" w:sz="4" w:space="0" w:color="auto"/>
            </w:tcBorders>
            <w:noWrap/>
            <w:vAlign w:val="bottom"/>
            <w:hideMark/>
          </w:tcPr>
          <w:p w14:paraId="5A6CC8B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(3.940)</w:t>
            </w:r>
          </w:p>
        </w:tc>
        <w:tc>
          <w:tcPr>
            <w:tcW w:w="1843" w:type="dxa"/>
            <w:tcBorders>
              <w:top w:val="nil"/>
              <w:left w:val="single" w:sz="4" w:space="0" w:color="auto"/>
              <w:bottom w:val="single" w:sz="4" w:space="0" w:color="auto"/>
              <w:right w:val="double" w:sz="4" w:space="0" w:color="auto"/>
            </w:tcBorders>
            <w:noWrap/>
            <w:vAlign w:val="bottom"/>
            <w:hideMark/>
          </w:tcPr>
          <w:p w14:paraId="1A5CA96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(1.041)</w:t>
            </w:r>
          </w:p>
        </w:tc>
        <w:tc>
          <w:tcPr>
            <w:tcW w:w="1843" w:type="dxa"/>
            <w:tcBorders>
              <w:top w:val="nil"/>
              <w:left w:val="double" w:sz="4" w:space="0" w:color="auto"/>
              <w:bottom w:val="single" w:sz="4" w:space="0" w:color="auto"/>
              <w:right w:val="single" w:sz="4" w:space="0" w:color="auto"/>
            </w:tcBorders>
            <w:vAlign w:val="bottom"/>
          </w:tcPr>
          <w:p w14:paraId="6FDB087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(1.453)</w:t>
            </w:r>
          </w:p>
        </w:tc>
        <w:tc>
          <w:tcPr>
            <w:tcW w:w="1843" w:type="dxa"/>
            <w:tcBorders>
              <w:top w:val="nil"/>
              <w:left w:val="single" w:sz="4" w:space="0" w:color="auto"/>
              <w:bottom w:val="single" w:sz="4" w:space="0" w:color="auto"/>
            </w:tcBorders>
            <w:vAlign w:val="bottom"/>
          </w:tcPr>
          <w:p w14:paraId="40DFA9D9" w14:textId="4BA9A010"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(0.6</w:t>
            </w:r>
            <w:r w:rsidR="00D21D31" w:rsidRPr="00C15FF1">
              <w:rPr>
                <w:rFonts w:ascii="Times New Roman" w:eastAsia="Times New Roman" w:hAnsi="Times New Roman" w:cs="Times New Roman"/>
                <w:color w:val="000000"/>
              </w:rPr>
              <w:t>7</w:t>
            </w:r>
            <w:r w:rsidRPr="00C15FF1">
              <w:rPr>
                <w:rFonts w:ascii="Times New Roman" w:eastAsia="Times New Roman" w:hAnsi="Times New Roman" w:cs="Times New Roman"/>
                <w:color w:val="000000"/>
              </w:rPr>
              <w:t>7)</w:t>
            </w:r>
          </w:p>
        </w:tc>
      </w:tr>
      <w:tr w:rsidR="00D44447" w:rsidRPr="00C15FF1" w14:paraId="15334D7F" w14:textId="77777777" w:rsidTr="006C35EE">
        <w:trPr>
          <w:trHeight w:val="290"/>
          <w:jc w:val="center"/>
        </w:trPr>
        <w:tc>
          <w:tcPr>
            <w:tcW w:w="1985" w:type="dxa"/>
            <w:tcBorders>
              <w:top w:val="single" w:sz="4" w:space="0" w:color="auto"/>
              <w:left w:val="nil"/>
              <w:bottom w:val="nil"/>
              <w:right w:val="nil"/>
            </w:tcBorders>
            <w:noWrap/>
            <w:vAlign w:val="bottom"/>
            <w:hideMark/>
          </w:tcPr>
          <w:p w14:paraId="5B52C209"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No. of Obs.</w:t>
            </w:r>
          </w:p>
        </w:tc>
        <w:tc>
          <w:tcPr>
            <w:tcW w:w="1416" w:type="dxa"/>
            <w:tcBorders>
              <w:top w:val="single" w:sz="4" w:space="0" w:color="auto"/>
              <w:left w:val="nil"/>
              <w:bottom w:val="nil"/>
              <w:right w:val="single" w:sz="4" w:space="0" w:color="auto"/>
            </w:tcBorders>
            <w:noWrap/>
            <w:vAlign w:val="bottom"/>
            <w:hideMark/>
          </w:tcPr>
          <w:p w14:paraId="10EAC6E3"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843" w:type="dxa"/>
            <w:tcBorders>
              <w:top w:val="single" w:sz="4" w:space="0" w:color="auto"/>
              <w:left w:val="single" w:sz="4" w:space="0" w:color="auto"/>
              <w:bottom w:val="nil"/>
              <w:right w:val="double" w:sz="4" w:space="0" w:color="auto"/>
            </w:tcBorders>
            <w:noWrap/>
            <w:vAlign w:val="bottom"/>
            <w:hideMark/>
          </w:tcPr>
          <w:p w14:paraId="19DCB05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4,387</w:t>
            </w:r>
          </w:p>
        </w:tc>
        <w:tc>
          <w:tcPr>
            <w:tcW w:w="1843" w:type="dxa"/>
            <w:tcBorders>
              <w:top w:val="single" w:sz="4" w:space="0" w:color="auto"/>
              <w:left w:val="double" w:sz="4" w:space="0" w:color="auto"/>
              <w:right w:val="single" w:sz="4" w:space="0" w:color="auto"/>
            </w:tcBorders>
            <w:vAlign w:val="bottom"/>
          </w:tcPr>
          <w:p w14:paraId="42666E3F"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c>
          <w:tcPr>
            <w:tcW w:w="1843" w:type="dxa"/>
            <w:tcBorders>
              <w:top w:val="single" w:sz="4" w:space="0" w:color="auto"/>
              <w:left w:val="single" w:sz="4" w:space="0" w:color="auto"/>
            </w:tcBorders>
            <w:vAlign w:val="bottom"/>
          </w:tcPr>
          <w:p w14:paraId="6EA042E5"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t>7,865</w:t>
            </w:r>
          </w:p>
        </w:tc>
      </w:tr>
      <w:tr w:rsidR="00D44447" w:rsidRPr="00C15FF1" w14:paraId="57DA1C7C" w14:textId="77777777" w:rsidTr="006C35EE">
        <w:trPr>
          <w:trHeight w:val="290"/>
          <w:jc w:val="center"/>
        </w:trPr>
        <w:tc>
          <w:tcPr>
            <w:tcW w:w="1985" w:type="dxa"/>
            <w:tcBorders>
              <w:top w:val="nil"/>
              <w:left w:val="nil"/>
              <w:bottom w:val="nil"/>
              <w:right w:val="nil"/>
            </w:tcBorders>
            <w:noWrap/>
            <w:vAlign w:val="bottom"/>
            <w:hideMark/>
          </w:tcPr>
          <w:p w14:paraId="6C30AFD1"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Year dummies</w:t>
            </w:r>
          </w:p>
        </w:tc>
        <w:tc>
          <w:tcPr>
            <w:tcW w:w="1416" w:type="dxa"/>
            <w:tcBorders>
              <w:top w:val="nil"/>
              <w:left w:val="nil"/>
              <w:bottom w:val="nil"/>
              <w:right w:val="single" w:sz="4" w:space="0" w:color="auto"/>
            </w:tcBorders>
            <w:noWrap/>
            <w:vAlign w:val="bottom"/>
            <w:hideMark/>
          </w:tcPr>
          <w:p w14:paraId="22D5C4FC"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843" w:type="dxa"/>
            <w:tcBorders>
              <w:top w:val="nil"/>
              <w:left w:val="single" w:sz="4" w:space="0" w:color="auto"/>
              <w:bottom w:val="nil"/>
              <w:right w:val="double" w:sz="4" w:space="0" w:color="auto"/>
            </w:tcBorders>
            <w:noWrap/>
            <w:vAlign w:val="bottom"/>
            <w:hideMark/>
          </w:tcPr>
          <w:p w14:paraId="7DF2CC4A"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843" w:type="dxa"/>
            <w:tcBorders>
              <w:left w:val="double" w:sz="4" w:space="0" w:color="auto"/>
              <w:right w:val="single" w:sz="4" w:space="0" w:color="auto"/>
            </w:tcBorders>
            <w:vAlign w:val="bottom"/>
          </w:tcPr>
          <w:p w14:paraId="66941D6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843" w:type="dxa"/>
            <w:tcBorders>
              <w:left w:val="single" w:sz="4" w:space="0" w:color="auto"/>
            </w:tcBorders>
            <w:vAlign w:val="bottom"/>
          </w:tcPr>
          <w:p w14:paraId="5B39EA30"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r w:rsidR="00D44447" w:rsidRPr="00C15FF1" w14:paraId="7E3F6388" w14:textId="77777777" w:rsidTr="006C35EE">
        <w:trPr>
          <w:trHeight w:val="290"/>
          <w:jc w:val="center"/>
        </w:trPr>
        <w:tc>
          <w:tcPr>
            <w:tcW w:w="1985" w:type="dxa"/>
            <w:tcBorders>
              <w:top w:val="nil"/>
              <w:left w:val="nil"/>
              <w:bottom w:val="thickThinSmallGap" w:sz="24" w:space="0" w:color="auto"/>
              <w:right w:val="nil"/>
            </w:tcBorders>
            <w:noWrap/>
            <w:vAlign w:val="bottom"/>
            <w:hideMark/>
          </w:tcPr>
          <w:p w14:paraId="6583B436" w14:textId="77777777" w:rsidR="00D44447" w:rsidRPr="00C15FF1" w:rsidRDefault="00D44447" w:rsidP="00D44447">
            <w:pPr>
              <w:spacing w:after="0" w:line="240" w:lineRule="auto"/>
              <w:rPr>
                <w:rFonts w:ascii="Times New Roman" w:eastAsia="Times New Roman" w:hAnsi="Times New Roman" w:cs="Times New Roman"/>
                <w:color w:val="000000"/>
              </w:rPr>
            </w:pPr>
            <w:r w:rsidRPr="00C15FF1">
              <w:rPr>
                <w:rFonts w:ascii="Times New Roman" w:eastAsia="Times New Roman" w:hAnsi="Times New Roman" w:cs="Times New Roman"/>
                <w:color w:val="000000"/>
              </w:rPr>
              <w:t>Month dummies</w:t>
            </w:r>
          </w:p>
        </w:tc>
        <w:tc>
          <w:tcPr>
            <w:tcW w:w="1416" w:type="dxa"/>
            <w:tcBorders>
              <w:top w:val="nil"/>
              <w:left w:val="nil"/>
              <w:bottom w:val="thickThinSmallGap" w:sz="24" w:space="0" w:color="auto"/>
              <w:right w:val="single" w:sz="4" w:space="0" w:color="auto"/>
            </w:tcBorders>
            <w:noWrap/>
            <w:vAlign w:val="bottom"/>
            <w:hideMark/>
          </w:tcPr>
          <w:p w14:paraId="08A55C6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843" w:type="dxa"/>
            <w:tcBorders>
              <w:top w:val="nil"/>
              <w:left w:val="single" w:sz="4" w:space="0" w:color="auto"/>
              <w:bottom w:val="thickThinSmallGap" w:sz="24" w:space="0" w:color="auto"/>
              <w:right w:val="double" w:sz="4" w:space="0" w:color="auto"/>
            </w:tcBorders>
            <w:noWrap/>
            <w:vAlign w:val="bottom"/>
            <w:hideMark/>
          </w:tcPr>
          <w:p w14:paraId="4AD78F26"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843" w:type="dxa"/>
            <w:tcBorders>
              <w:left w:val="double" w:sz="4" w:space="0" w:color="auto"/>
              <w:bottom w:val="thickThinSmallGap" w:sz="24" w:space="0" w:color="auto"/>
              <w:right w:val="single" w:sz="4" w:space="0" w:color="auto"/>
            </w:tcBorders>
            <w:vAlign w:val="bottom"/>
          </w:tcPr>
          <w:p w14:paraId="4A9B7E92"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c>
          <w:tcPr>
            <w:tcW w:w="1843" w:type="dxa"/>
            <w:tcBorders>
              <w:left w:val="single" w:sz="4" w:space="0" w:color="auto"/>
            </w:tcBorders>
            <w:vAlign w:val="bottom"/>
          </w:tcPr>
          <w:p w14:paraId="4A5371BE" w14:textId="77777777" w:rsidR="00D44447" w:rsidRPr="00C15FF1" w:rsidRDefault="00D44447" w:rsidP="00D44447">
            <w:pPr>
              <w:spacing w:after="0" w:line="240" w:lineRule="auto"/>
              <w:jc w:val="center"/>
              <w:rPr>
                <w:rFonts w:ascii="Times New Roman" w:eastAsia="Times New Roman" w:hAnsi="Times New Roman" w:cs="Times New Roman"/>
                <w:color w:val="000000"/>
              </w:rPr>
            </w:pPr>
            <w:r w:rsidRPr="00C15FF1">
              <w:rPr>
                <w:rFonts w:ascii="Times New Roman" w:eastAsia="Times New Roman" w:hAnsi="Times New Roman" w:cs="Times New Roman"/>
                <w:color w:val="000000"/>
              </w:rPr>
              <w:sym w:font="Wingdings" w:char="F0FC"/>
            </w:r>
          </w:p>
        </w:tc>
      </w:tr>
    </w:tbl>
    <w:p w14:paraId="375E0584" w14:textId="77777777" w:rsidR="00863687" w:rsidRPr="00C15FF1" w:rsidRDefault="00D44447" w:rsidP="00D44447">
      <w:pPr>
        <w:adjustRightInd w:val="0"/>
        <w:spacing w:line="360" w:lineRule="auto"/>
        <w:rPr>
          <w:rFonts w:ascii="Times New Roman" w:hAnsi="Times New Roman" w:cs="Times New Roman"/>
          <w:sz w:val="20"/>
          <w:szCs w:val="20"/>
        </w:rPr>
      </w:pPr>
      <w:r w:rsidRPr="00C15FF1">
        <w:rPr>
          <w:rFonts w:ascii="Times New Roman" w:hAnsi="Times New Roman" w:cs="Times New Roman"/>
          <w:sz w:val="20"/>
          <w:szCs w:val="20"/>
        </w:rPr>
        <w:t xml:space="preserve">Note: </w:t>
      </w:r>
    </w:p>
    <w:p w14:paraId="68B706B6" w14:textId="33024FF4" w:rsidR="00863687" w:rsidRPr="00C15FF1" w:rsidRDefault="00863687" w:rsidP="006C35EE">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 xml:space="preserve">1. </w:t>
      </w:r>
      <w:r w:rsidR="00600050" w:rsidRPr="00C15FF1">
        <w:rPr>
          <w:rFonts w:ascii="Times New Roman" w:hAnsi="Times New Roman" w:cs="Times New Roman"/>
          <w:sz w:val="20"/>
          <w:szCs w:val="20"/>
        </w:rPr>
        <w:t>Since there was no HSR in India, the HSR variable is omitted for the India sample.</w:t>
      </w:r>
    </w:p>
    <w:p w14:paraId="2345CF61" w14:textId="7AC20427" w:rsidR="00583B72" w:rsidRPr="00C15FF1" w:rsidRDefault="00583B72" w:rsidP="006C35EE">
      <w:pPr>
        <w:adjustRightInd w:val="0"/>
        <w:spacing w:line="240" w:lineRule="auto"/>
        <w:ind w:left="142" w:hanging="142"/>
        <w:contextualSpacing/>
        <w:rPr>
          <w:rFonts w:ascii="Times New Roman" w:hAnsi="Times New Roman" w:cs="Times New Roman"/>
          <w:sz w:val="20"/>
          <w:szCs w:val="20"/>
        </w:rPr>
      </w:pPr>
      <w:r w:rsidRPr="00C15FF1">
        <w:rPr>
          <w:rFonts w:ascii="Times New Roman" w:hAnsi="Times New Roman" w:cs="Times New Roman"/>
          <w:sz w:val="20"/>
          <w:szCs w:val="20"/>
        </w:rPr>
        <w:t xml:space="preserve">2. The Hausman test for 2SLS </w:t>
      </w:r>
      <w:r w:rsidR="00600050" w:rsidRPr="00C15FF1">
        <w:rPr>
          <w:rFonts w:ascii="Times New Roman" w:hAnsi="Times New Roman" w:cs="Times New Roman"/>
          <w:sz w:val="20"/>
          <w:szCs w:val="20"/>
        </w:rPr>
        <w:t>wa</w:t>
      </w:r>
      <w:r w:rsidRPr="00C15FF1">
        <w:rPr>
          <w:rFonts w:ascii="Times New Roman" w:hAnsi="Times New Roman" w:cs="Times New Roman"/>
          <w:sz w:val="20"/>
          <w:szCs w:val="20"/>
        </w:rPr>
        <w:t>s only done for the second-stage regression, while not for the first-stage regression on the endogenous variable.</w:t>
      </w:r>
    </w:p>
    <w:p w14:paraId="6A1BE3D0" w14:textId="56F76623" w:rsidR="00D44447" w:rsidRPr="00C15FF1" w:rsidRDefault="00583B72" w:rsidP="006C35EE">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3</w:t>
      </w:r>
      <w:r w:rsidR="00863687" w:rsidRPr="00C15FF1">
        <w:rPr>
          <w:rFonts w:ascii="Times New Roman" w:hAnsi="Times New Roman" w:cs="Times New Roman"/>
          <w:sz w:val="20"/>
          <w:szCs w:val="20"/>
        </w:rPr>
        <w:t xml:space="preserve">. </w:t>
      </w:r>
      <w:r w:rsidR="00D44447" w:rsidRPr="00C15FF1">
        <w:rPr>
          <w:rFonts w:ascii="Times New Roman" w:hAnsi="Times New Roman" w:cs="Times New Roman"/>
          <w:sz w:val="20"/>
          <w:szCs w:val="20"/>
        </w:rPr>
        <w:t>Standard errors are in parentheses. * 10</w:t>
      </w:r>
      <w:r w:rsidR="009D4F4E" w:rsidRPr="00C15FF1">
        <w:rPr>
          <w:rFonts w:ascii="Times New Roman" w:hAnsi="Times New Roman" w:cs="Times New Roman"/>
          <w:sz w:val="20"/>
          <w:szCs w:val="20"/>
        </w:rPr>
        <w:t>%</w:t>
      </w:r>
      <w:r w:rsidR="00D44447" w:rsidRPr="00C15FF1">
        <w:rPr>
          <w:rFonts w:ascii="Times New Roman" w:hAnsi="Times New Roman" w:cs="Times New Roman"/>
          <w:sz w:val="20"/>
          <w:szCs w:val="20"/>
        </w:rPr>
        <w:t xml:space="preserve"> significance, ** 5</w:t>
      </w:r>
      <w:r w:rsidR="009D4F4E" w:rsidRPr="00C15FF1">
        <w:rPr>
          <w:rFonts w:ascii="Times New Roman" w:hAnsi="Times New Roman" w:cs="Times New Roman"/>
          <w:sz w:val="20"/>
          <w:szCs w:val="20"/>
        </w:rPr>
        <w:t>%</w:t>
      </w:r>
      <w:r w:rsidR="00D44447" w:rsidRPr="00C15FF1">
        <w:rPr>
          <w:rFonts w:ascii="Times New Roman" w:hAnsi="Times New Roman" w:cs="Times New Roman"/>
          <w:sz w:val="20"/>
          <w:szCs w:val="20"/>
        </w:rPr>
        <w:t xml:space="preserve"> significance, *** 1</w:t>
      </w:r>
      <w:r w:rsidR="009D4F4E" w:rsidRPr="00C15FF1">
        <w:rPr>
          <w:rFonts w:ascii="Times New Roman" w:hAnsi="Times New Roman" w:cs="Times New Roman"/>
          <w:sz w:val="20"/>
          <w:szCs w:val="20"/>
        </w:rPr>
        <w:t>%</w:t>
      </w:r>
      <w:r w:rsidR="00D44447" w:rsidRPr="00C15FF1">
        <w:rPr>
          <w:rFonts w:ascii="Times New Roman" w:hAnsi="Times New Roman" w:cs="Times New Roman"/>
          <w:sz w:val="20"/>
          <w:szCs w:val="20"/>
        </w:rPr>
        <w:t xml:space="preserve"> significance.</w:t>
      </w:r>
    </w:p>
    <w:p w14:paraId="301978F3" w14:textId="77777777" w:rsidR="00583B72" w:rsidRPr="00C15FF1" w:rsidRDefault="00583B72" w:rsidP="006C35EE">
      <w:pPr>
        <w:adjustRightInd w:val="0"/>
        <w:spacing w:line="240" w:lineRule="auto"/>
        <w:contextualSpacing/>
        <w:rPr>
          <w:rFonts w:ascii="Times New Roman" w:hAnsi="Times New Roman" w:cs="Times New Roman"/>
          <w:sz w:val="20"/>
          <w:szCs w:val="20"/>
        </w:rPr>
      </w:pPr>
    </w:p>
    <w:p w14:paraId="42CE3FDC" w14:textId="3D79E509" w:rsidR="00D44447" w:rsidRPr="00C15FF1" w:rsidRDefault="00D44447" w:rsidP="00D44447">
      <w:pPr>
        <w:adjustRightInd w:val="0"/>
        <w:spacing w:line="360" w:lineRule="auto"/>
        <w:rPr>
          <w:rFonts w:ascii="Times New Roman" w:hAnsi="Times New Roman" w:cs="Times New Roman"/>
          <w:sz w:val="20"/>
          <w:szCs w:val="20"/>
        </w:rPr>
      </w:pPr>
    </w:p>
    <w:p w14:paraId="08545799" w14:textId="25122D13" w:rsidR="00D44447" w:rsidRPr="00C15FF1" w:rsidRDefault="00D44447" w:rsidP="00D44447">
      <w:pPr>
        <w:adjustRightInd w:val="0"/>
        <w:spacing w:line="360" w:lineRule="auto"/>
        <w:rPr>
          <w:rFonts w:ascii="Times New Roman" w:hAnsi="Times New Roman" w:cs="Times New Roman"/>
          <w:sz w:val="20"/>
          <w:szCs w:val="20"/>
        </w:rPr>
      </w:pPr>
    </w:p>
    <w:p w14:paraId="455805F9" w14:textId="62C749C6" w:rsidR="00D44447" w:rsidRPr="00C15FF1" w:rsidRDefault="00D44447" w:rsidP="00D44447">
      <w:pPr>
        <w:adjustRightInd w:val="0"/>
        <w:spacing w:line="360" w:lineRule="auto"/>
        <w:rPr>
          <w:rFonts w:ascii="Times New Roman" w:hAnsi="Times New Roman" w:cs="Times New Roman"/>
          <w:sz w:val="20"/>
          <w:szCs w:val="20"/>
        </w:rPr>
      </w:pPr>
    </w:p>
    <w:p w14:paraId="12661E1A" w14:textId="28B6B703" w:rsidR="00D6444F" w:rsidRPr="00C15FF1" w:rsidRDefault="00D6444F" w:rsidP="00D44447">
      <w:pPr>
        <w:adjustRightInd w:val="0"/>
        <w:spacing w:line="360" w:lineRule="auto"/>
        <w:rPr>
          <w:rFonts w:ascii="Times New Roman" w:hAnsi="Times New Roman" w:cs="Times New Roman"/>
          <w:sz w:val="20"/>
          <w:szCs w:val="20"/>
        </w:rPr>
      </w:pPr>
    </w:p>
    <w:p w14:paraId="0497A611" w14:textId="79EF35A4" w:rsidR="00D6444F" w:rsidRPr="00C15FF1" w:rsidRDefault="00D6444F" w:rsidP="00D44447">
      <w:pPr>
        <w:adjustRightInd w:val="0"/>
        <w:spacing w:line="360" w:lineRule="auto"/>
        <w:rPr>
          <w:rFonts w:ascii="Times New Roman" w:hAnsi="Times New Roman" w:cs="Times New Roman"/>
          <w:sz w:val="20"/>
          <w:szCs w:val="20"/>
        </w:rPr>
      </w:pPr>
    </w:p>
    <w:p w14:paraId="68E9C68B" w14:textId="77777777" w:rsidR="00227FF6" w:rsidRPr="00C15FF1" w:rsidRDefault="00227FF6" w:rsidP="00D44447">
      <w:pPr>
        <w:adjustRightInd w:val="0"/>
        <w:spacing w:line="360" w:lineRule="auto"/>
        <w:rPr>
          <w:rFonts w:ascii="Times New Roman" w:hAnsi="Times New Roman" w:cs="Times New Roman"/>
          <w:sz w:val="20"/>
          <w:szCs w:val="20"/>
        </w:rPr>
      </w:pPr>
    </w:p>
    <w:p w14:paraId="40E9D59E" w14:textId="5BAB208F" w:rsidR="00D44447" w:rsidRPr="00C15FF1" w:rsidRDefault="00D44447" w:rsidP="00D44447">
      <w:pPr>
        <w:adjustRightInd w:val="0"/>
        <w:spacing w:line="360" w:lineRule="auto"/>
        <w:rPr>
          <w:rFonts w:ascii="Times New Roman" w:hAnsi="Times New Roman" w:cs="Times New Roman"/>
          <w:sz w:val="20"/>
          <w:szCs w:val="20"/>
        </w:rPr>
      </w:pPr>
    </w:p>
    <w:p w14:paraId="489D1125" w14:textId="77777777" w:rsidR="00D44447" w:rsidRPr="00C15FF1" w:rsidRDefault="00D44447" w:rsidP="00D44447">
      <w:pPr>
        <w:adjustRightInd w:val="0"/>
        <w:spacing w:line="360" w:lineRule="auto"/>
        <w:ind w:firstLine="720"/>
        <w:rPr>
          <w:rFonts w:ascii="Times New Roman" w:hAnsi="Times New Roman" w:cs="Times New Roman"/>
        </w:rPr>
      </w:pPr>
      <w:r w:rsidRPr="00C15FF1">
        <w:rPr>
          <w:rFonts w:ascii="Times New Roman" w:hAnsi="Times New Roman" w:cs="Times New Roman"/>
          <w:sz w:val="24"/>
          <w:szCs w:val="24"/>
        </w:rPr>
        <w:t xml:space="preserve">Appendix 1. List of sample airports </w:t>
      </w:r>
    </w:p>
    <w:tbl>
      <w:tblPr>
        <w:tblW w:w="8505" w:type="dxa"/>
        <w:jc w:val="center"/>
        <w:tblBorders>
          <w:top w:val="thinThickSmallGap" w:sz="24" w:space="0" w:color="auto"/>
          <w:bottom w:val="thickThinSmallGap" w:sz="24" w:space="0" w:color="auto"/>
        </w:tblBorders>
        <w:tblLook w:val="04A0" w:firstRow="1" w:lastRow="0" w:firstColumn="1" w:lastColumn="0" w:noHBand="0" w:noVBand="1"/>
      </w:tblPr>
      <w:tblGrid>
        <w:gridCol w:w="2168"/>
        <w:gridCol w:w="2110"/>
        <w:gridCol w:w="2168"/>
        <w:gridCol w:w="2059"/>
      </w:tblGrid>
      <w:tr w:rsidR="00D44447" w:rsidRPr="00C15FF1" w14:paraId="07493A7C" w14:textId="77777777" w:rsidTr="00D44447">
        <w:trPr>
          <w:trHeight w:val="290"/>
          <w:jc w:val="center"/>
        </w:trPr>
        <w:tc>
          <w:tcPr>
            <w:tcW w:w="0" w:type="auto"/>
            <w:gridSpan w:val="2"/>
            <w:tcBorders>
              <w:top w:val="thinThickSmallGap" w:sz="24" w:space="0" w:color="auto"/>
              <w:bottom w:val="nil"/>
              <w:right w:val="single" w:sz="4" w:space="0" w:color="auto"/>
            </w:tcBorders>
            <w:shd w:val="clear" w:color="auto" w:fill="auto"/>
            <w:noWrap/>
            <w:vAlign w:val="bottom"/>
          </w:tcPr>
          <w:p w14:paraId="4CA78C10"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Indian airports</w:t>
            </w:r>
          </w:p>
        </w:tc>
        <w:tc>
          <w:tcPr>
            <w:tcW w:w="0" w:type="auto"/>
            <w:gridSpan w:val="2"/>
            <w:tcBorders>
              <w:top w:val="thinThickSmallGap" w:sz="24" w:space="0" w:color="auto"/>
              <w:left w:val="single" w:sz="4" w:space="0" w:color="auto"/>
              <w:bottom w:val="nil"/>
            </w:tcBorders>
            <w:shd w:val="clear" w:color="auto" w:fill="auto"/>
            <w:noWrap/>
            <w:vAlign w:val="bottom"/>
          </w:tcPr>
          <w:p w14:paraId="52B51090"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Chinese airports</w:t>
            </w:r>
          </w:p>
        </w:tc>
      </w:tr>
      <w:tr w:rsidR="00D44447" w:rsidRPr="00C15FF1" w14:paraId="2FBE54B2" w14:textId="77777777" w:rsidTr="00D44447">
        <w:trPr>
          <w:trHeight w:val="290"/>
          <w:jc w:val="center"/>
        </w:trPr>
        <w:tc>
          <w:tcPr>
            <w:tcW w:w="0" w:type="auto"/>
            <w:tcBorders>
              <w:top w:val="nil"/>
              <w:bottom w:val="single" w:sz="4" w:space="0" w:color="auto"/>
            </w:tcBorders>
            <w:shd w:val="clear" w:color="auto" w:fill="auto"/>
            <w:noWrap/>
            <w:vAlign w:val="bottom"/>
            <w:hideMark/>
          </w:tcPr>
          <w:p w14:paraId="1F55562E"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Airport code</w:t>
            </w:r>
          </w:p>
        </w:tc>
        <w:tc>
          <w:tcPr>
            <w:tcW w:w="0" w:type="auto"/>
            <w:tcBorders>
              <w:top w:val="nil"/>
              <w:bottom w:val="single" w:sz="4" w:space="0" w:color="auto"/>
              <w:right w:val="single" w:sz="4" w:space="0" w:color="auto"/>
            </w:tcBorders>
            <w:shd w:val="clear" w:color="auto" w:fill="auto"/>
            <w:noWrap/>
            <w:vAlign w:val="bottom"/>
            <w:hideMark/>
          </w:tcPr>
          <w:p w14:paraId="27D7DFDB"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City</w:t>
            </w:r>
          </w:p>
        </w:tc>
        <w:tc>
          <w:tcPr>
            <w:tcW w:w="0" w:type="auto"/>
            <w:tcBorders>
              <w:top w:val="nil"/>
              <w:left w:val="single" w:sz="4" w:space="0" w:color="auto"/>
              <w:bottom w:val="single" w:sz="4" w:space="0" w:color="auto"/>
            </w:tcBorders>
            <w:shd w:val="clear" w:color="auto" w:fill="auto"/>
            <w:noWrap/>
            <w:vAlign w:val="bottom"/>
            <w:hideMark/>
          </w:tcPr>
          <w:p w14:paraId="1FB3906E"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Airport code</w:t>
            </w:r>
          </w:p>
        </w:tc>
        <w:tc>
          <w:tcPr>
            <w:tcW w:w="0" w:type="auto"/>
            <w:tcBorders>
              <w:top w:val="nil"/>
              <w:bottom w:val="single" w:sz="4" w:space="0" w:color="auto"/>
            </w:tcBorders>
            <w:shd w:val="clear" w:color="auto" w:fill="auto"/>
            <w:noWrap/>
            <w:vAlign w:val="bottom"/>
            <w:hideMark/>
          </w:tcPr>
          <w:p w14:paraId="46B88475"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City</w:t>
            </w:r>
          </w:p>
        </w:tc>
      </w:tr>
      <w:tr w:rsidR="00D44447" w:rsidRPr="00C15FF1" w14:paraId="2700D026" w14:textId="77777777" w:rsidTr="00D44447">
        <w:trPr>
          <w:trHeight w:val="290"/>
          <w:jc w:val="center"/>
        </w:trPr>
        <w:tc>
          <w:tcPr>
            <w:tcW w:w="0" w:type="auto"/>
            <w:tcBorders>
              <w:top w:val="single" w:sz="4" w:space="0" w:color="auto"/>
            </w:tcBorders>
            <w:shd w:val="clear" w:color="auto" w:fill="auto"/>
            <w:noWrap/>
            <w:vAlign w:val="bottom"/>
            <w:hideMark/>
          </w:tcPr>
          <w:p w14:paraId="33C4027D"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BOM</w:t>
            </w:r>
          </w:p>
        </w:tc>
        <w:tc>
          <w:tcPr>
            <w:tcW w:w="0" w:type="auto"/>
            <w:tcBorders>
              <w:top w:val="single" w:sz="4" w:space="0" w:color="auto"/>
              <w:right w:val="single" w:sz="4" w:space="0" w:color="auto"/>
            </w:tcBorders>
            <w:shd w:val="clear" w:color="auto" w:fill="auto"/>
            <w:noWrap/>
            <w:vAlign w:val="bottom"/>
            <w:hideMark/>
          </w:tcPr>
          <w:p w14:paraId="01A03661"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Mumbai</w:t>
            </w:r>
          </w:p>
        </w:tc>
        <w:tc>
          <w:tcPr>
            <w:tcW w:w="0" w:type="auto"/>
            <w:tcBorders>
              <w:top w:val="single" w:sz="4" w:space="0" w:color="auto"/>
              <w:left w:val="single" w:sz="4" w:space="0" w:color="auto"/>
            </w:tcBorders>
            <w:shd w:val="clear" w:color="auto" w:fill="auto"/>
            <w:noWrap/>
            <w:vAlign w:val="bottom"/>
            <w:hideMark/>
          </w:tcPr>
          <w:p w14:paraId="7A52C6DB"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PEK</w:t>
            </w:r>
          </w:p>
        </w:tc>
        <w:tc>
          <w:tcPr>
            <w:tcW w:w="0" w:type="auto"/>
            <w:tcBorders>
              <w:top w:val="single" w:sz="4" w:space="0" w:color="auto"/>
            </w:tcBorders>
            <w:shd w:val="clear" w:color="auto" w:fill="auto"/>
            <w:noWrap/>
            <w:vAlign w:val="bottom"/>
            <w:hideMark/>
          </w:tcPr>
          <w:p w14:paraId="54A3B26D"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Beijing</w:t>
            </w:r>
          </w:p>
        </w:tc>
      </w:tr>
      <w:tr w:rsidR="00D44447" w:rsidRPr="00C15FF1" w14:paraId="416B194B" w14:textId="77777777" w:rsidTr="00D44447">
        <w:trPr>
          <w:trHeight w:val="290"/>
          <w:jc w:val="center"/>
        </w:trPr>
        <w:tc>
          <w:tcPr>
            <w:tcW w:w="0" w:type="auto"/>
            <w:shd w:val="clear" w:color="auto" w:fill="auto"/>
            <w:noWrap/>
            <w:vAlign w:val="bottom"/>
            <w:hideMark/>
          </w:tcPr>
          <w:p w14:paraId="653DFF65"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DEL</w:t>
            </w:r>
          </w:p>
        </w:tc>
        <w:tc>
          <w:tcPr>
            <w:tcW w:w="0" w:type="auto"/>
            <w:tcBorders>
              <w:right w:val="single" w:sz="4" w:space="0" w:color="auto"/>
            </w:tcBorders>
            <w:shd w:val="clear" w:color="auto" w:fill="auto"/>
            <w:noWrap/>
            <w:vAlign w:val="bottom"/>
            <w:hideMark/>
          </w:tcPr>
          <w:p w14:paraId="167BAB5F"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Delhi</w:t>
            </w:r>
          </w:p>
        </w:tc>
        <w:tc>
          <w:tcPr>
            <w:tcW w:w="0" w:type="auto"/>
            <w:tcBorders>
              <w:left w:val="single" w:sz="4" w:space="0" w:color="auto"/>
            </w:tcBorders>
            <w:shd w:val="clear" w:color="auto" w:fill="auto"/>
            <w:noWrap/>
            <w:vAlign w:val="bottom"/>
            <w:hideMark/>
          </w:tcPr>
          <w:p w14:paraId="216A21A6"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CAN</w:t>
            </w:r>
          </w:p>
        </w:tc>
        <w:tc>
          <w:tcPr>
            <w:tcW w:w="0" w:type="auto"/>
            <w:shd w:val="clear" w:color="auto" w:fill="auto"/>
            <w:noWrap/>
            <w:vAlign w:val="bottom"/>
            <w:hideMark/>
          </w:tcPr>
          <w:p w14:paraId="7F999160"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Guangzhou</w:t>
            </w:r>
          </w:p>
        </w:tc>
      </w:tr>
      <w:tr w:rsidR="00D44447" w:rsidRPr="00C15FF1" w14:paraId="65445BC0" w14:textId="77777777" w:rsidTr="00D44447">
        <w:trPr>
          <w:trHeight w:val="290"/>
          <w:jc w:val="center"/>
        </w:trPr>
        <w:tc>
          <w:tcPr>
            <w:tcW w:w="0" w:type="auto"/>
            <w:shd w:val="clear" w:color="auto" w:fill="auto"/>
            <w:noWrap/>
            <w:vAlign w:val="bottom"/>
            <w:hideMark/>
          </w:tcPr>
          <w:p w14:paraId="44B6312E"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CCU</w:t>
            </w:r>
          </w:p>
        </w:tc>
        <w:tc>
          <w:tcPr>
            <w:tcW w:w="0" w:type="auto"/>
            <w:tcBorders>
              <w:right w:val="single" w:sz="4" w:space="0" w:color="auto"/>
            </w:tcBorders>
            <w:shd w:val="clear" w:color="auto" w:fill="auto"/>
            <w:noWrap/>
            <w:vAlign w:val="bottom"/>
            <w:hideMark/>
          </w:tcPr>
          <w:p w14:paraId="1C8990DF"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Kolkata</w:t>
            </w:r>
          </w:p>
        </w:tc>
        <w:tc>
          <w:tcPr>
            <w:tcW w:w="0" w:type="auto"/>
            <w:tcBorders>
              <w:left w:val="single" w:sz="4" w:space="0" w:color="auto"/>
            </w:tcBorders>
            <w:shd w:val="clear" w:color="auto" w:fill="auto"/>
            <w:noWrap/>
            <w:vAlign w:val="bottom"/>
            <w:hideMark/>
          </w:tcPr>
          <w:p w14:paraId="648788B6"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PVG</w:t>
            </w:r>
          </w:p>
        </w:tc>
        <w:tc>
          <w:tcPr>
            <w:tcW w:w="0" w:type="auto"/>
            <w:shd w:val="clear" w:color="auto" w:fill="auto"/>
            <w:noWrap/>
            <w:vAlign w:val="bottom"/>
            <w:hideMark/>
          </w:tcPr>
          <w:p w14:paraId="3E9495D1"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Shanghai</w:t>
            </w:r>
          </w:p>
        </w:tc>
      </w:tr>
      <w:tr w:rsidR="00D44447" w:rsidRPr="00C15FF1" w14:paraId="47133BBF" w14:textId="77777777" w:rsidTr="00D44447">
        <w:trPr>
          <w:trHeight w:val="290"/>
          <w:jc w:val="center"/>
        </w:trPr>
        <w:tc>
          <w:tcPr>
            <w:tcW w:w="0" w:type="auto"/>
            <w:shd w:val="clear" w:color="auto" w:fill="auto"/>
            <w:noWrap/>
            <w:vAlign w:val="bottom"/>
            <w:hideMark/>
          </w:tcPr>
          <w:p w14:paraId="0A80B303"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MAA</w:t>
            </w:r>
          </w:p>
        </w:tc>
        <w:tc>
          <w:tcPr>
            <w:tcW w:w="0" w:type="auto"/>
            <w:tcBorders>
              <w:right w:val="single" w:sz="4" w:space="0" w:color="auto"/>
            </w:tcBorders>
            <w:shd w:val="clear" w:color="auto" w:fill="auto"/>
            <w:noWrap/>
            <w:vAlign w:val="bottom"/>
            <w:hideMark/>
          </w:tcPr>
          <w:p w14:paraId="066040E7"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Chennai</w:t>
            </w:r>
          </w:p>
        </w:tc>
        <w:tc>
          <w:tcPr>
            <w:tcW w:w="0" w:type="auto"/>
            <w:tcBorders>
              <w:left w:val="single" w:sz="4" w:space="0" w:color="auto"/>
            </w:tcBorders>
            <w:shd w:val="clear" w:color="auto" w:fill="auto"/>
            <w:noWrap/>
            <w:vAlign w:val="bottom"/>
            <w:hideMark/>
          </w:tcPr>
          <w:p w14:paraId="35A683FC"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SHA</w:t>
            </w:r>
          </w:p>
        </w:tc>
        <w:tc>
          <w:tcPr>
            <w:tcW w:w="0" w:type="auto"/>
            <w:shd w:val="clear" w:color="auto" w:fill="auto"/>
            <w:noWrap/>
            <w:vAlign w:val="bottom"/>
            <w:hideMark/>
          </w:tcPr>
          <w:p w14:paraId="50221883"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Shanghai</w:t>
            </w:r>
          </w:p>
        </w:tc>
      </w:tr>
      <w:tr w:rsidR="00D44447" w:rsidRPr="00C15FF1" w14:paraId="0B025C76" w14:textId="77777777" w:rsidTr="00D44447">
        <w:trPr>
          <w:trHeight w:val="290"/>
          <w:jc w:val="center"/>
        </w:trPr>
        <w:tc>
          <w:tcPr>
            <w:tcW w:w="0" w:type="auto"/>
            <w:shd w:val="clear" w:color="auto" w:fill="auto"/>
            <w:noWrap/>
            <w:vAlign w:val="bottom"/>
            <w:hideMark/>
          </w:tcPr>
          <w:p w14:paraId="47E7E647"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BLR</w:t>
            </w:r>
          </w:p>
        </w:tc>
        <w:tc>
          <w:tcPr>
            <w:tcW w:w="0" w:type="auto"/>
            <w:tcBorders>
              <w:right w:val="single" w:sz="4" w:space="0" w:color="auto"/>
            </w:tcBorders>
            <w:shd w:val="clear" w:color="auto" w:fill="auto"/>
            <w:noWrap/>
            <w:vAlign w:val="bottom"/>
            <w:hideMark/>
          </w:tcPr>
          <w:p w14:paraId="267A0E1B"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Bangalore</w:t>
            </w:r>
          </w:p>
        </w:tc>
        <w:tc>
          <w:tcPr>
            <w:tcW w:w="0" w:type="auto"/>
            <w:tcBorders>
              <w:left w:val="single" w:sz="4" w:space="0" w:color="auto"/>
            </w:tcBorders>
            <w:shd w:val="clear" w:color="auto" w:fill="auto"/>
            <w:noWrap/>
            <w:vAlign w:val="bottom"/>
            <w:hideMark/>
          </w:tcPr>
          <w:p w14:paraId="337BF342"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CTU</w:t>
            </w:r>
          </w:p>
        </w:tc>
        <w:tc>
          <w:tcPr>
            <w:tcW w:w="0" w:type="auto"/>
            <w:shd w:val="clear" w:color="auto" w:fill="auto"/>
            <w:noWrap/>
            <w:vAlign w:val="bottom"/>
            <w:hideMark/>
          </w:tcPr>
          <w:p w14:paraId="352FEF76"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Chengdu</w:t>
            </w:r>
          </w:p>
        </w:tc>
      </w:tr>
      <w:tr w:rsidR="00D44447" w:rsidRPr="00C15FF1" w14:paraId="5631AE65" w14:textId="77777777" w:rsidTr="00D44447">
        <w:trPr>
          <w:trHeight w:val="290"/>
          <w:jc w:val="center"/>
        </w:trPr>
        <w:tc>
          <w:tcPr>
            <w:tcW w:w="0" w:type="auto"/>
            <w:shd w:val="clear" w:color="auto" w:fill="auto"/>
            <w:noWrap/>
            <w:vAlign w:val="bottom"/>
            <w:hideMark/>
          </w:tcPr>
          <w:p w14:paraId="74A1BF21"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HYD</w:t>
            </w:r>
          </w:p>
        </w:tc>
        <w:tc>
          <w:tcPr>
            <w:tcW w:w="0" w:type="auto"/>
            <w:tcBorders>
              <w:right w:val="single" w:sz="4" w:space="0" w:color="auto"/>
            </w:tcBorders>
            <w:shd w:val="clear" w:color="auto" w:fill="auto"/>
            <w:noWrap/>
            <w:vAlign w:val="bottom"/>
            <w:hideMark/>
          </w:tcPr>
          <w:p w14:paraId="7C2E51E4"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Hyderabad</w:t>
            </w:r>
          </w:p>
        </w:tc>
        <w:tc>
          <w:tcPr>
            <w:tcW w:w="0" w:type="auto"/>
            <w:tcBorders>
              <w:left w:val="single" w:sz="4" w:space="0" w:color="auto"/>
            </w:tcBorders>
            <w:shd w:val="clear" w:color="auto" w:fill="auto"/>
            <w:noWrap/>
            <w:vAlign w:val="bottom"/>
            <w:hideMark/>
          </w:tcPr>
          <w:p w14:paraId="1808903E"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SZX</w:t>
            </w:r>
          </w:p>
        </w:tc>
        <w:tc>
          <w:tcPr>
            <w:tcW w:w="0" w:type="auto"/>
            <w:shd w:val="clear" w:color="auto" w:fill="auto"/>
            <w:noWrap/>
            <w:vAlign w:val="bottom"/>
            <w:hideMark/>
          </w:tcPr>
          <w:p w14:paraId="1B924A1B"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Shenzhen</w:t>
            </w:r>
          </w:p>
        </w:tc>
      </w:tr>
      <w:tr w:rsidR="00D44447" w:rsidRPr="00C15FF1" w14:paraId="42459E37" w14:textId="77777777" w:rsidTr="00D44447">
        <w:trPr>
          <w:trHeight w:val="290"/>
          <w:jc w:val="center"/>
        </w:trPr>
        <w:tc>
          <w:tcPr>
            <w:tcW w:w="0" w:type="auto"/>
            <w:shd w:val="clear" w:color="auto" w:fill="auto"/>
            <w:noWrap/>
            <w:vAlign w:val="bottom"/>
            <w:hideMark/>
          </w:tcPr>
          <w:p w14:paraId="4AFC488F"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AMD</w:t>
            </w:r>
          </w:p>
        </w:tc>
        <w:tc>
          <w:tcPr>
            <w:tcW w:w="0" w:type="auto"/>
            <w:tcBorders>
              <w:right w:val="single" w:sz="4" w:space="0" w:color="auto"/>
            </w:tcBorders>
            <w:shd w:val="clear" w:color="auto" w:fill="auto"/>
            <w:noWrap/>
            <w:vAlign w:val="bottom"/>
            <w:hideMark/>
          </w:tcPr>
          <w:p w14:paraId="4B78770E"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Ahmedabad</w:t>
            </w:r>
          </w:p>
        </w:tc>
        <w:tc>
          <w:tcPr>
            <w:tcW w:w="0" w:type="auto"/>
            <w:tcBorders>
              <w:left w:val="single" w:sz="4" w:space="0" w:color="auto"/>
            </w:tcBorders>
            <w:shd w:val="clear" w:color="auto" w:fill="auto"/>
            <w:noWrap/>
            <w:vAlign w:val="bottom"/>
            <w:hideMark/>
          </w:tcPr>
          <w:p w14:paraId="677C3D82"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KMG</w:t>
            </w:r>
          </w:p>
        </w:tc>
        <w:tc>
          <w:tcPr>
            <w:tcW w:w="0" w:type="auto"/>
            <w:shd w:val="clear" w:color="auto" w:fill="auto"/>
            <w:noWrap/>
            <w:vAlign w:val="bottom"/>
            <w:hideMark/>
          </w:tcPr>
          <w:p w14:paraId="245093DF"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Kunming</w:t>
            </w:r>
          </w:p>
        </w:tc>
      </w:tr>
      <w:tr w:rsidR="00D44447" w:rsidRPr="00C15FF1" w14:paraId="118894DB" w14:textId="77777777" w:rsidTr="00D44447">
        <w:trPr>
          <w:trHeight w:val="290"/>
          <w:jc w:val="center"/>
        </w:trPr>
        <w:tc>
          <w:tcPr>
            <w:tcW w:w="0" w:type="auto"/>
            <w:shd w:val="clear" w:color="auto" w:fill="auto"/>
            <w:noWrap/>
            <w:vAlign w:val="bottom"/>
            <w:hideMark/>
          </w:tcPr>
          <w:p w14:paraId="03D37369"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PNQ</w:t>
            </w:r>
          </w:p>
        </w:tc>
        <w:tc>
          <w:tcPr>
            <w:tcW w:w="0" w:type="auto"/>
            <w:tcBorders>
              <w:right w:val="single" w:sz="4" w:space="0" w:color="auto"/>
            </w:tcBorders>
            <w:shd w:val="clear" w:color="auto" w:fill="auto"/>
            <w:noWrap/>
            <w:vAlign w:val="bottom"/>
            <w:hideMark/>
          </w:tcPr>
          <w:p w14:paraId="61FF24EF"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Pune</w:t>
            </w:r>
          </w:p>
        </w:tc>
        <w:tc>
          <w:tcPr>
            <w:tcW w:w="0" w:type="auto"/>
            <w:tcBorders>
              <w:left w:val="single" w:sz="4" w:space="0" w:color="auto"/>
            </w:tcBorders>
            <w:shd w:val="clear" w:color="auto" w:fill="auto"/>
            <w:noWrap/>
            <w:vAlign w:val="bottom"/>
            <w:hideMark/>
          </w:tcPr>
          <w:p w14:paraId="1438E1F5"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CKG</w:t>
            </w:r>
          </w:p>
        </w:tc>
        <w:tc>
          <w:tcPr>
            <w:tcW w:w="0" w:type="auto"/>
            <w:shd w:val="clear" w:color="auto" w:fill="auto"/>
            <w:noWrap/>
            <w:vAlign w:val="bottom"/>
            <w:hideMark/>
          </w:tcPr>
          <w:p w14:paraId="65413484"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Chongqing</w:t>
            </w:r>
          </w:p>
        </w:tc>
      </w:tr>
      <w:tr w:rsidR="00D44447" w:rsidRPr="00C15FF1" w14:paraId="2E456E22" w14:textId="77777777" w:rsidTr="00D44447">
        <w:trPr>
          <w:trHeight w:val="290"/>
          <w:jc w:val="center"/>
        </w:trPr>
        <w:tc>
          <w:tcPr>
            <w:tcW w:w="0" w:type="auto"/>
            <w:shd w:val="clear" w:color="auto" w:fill="auto"/>
            <w:noWrap/>
            <w:vAlign w:val="bottom"/>
            <w:hideMark/>
          </w:tcPr>
          <w:p w14:paraId="3FC3546C"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STV</w:t>
            </w:r>
          </w:p>
        </w:tc>
        <w:tc>
          <w:tcPr>
            <w:tcW w:w="0" w:type="auto"/>
            <w:tcBorders>
              <w:right w:val="single" w:sz="4" w:space="0" w:color="auto"/>
            </w:tcBorders>
            <w:shd w:val="clear" w:color="auto" w:fill="auto"/>
            <w:noWrap/>
            <w:vAlign w:val="bottom"/>
            <w:hideMark/>
          </w:tcPr>
          <w:p w14:paraId="438A9C49"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Surat</w:t>
            </w:r>
          </w:p>
        </w:tc>
        <w:tc>
          <w:tcPr>
            <w:tcW w:w="0" w:type="auto"/>
            <w:tcBorders>
              <w:left w:val="single" w:sz="4" w:space="0" w:color="auto"/>
            </w:tcBorders>
            <w:shd w:val="clear" w:color="auto" w:fill="auto"/>
            <w:noWrap/>
            <w:vAlign w:val="bottom"/>
            <w:hideMark/>
          </w:tcPr>
          <w:p w14:paraId="379A6952"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XIY</w:t>
            </w:r>
          </w:p>
        </w:tc>
        <w:tc>
          <w:tcPr>
            <w:tcW w:w="0" w:type="auto"/>
            <w:shd w:val="clear" w:color="auto" w:fill="auto"/>
            <w:noWrap/>
            <w:vAlign w:val="bottom"/>
            <w:hideMark/>
          </w:tcPr>
          <w:p w14:paraId="39C74F99"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Xi'an</w:t>
            </w:r>
          </w:p>
        </w:tc>
      </w:tr>
      <w:tr w:rsidR="00D44447" w:rsidRPr="00C15FF1" w14:paraId="797ABE54" w14:textId="77777777" w:rsidTr="00D44447">
        <w:trPr>
          <w:trHeight w:val="290"/>
          <w:jc w:val="center"/>
        </w:trPr>
        <w:tc>
          <w:tcPr>
            <w:tcW w:w="0" w:type="auto"/>
            <w:shd w:val="clear" w:color="auto" w:fill="auto"/>
            <w:noWrap/>
            <w:vAlign w:val="bottom"/>
            <w:hideMark/>
          </w:tcPr>
          <w:p w14:paraId="389EE81E"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JAI</w:t>
            </w:r>
          </w:p>
        </w:tc>
        <w:tc>
          <w:tcPr>
            <w:tcW w:w="0" w:type="auto"/>
            <w:tcBorders>
              <w:right w:val="single" w:sz="4" w:space="0" w:color="auto"/>
            </w:tcBorders>
            <w:shd w:val="clear" w:color="auto" w:fill="auto"/>
            <w:noWrap/>
            <w:vAlign w:val="bottom"/>
            <w:hideMark/>
          </w:tcPr>
          <w:p w14:paraId="433B919A"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Jaipur</w:t>
            </w:r>
          </w:p>
        </w:tc>
        <w:tc>
          <w:tcPr>
            <w:tcW w:w="0" w:type="auto"/>
            <w:tcBorders>
              <w:left w:val="single" w:sz="4" w:space="0" w:color="auto"/>
            </w:tcBorders>
            <w:shd w:val="clear" w:color="auto" w:fill="auto"/>
            <w:noWrap/>
            <w:vAlign w:val="bottom"/>
            <w:hideMark/>
          </w:tcPr>
          <w:p w14:paraId="5F4D9E74"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HGH</w:t>
            </w:r>
          </w:p>
        </w:tc>
        <w:tc>
          <w:tcPr>
            <w:tcW w:w="0" w:type="auto"/>
            <w:shd w:val="clear" w:color="auto" w:fill="auto"/>
            <w:noWrap/>
            <w:vAlign w:val="bottom"/>
            <w:hideMark/>
          </w:tcPr>
          <w:p w14:paraId="3FC4BC5B"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Hangzhou</w:t>
            </w:r>
          </w:p>
        </w:tc>
      </w:tr>
      <w:tr w:rsidR="00D44447" w:rsidRPr="00C15FF1" w14:paraId="0324D13A" w14:textId="77777777" w:rsidTr="00D44447">
        <w:trPr>
          <w:trHeight w:val="290"/>
          <w:jc w:val="center"/>
        </w:trPr>
        <w:tc>
          <w:tcPr>
            <w:tcW w:w="0" w:type="auto"/>
            <w:shd w:val="clear" w:color="auto" w:fill="auto"/>
            <w:noWrap/>
            <w:vAlign w:val="bottom"/>
            <w:hideMark/>
          </w:tcPr>
          <w:p w14:paraId="74E4A375"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KNU</w:t>
            </w:r>
          </w:p>
        </w:tc>
        <w:tc>
          <w:tcPr>
            <w:tcW w:w="0" w:type="auto"/>
            <w:tcBorders>
              <w:right w:val="single" w:sz="4" w:space="0" w:color="auto"/>
            </w:tcBorders>
            <w:shd w:val="clear" w:color="auto" w:fill="auto"/>
            <w:noWrap/>
            <w:vAlign w:val="bottom"/>
            <w:hideMark/>
          </w:tcPr>
          <w:p w14:paraId="025FC4F5"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Kanpur</w:t>
            </w:r>
          </w:p>
        </w:tc>
        <w:tc>
          <w:tcPr>
            <w:tcW w:w="0" w:type="auto"/>
            <w:tcBorders>
              <w:left w:val="single" w:sz="4" w:space="0" w:color="auto"/>
            </w:tcBorders>
            <w:shd w:val="clear" w:color="auto" w:fill="auto"/>
            <w:noWrap/>
            <w:vAlign w:val="bottom"/>
            <w:hideMark/>
          </w:tcPr>
          <w:p w14:paraId="2F138B73"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XMN</w:t>
            </w:r>
          </w:p>
        </w:tc>
        <w:tc>
          <w:tcPr>
            <w:tcW w:w="0" w:type="auto"/>
            <w:shd w:val="clear" w:color="auto" w:fill="auto"/>
            <w:noWrap/>
            <w:vAlign w:val="bottom"/>
            <w:hideMark/>
          </w:tcPr>
          <w:p w14:paraId="1BD98736"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Xiamen</w:t>
            </w:r>
          </w:p>
        </w:tc>
      </w:tr>
      <w:tr w:rsidR="00D44447" w:rsidRPr="00C15FF1" w14:paraId="4C79C8D0" w14:textId="77777777" w:rsidTr="00D44447">
        <w:trPr>
          <w:trHeight w:val="290"/>
          <w:jc w:val="center"/>
        </w:trPr>
        <w:tc>
          <w:tcPr>
            <w:tcW w:w="0" w:type="auto"/>
            <w:shd w:val="clear" w:color="auto" w:fill="auto"/>
            <w:noWrap/>
            <w:vAlign w:val="bottom"/>
            <w:hideMark/>
          </w:tcPr>
          <w:p w14:paraId="367B50CC"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LKO</w:t>
            </w:r>
          </w:p>
        </w:tc>
        <w:tc>
          <w:tcPr>
            <w:tcW w:w="0" w:type="auto"/>
            <w:tcBorders>
              <w:right w:val="single" w:sz="4" w:space="0" w:color="auto"/>
            </w:tcBorders>
            <w:shd w:val="clear" w:color="auto" w:fill="auto"/>
            <w:noWrap/>
            <w:vAlign w:val="bottom"/>
            <w:hideMark/>
          </w:tcPr>
          <w:p w14:paraId="33D77AD4"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Lucknow</w:t>
            </w:r>
          </w:p>
        </w:tc>
        <w:tc>
          <w:tcPr>
            <w:tcW w:w="0" w:type="auto"/>
            <w:tcBorders>
              <w:left w:val="single" w:sz="4" w:space="0" w:color="auto"/>
            </w:tcBorders>
            <w:shd w:val="clear" w:color="auto" w:fill="auto"/>
            <w:noWrap/>
            <w:vAlign w:val="bottom"/>
            <w:hideMark/>
          </w:tcPr>
          <w:p w14:paraId="6C8FE3E4"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CSX</w:t>
            </w:r>
          </w:p>
        </w:tc>
        <w:tc>
          <w:tcPr>
            <w:tcW w:w="0" w:type="auto"/>
            <w:shd w:val="clear" w:color="auto" w:fill="auto"/>
            <w:noWrap/>
            <w:vAlign w:val="bottom"/>
            <w:hideMark/>
          </w:tcPr>
          <w:p w14:paraId="6726899A"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Changsha</w:t>
            </w:r>
          </w:p>
        </w:tc>
      </w:tr>
      <w:tr w:rsidR="00D44447" w:rsidRPr="00C15FF1" w14:paraId="2AA7559F" w14:textId="77777777" w:rsidTr="00D44447">
        <w:trPr>
          <w:trHeight w:val="290"/>
          <w:jc w:val="center"/>
        </w:trPr>
        <w:tc>
          <w:tcPr>
            <w:tcW w:w="0" w:type="auto"/>
            <w:shd w:val="clear" w:color="auto" w:fill="auto"/>
            <w:noWrap/>
            <w:vAlign w:val="bottom"/>
            <w:hideMark/>
          </w:tcPr>
          <w:p w14:paraId="7719B4AB"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NAG</w:t>
            </w:r>
          </w:p>
        </w:tc>
        <w:tc>
          <w:tcPr>
            <w:tcW w:w="0" w:type="auto"/>
            <w:tcBorders>
              <w:right w:val="single" w:sz="4" w:space="0" w:color="auto"/>
            </w:tcBorders>
            <w:shd w:val="clear" w:color="auto" w:fill="auto"/>
            <w:noWrap/>
            <w:vAlign w:val="bottom"/>
            <w:hideMark/>
          </w:tcPr>
          <w:p w14:paraId="3034ED8C"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Nagpur</w:t>
            </w:r>
          </w:p>
        </w:tc>
        <w:tc>
          <w:tcPr>
            <w:tcW w:w="0" w:type="auto"/>
            <w:tcBorders>
              <w:left w:val="single" w:sz="4" w:space="0" w:color="auto"/>
            </w:tcBorders>
            <w:shd w:val="clear" w:color="auto" w:fill="auto"/>
            <w:noWrap/>
            <w:vAlign w:val="bottom"/>
            <w:hideMark/>
          </w:tcPr>
          <w:p w14:paraId="7989DD36"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WUH</w:t>
            </w:r>
          </w:p>
        </w:tc>
        <w:tc>
          <w:tcPr>
            <w:tcW w:w="0" w:type="auto"/>
            <w:shd w:val="clear" w:color="auto" w:fill="auto"/>
            <w:noWrap/>
            <w:vAlign w:val="bottom"/>
            <w:hideMark/>
          </w:tcPr>
          <w:p w14:paraId="38F85A27"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Wuhan</w:t>
            </w:r>
          </w:p>
        </w:tc>
      </w:tr>
      <w:tr w:rsidR="00D44447" w:rsidRPr="00C15FF1" w14:paraId="64B53EB5" w14:textId="77777777" w:rsidTr="00D44447">
        <w:trPr>
          <w:trHeight w:val="290"/>
          <w:jc w:val="center"/>
        </w:trPr>
        <w:tc>
          <w:tcPr>
            <w:tcW w:w="0" w:type="auto"/>
            <w:shd w:val="clear" w:color="auto" w:fill="auto"/>
            <w:noWrap/>
            <w:vAlign w:val="bottom"/>
            <w:hideMark/>
          </w:tcPr>
          <w:p w14:paraId="708C8B3A"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DEL</w:t>
            </w:r>
          </w:p>
        </w:tc>
        <w:tc>
          <w:tcPr>
            <w:tcW w:w="0" w:type="auto"/>
            <w:tcBorders>
              <w:right w:val="single" w:sz="4" w:space="0" w:color="auto"/>
            </w:tcBorders>
            <w:shd w:val="clear" w:color="auto" w:fill="auto"/>
            <w:noWrap/>
            <w:vAlign w:val="bottom"/>
            <w:hideMark/>
          </w:tcPr>
          <w:p w14:paraId="5AC6216F"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Ghaziabad</w:t>
            </w:r>
          </w:p>
        </w:tc>
        <w:tc>
          <w:tcPr>
            <w:tcW w:w="0" w:type="auto"/>
            <w:tcBorders>
              <w:left w:val="single" w:sz="4" w:space="0" w:color="auto"/>
            </w:tcBorders>
            <w:shd w:val="clear" w:color="auto" w:fill="auto"/>
            <w:noWrap/>
            <w:vAlign w:val="bottom"/>
            <w:hideMark/>
          </w:tcPr>
          <w:p w14:paraId="7DFD98C8"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TAO</w:t>
            </w:r>
          </w:p>
        </w:tc>
        <w:tc>
          <w:tcPr>
            <w:tcW w:w="0" w:type="auto"/>
            <w:shd w:val="clear" w:color="auto" w:fill="auto"/>
            <w:noWrap/>
            <w:vAlign w:val="bottom"/>
            <w:hideMark/>
          </w:tcPr>
          <w:p w14:paraId="04DB1B5C"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Qingdao</w:t>
            </w:r>
          </w:p>
        </w:tc>
      </w:tr>
      <w:tr w:rsidR="00D44447" w:rsidRPr="00C15FF1" w14:paraId="72F62166" w14:textId="77777777" w:rsidTr="00D44447">
        <w:trPr>
          <w:trHeight w:val="290"/>
          <w:jc w:val="center"/>
        </w:trPr>
        <w:tc>
          <w:tcPr>
            <w:tcW w:w="0" w:type="auto"/>
            <w:shd w:val="clear" w:color="auto" w:fill="auto"/>
            <w:noWrap/>
            <w:vAlign w:val="bottom"/>
            <w:hideMark/>
          </w:tcPr>
          <w:p w14:paraId="18339EFE"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IDR</w:t>
            </w:r>
          </w:p>
        </w:tc>
        <w:tc>
          <w:tcPr>
            <w:tcW w:w="0" w:type="auto"/>
            <w:tcBorders>
              <w:right w:val="single" w:sz="4" w:space="0" w:color="auto"/>
            </w:tcBorders>
            <w:shd w:val="clear" w:color="auto" w:fill="auto"/>
            <w:noWrap/>
            <w:vAlign w:val="bottom"/>
            <w:hideMark/>
          </w:tcPr>
          <w:p w14:paraId="0F6725B5"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Indore</w:t>
            </w:r>
          </w:p>
        </w:tc>
        <w:tc>
          <w:tcPr>
            <w:tcW w:w="0" w:type="auto"/>
            <w:tcBorders>
              <w:left w:val="single" w:sz="4" w:space="0" w:color="auto"/>
            </w:tcBorders>
            <w:shd w:val="clear" w:color="auto" w:fill="auto"/>
            <w:noWrap/>
            <w:vAlign w:val="bottom"/>
            <w:hideMark/>
          </w:tcPr>
          <w:p w14:paraId="031E4369"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URC</w:t>
            </w:r>
          </w:p>
        </w:tc>
        <w:tc>
          <w:tcPr>
            <w:tcW w:w="0" w:type="auto"/>
            <w:shd w:val="clear" w:color="auto" w:fill="auto"/>
            <w:noWrap/>
            <w:vAlign w:val="bottom"/>
            <w:hideMark/>
          </w:tcPr>
          <w:p w14:paraId="3B0CBE87"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Urumqi</w:t>
            </w:r>
          </w:p>
        </w:tc>
      </w:tr>
      <w:tr w:rsidR="00D44447" w:rsidRPr="00C15FF1" w14:paraId="3C2FD373" w14:textId="77777777" w:rsidTr="00D44447">
        <w:trPr>
          <w:trHeight w:val="290"/>
          <w:jc w:val="center"/>
        </w:trPr>
        <w:tc>
          <w:tcPr>
            <w:tcW w:w="0" w:type="auto"/>
            <w:shd w:val="clear" w:color="auto" w:fill="auto"/>
            <w:noWrap/>
            <w:vAlign w:val="bottom"/>
            <w:hideMark/>
          </w:tcPr>
          <w:p w14:paraId="676C4D86"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CJB</w:t>
            </w:r>
          </w:p>
        </w:tc>
        <w:tc>
          <w:tcPr>
            <w:tcW w:w="0" w:type="auto"/>
            <w:tcBorders>
              <w:right w:val="single" w:sz="4" w:space="0" w:color="auto"/>
            </w:tcBorders>
            <w:shd w:val="clear" w:color="auto" w:fill="auto"/>
            <w:noWrap/>
            <w:vAlign w:val="bottom"/>
            <w:hideMark/>
          </w:tcPr>
          <w:p w14:paraId="40E6F71B"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Coimbatore</w:t>
            </w:r>
          </w:p>
        </w:tc>
        <w:tc>
          <w:tcPr>
            <w:tcW w:w="0" w:type="auto"/>
            <w:tcBorders>
              <w:left w:val="single" w:sz="4" w:space="0" w:color="auto"/>
            </w:tcBorders>
            <w:shd w:val="clear" w:color="auto" w:fill="auto"/>
            <w:noWrap/>
            <w:vAlign w:val="bottom"/>
            <w:hideMark/>
          </w:tcPr>
          <w:p w14:paraId="77A29016"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NKG</w:t>
            </w:r>
          </w:p>
        </w:tc>
        <w:tc>
          <w:tcPr>
            <w:tcW w:w="0" w:type="auto"/>
            <w:shd w:val="clear" w:color="auto" w:fill="auto"/>
            <w:noWrap/>
            <w:vAlign w:val="bottom"/>
            <w:hideMark/>
          </w:tcPr>
          <w:p w14:paraId="327E8E8F"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Nanjing</w:t>
            </w:r>
          </w:p>
        </w:tc>
      </w:tr>
      <w:tr w:rsidR="00D44447" w:rsidRPr="00C15FF1" w14:paraId="3EB88FED" w14:textId="77777777" w:rsidTr="00D44447">
        <w:trPr>
          <w:trHeight w:val="290"/>
          <w:jc w:val="center"/>
        </w:trPr>
        <w:tc>
          <w:tcPr>
            <w:tcW w:w="0" w:type="auto"/>
            <w:shd w:val="clear" w:color="auto" w:fill="auto"/>
            <w:noWrap/>
            <w:vAlign w:val="bottom"/>
            <w:hideMark/>
          </w:tcPr>
          <w:p w14:paraId="11CFB1E8"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COK</w:t>
            </w:r>
          </w:p>
        </w:tc>
        <w:tc>
          <w:tcPr>
            <w:tcW w:w="0" w:type="auto"/>
            <w:tcBorders>
              <w:right w:val="single" w:sz="4" w:space="0" w:color="auto"/>
            </w:tcBorders>
            <w:shd w:val="clear" w:color="auto" w:fill="auto"/>
            <w:noWrap/>
            <w:vAlign w:val="bottom"/>
            <w:hideMark/>
          </w:tcPr>
          <w:p w14:paraId="67E8BD90"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Kochi</w:t>
            </w:r>
          </w:p>
        </w:tc>
        <w:tc>
          <w:tcPr>
            <w:tcW w:w="0" w:type="auto"/>
            <w:tcBorders>
              <w:left w:val="single" w:sz="4" w:space="0" w:color="auto"/>
            </w:tcBorders>
            <w:shd w:val="clear" w:color="auto" w:fill="auto"/>
            <w:noWrap/>
            <w:vAlign w:val="bottom"/>
            <w:hideMark/>
          </w:tcPr>
          <w:p w14:paraId="66BD2490"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CGO</w:t>
            </w:r>
          </w:p>
        </w:tc>
        <w:tc>
          <w:tcPr>
            <w:tcW w:w="0" w:type="auto"/>
            <w:shd w:val="clear" w:color="auto" w:fill="auto"/>
            <w:noWrap/>
            <w:vAlign w:val="bottom"/>
            <w:hideMark/>
          </w:tcPr>
          <w:p w14:paraId="01308DB2"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Zhengzhou</w:t>
            </w:r>
          </w:p>
        </w:tc>
      </w:tr>
      <w:tr w:rsidR="00D44447" w:rsidRPr="00C15FF1" w14:paraId="68A9F4DD" w14:textId="77777777" w:rsidTr="00D44447">
        <w:trPr>
          <w:trHeight w:val="290"/>
          <w:jc w:val="center"/>
        </w:trPr>
        <w:tc>
          <w:tcPr>
            <w:tcW w:w="0" w:type="auto"/>
            <w:shd w:val="clear" w:color="auto" w:fill="auto"/>
            <w:noWrap/>
            <w:vAlign w:val="bottom"/>
            <w:hideMark/>
          </w:tcPr>
          <w:p w14:paraId="49763BA8"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PAT</w:t>
            </w:r>
          </w:p>
        </w:tc>
        <w:tc>
          <w:tcPr>
            <w:tcW w:w="0" w:type="auto"/>
            <w:tcBorders>
              <w:right w:val="single" w:sz="4" w:space="0" w:color="auto"/>
            </w:tcBorders>
            <w:shd w:val="clear" w:color="auto" w:fill="auto"/>
            <w:noWrap/>
            <w:vAlign w:val="bottom"/>
            <w:hideMark/>
          </w:tcPr>
          <w:p w14:paraId="57DB890D"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Patna</w:t>
            </w:r>
          </w:p>
        </w:tc>
        <w:tc>
          <w:tcPr>
            <w:tcW w:w="0" w:type="auto"/>
            <w:tcBorders>
              <w:left w:val="single" w:sz="4" w:space="0" w:color="auto"/>
            </w:tcBorders>
            <w:shd w:val="clear" w:color="auto" w:fill="auto"/>
            <w:noWrap/>
            <w:vAlign w:val="bottom"/>
            <w:hideMark/>
          </w:tcPr>
          <w:p w14:paraId="1C259C94"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SYX</w:t>
            </w:r>
          </w:p>
        </w:tc>
        <w:tc>
          <w:tcPr>
            <w:tcW w:w="0" w:type="auto"/>
            <w:shd w:val="clear" w:color="auto" w:fill="auto"/>
            <w:noWrap/>
            <w:vAlign w:val="bottom"/>
            <w:hideMark/>
          </w:tcPr>
          <w:p w14:paraId="69F49FF9"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Sanya</w:t>
            </w:r>
          </w:p>
        </w:tc>
      </w:tr>
      <w:tr w:rsidR="00D44447" w:rsidRPr="00C15FF1" w14:paraId="32F0E56B" w14:textId="77777777" w:rsidTr="00D44447">
        <w:trPr>
          <w:trHeight w:val="290"/>
          <w:jc w:val="center"/>
        </w:trPr>
        <w:tc>
          <w:tcPr>
            <w:tcW w:w="0" w:type="auto"/>
            <w:shd w:val="clear" w:color="auto" w:fill="auto"/>
            <w:noWrap/>
            <w:vAlign w:val="bottom"/>
            <w:hideMark/>
          </w:tcPr>
          <w:p w14:paraId="5B23A138"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CCJ</w:t>
            </w:r>
          </w:p>
        </w:tc>
        <w:tc>
          <w:tcPr>
            <w:tcW w:w="0" w:type="auto"/>
            <w:tcBorders>
              <w:right w:val="single" w:sz="4" w:space="0" w:color="auto"/>
            </w:tcBorders>
            <w:shd w:val="clear" w:color="auto" w:fill="auto"/>
            <w:noWrap/>
            <w:vAlign w:val="bottom"/>
            <w:hideMark/>
          </w:tcPr>
          <w:p w14:paraId="00ECC082"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 xml:space="preserve">Kozhikode </w:t>
            </w:r>
          </w:p>
        </w:tc>
        <w:tc>
          <w:tcPr>
            <w:tcW w:w="0" w:type="auto"/>
            <w:tcBorders>
              <w:left w:val="single" w:sz="4" w:space="0" w:color="auto"/>
            </w:tcBorders>
            <w:shd w:val="clear" w:color="auto" w:fill="auto"/>
            <w:noWrap/>
            <w:vAlign w:val="bottom"/>
            <w:hideMark/>
          </w:tcPr>
          <w:p w14:paraId="15A1E291"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HAK</w:t>
            </w:r>
          </w:p>
        </w:tc>
        <w:tc>
          <w:tcPr>
            <w:tcW w:w="0" w:type="auto"/>
            <w:shd w:val="clear" w:color="auto" w:fill="auto"/>
            <w:noWrap/>
            <w:vAlign w:val="bottom"/>
            <w:hideMark/>
          </w:tcPr>
          <w:p w14:paraId="7E7D9603"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Haikou</w:t>
            </w:r>
          </w:p>
        </w:tc>
      </w:tr>
      <w:tr w:rsidR="00D44447" w:rsidRPr="00C15FF1" w14:paraId="3A3C21B1" w14:textId="77777777" w:rsidTr="00D44447">
        <w:trPr>
          <w:trHeight w:val="290"/>
          <w:jc w:val="center"/>
        </w:trPr>
        <w:tc>
          <w:tcPr>
            <w:tcW w:w="0" w:type="auto"/>
            <w:shd w:val="clear" w:color="auto" w:fill="auto"/>
            <w:noWrap/>
            <w:vAlign w:val="bottom"/>
            <w:hideMark/>
          </w:tcPr>
          <w:p w14:paraId="5E9E0087"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BHO</w:t>
            </w:r>
          </w:p>
        </w:tc>
        <w:tc>
          <w:tcPr>
            <w:tcW w:w="0" w:type="auto"/>
            <w:tcBorders>
              <w:bottom w:val="thickThinSmallGap" w:sz="24" w:space="0" w:color="auto"/>
              <w:right w:val="single" w:sz="4" w:space="0" w:color="auto"/>
            </w:tcBorders>
            <w:shd w:val="clear" w:color="auto" w:fill="auto"/>
            <w:noWrap/>
            <w:vAlign w:val="bottom"/>
            <w:hideMark/>
          </w:tcPr>
          <w:p w14:paraId="6E871FE5"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Bhopal</w:t>
            </w:r>
          </w:p>
        </w:tc>
        <w:tc>
          <w:tcPr>
            <w:tcW w:w="0" w:type="auto"/>
            <w:tcBorders>
              <w:left w:val="single" w:sz="4" w:space="0" w:color="auto"/>
            </w:tcBorders>
            <w:shd w:val="clear" w:color="auto" w:fill="auto"/>
            <w:noWrap/>
            <w:vAlign w:val="bottom"/>
            <w:hideMark/>
          </w:tcPr>
          <w:p w14:paraId="50DF80C3"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DLC</w:t>
            </w:r>
          </w:p>
        </w:tc>
        <w:tc>
          <w:tcPr>
            <w:tcW w:w="0" w:type="auto"/>
            <w:shd w:val="clear" w:color="auto" w:fill="auto"/>
            <w:noWrap/>
            <w:vAlign w:val="bottom"/>
            <w:hideMark/>
          </w:tcPr>
          <w:p w14:paraId="295B9A53" w14:textId="77777777" w:rsidR="00D44447" w:rsidRPr="00C15FF1" w:rsidRDefault="00D44447" w:rsidP="00D44447">
            <w:pPr>
              <w:adjustRightInd w:val="0"/>
              <w:spacing w:after="0" w:line="360" w:lineRule="auto"/>
              <w:ind w:firstLine="720"/>
              <w:rPr>
                <w:rFonts w:ascii="Times New Roman" w:eastAsia="Times New Roman" w:hAnsi="Times New Roman" w:cs="Times New Roman"/>
                <w:color w:val="000000"/>
              </w:rPr>
            </w:pPr>
            <w:r w:rsidRPr="00C15FF1">
              <w:rPr>
                <w:rFonts w:ascii="Times New Roman" w:eastAsia="Times New Roman" w:hAnsi="Times New Roman" w:cs="Times New Roman"/>
                <w:color w:val="000000"/>
              </w:rPr>
              <w:t>Dalian</w:t>
            </w:r>
          </w:p>
        </w:tc>
      </w:tr>
    </w:tbl>
    <w:p w14:paraId="0AE7AA89" w14:textId="77777777" w:rsidR="00F12E32" w:rsidRPr="00C15FF1" w:rsidRDefault="00D44447" w:rsidP="00F12E32">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Note:</w:t>
      </w:r>
    </w:p>
    <w:p w14:paraId="6A47880B" w14:textId="08BB0CD3" w:rsidR="00F12E32" w:rsidRPr="00C15FF1" w:rsidRDefault="00D44447" w:rsidP="00F12E32">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 xml:space="preserve"> </w:t>
      </w:r>
      <w:r w:rsidR="00F12E32" w:rsidRPr="00C15FF1">
        <w:rPr>
          <w:rFonts w:ascii="Times New Roman" w:hAnsi="Times New Roman" w:cs="Times New Roman"/>
          <w:sz w:val="20"/>
          <w:szCs w:val="20"/>
        </w:rPr>
        <w:t xml:space="preserve">1. </w:t>
      </w:r>
      <w:r w:rsidRPr="00C15FF1">
        <w:rPr>
          <w:rFonts w:ascii="Times New Roman" w:hAnsi="Times New Roman" w:cs="Times New Roman"/>
          <w:sz w:val="20"/>
          <w:szCs w:val="20"/>
        </w:rPr>
        <w:t xml:space="preserve">Delhi and Ghaziabad share the </w:t>
      </w:r>
      <w:r w:rsidR="00F12E32" w:rsidRPr="00C15FF1">
        <w:rPr>
          <w:rFonts w:ascii="Times New Roman" w:hAnsi="Times New Roman" w:cs="Times New Roman"/>
          <w:sz w:val="20"/>
          <w:szCs w:val="20"/>
        </w:rPr>
        <w:t xml:space="preserve">same </w:t>
      </w:r>
      <w:r w:rsidRPr="00C15FF1">
        <w:rPr>
          <w:rFonts w:ascii="Times New Roman" w:hAnsi="Times New Roman" w:cs="Times New Roman"/>
          <w:sz w:val="20"/>
          <w:szCs w:val="20"/>
        </w:rPr>
        <w:t xml:space="preserve">airport DEL; </w:t>
      </w:r>
    </w:p>
    <w:p w14:paraId="0D60FDAF" w14:textId="125D6786" w:rsidR="00D44447" w:rsidRPr="00C15FF1" w:rsidRDefault="00F12E32" w:rsidP="00F12E32">
      <w:pPr>
        <w:adjustRightInd w:val="0"/>
        <w:spacing w:line="240" w:lineRule="auto"/>
        <w:contextualSpacing/>
        <w:rPr>
          <w:rFonts w:ascii="Times New Roman" w:hAnsi="Times New Roman" w:cs="Times New Roman"/>
          <w:sz w:val="20"/>
          <w:szCs w:val="20"/>
        </w:rPr>
      </w:pPr>
      <w:r w:rsidRPr="00C15FF1">
        <w:rPr>
          <w:rFonts w:ascii="Times New Roman" w:hAnsi="Times New Roman" w:cs="Times New Roman"/>
          <w:sz w:val="20"/>
          <w:szCs w:val="20"/>
        </w:rPr>
        <w:t xml:space="preserve">2. </w:t>
      </w:r>
      <w:r w:rsidR="00D44447" w:rsidRPr="00C15FF1">
        <w:rPr>
          <w:rFonts w:ascii="Times New Roman" w:hAnsi="Times New Roman" w:cs="Times New Roman"/>
          <w:sz w:val="20"/>
          <w:szCs w:val="20"/>
        </w:rPr>
        <w:t xml:space="preserve">The data for Shanghai’s Pudong (PVG) and Hongqiao (SHA) are aggregated as the market is defined as city pair. </w:t>
      </w:r>
    </w:p>
    <w:p w14:paraId="63CD30C2" w14:textId="08E82AFF" w:rsidR="00D44447" w:rsidRPr="00C15FF1" w:rsidRDefault="00D44447" w:rsidP="00D44447">
      <w:pPr>
        <w:adjustRightInd w:val="0"/>
        <w:spacing w:line="360" w:lineRule="auto"/>
        <w:rPr>
          <w:rFonts w:ascii="Times New Roman" w:hAnsi="Times New Roman" w:cs="Times New Roman"/>
          <w:sz w:val="20"/>
          <w:szCs w:val="20"/>
        </w:rPr>
      </w:pPr>
    </w:p>
    <w:p w14:paraId="4DC631CE" w14:textId="6752CAF7" w:rsidR="00D6444F" w:rsidRPr="00C15FF1" w:rsidRDefault="00D6444F" w:rsidP="00D44447">
      <w:pPr>
        <w:adjustRightInd w:val="0"/>
        <w:spacing w:line="360" w:lineRule="auto"/>
        <w:rPr>
          <w:rFonts w:ascii="Times New Roman" w:hAnsi="Times New Roman" w:cs="Times New Roman"/>
          <w:sz w:val="20"/>
          <w:szCs w:val="20"/>
        </w:rPr>
      </w:pPr>
    </w:p>
    <w:p w14:paraId="6E415632" w14:textId="0A57B4A9" w:rsidR="00D6444F" w:rsidRPr="00C15FF1" w:rsidRDefault="00D6444F" w:rsidP="00D44447">
      <w:pPr>
        <w:adjustRightInd w:val="0"/>
        <w:spacing w:line="360" w:lineRule="auto"/>
        <w:rPr>
          <w:rFonts w:ascii="Times New Roman" w:hAnsi="Times New Roman" w:cs="Times New Roman"/>
          <w:sz w:val="20"/>
          <w:szCs w:val="20"/>
        </w:rPr>
      </w:pPr>
    </w:p>
    <w:p w14:paraId="72E296D0" w14:textId="45E840CA" w:rsidR="003F2DAE" w:rsidRPr="00C15FF1" w:rsidRDefault="003F2DAE" w:rsidP="00D02E98">
      <w:pPr>
        <w:adjustRightInd w:val="0"/>
        <w:spacing w:line="360" w:lineRule="auto"/>
        <w:rPr>
          <w:rFonts w:ascii="Times New Roman" w:hAnsi="Times New Roman" w:cs="Times New Roman"/>
          <w:sz w:val="20"/>
          <w:szCs w:val="20"/>
        </w:rPr>
      </w:pPr>
    </w:p>
    <w:sectPr w:rsidR="003F2DAE" w:rsidRPr="00C15FF1" w:rsidSect="00005A5F">
      <w:footerReference w:type="default" r:id="rId18"/>
      <w:pgSz w:w="12240" w:h="15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6E6A0" w16cid:durableId="1D9839E0"/>
  <w16cid:commentId w16cid:paraId="38AFFECE" w16cid:durableId="1D9839E1"/>
  <w16cid:commentId w16cid:paraId="3D4E7621" w16cid:durableId="1D983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7132" w14:textId="77777777" w:rsidR="00B17889" w:rsidRDefault="00B17889" w:rsidP="00666754">
      <w:pPr>
        <w:spacing w:after="0" w:line="240" w:lineRule="auto"/>
      </w:pPr>
      <w:r>
        <w:separator/>
      </w:r>
    </w:p>
  </w:endnote>
  <w:endnote w:type="continuationSeparator" w:id="0">
    <w:p w14:paraId="1947C70B" w14:textId="77777777" w:rsidR="00B17889" w:rsidRDefault="00B17889" w:rsidP="0066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481742"/>
      <w:docPartObj>
        <w:docPartGallery w:val="Page Numbers (Bottom of Page)"/>
        <w:docPartUnique/>
      </w:docPartObj>
    </w:sdtPr>
    <w:sdtEndPr>
      <w:rPr>
        <w:noProof/>
      </w:rPr>
    </w:sdtEndPr>
    <w:sdtContent>
      <w:p w14:paraId="306D4E04" w14:textId="41200D97" w:rsidR="00BE7C3B" w:rsidRDefault="00BE7C3B">
        <w:pPr>
          <w:pStyle w:val="Footer"/>
          <w:jc w:val="right"/>
        </w:pPr>
        <w:r>
          <w:fldChar w:fldCharType="begin"/>
        </w:r>
        <w:r>
          <w:instrText xml:space="preserve"> PAGE   \* MERGEFORMAT </w:instrText>
        </w:r>
        <w:r>
          <w:fldChar w:fldCharType="separate"/>
        </w:r>
        <w:r w:rsidR="009351D9">
          <w:rPr>
            <w:noProof/>
          </w:rPr>
          <w:t>31</w:t>
        </w:r>
        <w:r>
          <w:rPr>
            <w:noProof/>
          </w:rPr>
          <w:fldChar w:fldCharType="end"/>
        </w:r>
      </w:p>
    </w:sdtContent>
  </w:sdt>
  <w:p w14:paraId="5DA2E6A7" w14:textId="77777777" w:rsidR="00BE7C3B" w:rsidRDefault="00BE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388C3" w14:textId="77777777" w:rsidR="00B17889" w:rsidRDefault="00B17889" w:rsidP="00666754">
      <w:pPr>
        <w:spacing w:after="0" w:line="240" w:lineRule="auto"/>
      </w:pPr>
      <w:r>
        <w:separator/>
      </w:r>
    </w:p>
  </w:footnote>
  <w:footnote w:type="continuationSeparator" w:id="0">
    <w:p w14:paraId="411568BB" w14:textId="77777777" w:rsidR="00B17889" w:rsidRDefault="00B17889" w:rsidP="00666754">
      <w:pPr>
        <w:spacing w:after="0" w:line="240" w:lineRule="auto"/>
      </w:pPr>
      <w:r>
        <w:continuationSeparator/>
      </w:r>
    </w:p>
  </w:footnote>
  <w:footnote w:id="1">
    <w:p w14:paraId="43E561AC" w14:textId="36AF4111" w:rsidR="00BE7C3B" w:rsidRPr="005C262F" w:rsidRDefault="00BE7C3B" w:rsidP="00694232">
      <w:pPr>
        <w:pStyle w:val="FootnoteText"/>
        <w:ind w:left="142" w:hanging="142"/>
      </w:pPr>
      <w:r>
        <w:rPr>
          <w:rStyle w:val="FootnoteReference"/>
        </w:rPr>
        <w:footnoteRef/>
      </w:r>
      <w:r>
        <w:t xml:space="preserve"> </w:t>
      </w:r>
      <w:r w:rsidRPr="001E68B1">
        <w:rPr>
          <w:rFonts w:ascii="Times New Roman" w:hAnsi="Times New Roman" w:cs="Times New Roman"/>
          <w:color w:val="000000" w:themeColor="text1"/>
        </w:rPr>
        <w:t>Only in recent years have several new LCCs emerged. However, these LCCs are all subsidiaries of the incumbent FSCs, and were established to provide differentiated services for their parent FSCs to gain a competitive edge</w:t>
      </w:r>
      <w:r>
        <w:rPr>
          <w:rFonts w:ascii="Times New Roman" w:hAnsi="Times New Roman" w:cs="Times New Roman"/>
          <w:color w:val="000000" w:themeColor="text1"/>
        </w:rPr>
        <w:t xml:space="preserve"> (Wang et al., 2017)</w:t>
      </w:r>
      <w:r w:rsidRPr="001E68B1">
        <w:rPr>
          <w:rFonts w:ascii="Times New Roman" w:hAnsi="Times New Roman" w:cs="Times New Roman"/>
          <w:color w:val="000000" w:themeColor="text1"/>
        </w:rPr>
        <w:t xml:space="preserve">. For example, Hainan Airlines, the fourth largest FSC in China, owned three LCC subsidiaries: </w:t>
      </w:r>
      <w:r>
        <w:rPr>
          <w:rFonts w:ascii="Times New Roman" w:hAnsi="Times New Roman" w:cs="Times New Roman"/>
          <w:color w:val="000000" w:themeColor="text1"/>
        </w:rPr>
        <w:t xml:space="preserve">namely, </w:t>
      </w:r>
      <w:r w:rsidRPr="001E68B1">
        <w:rPr>
          <w:rFonts w:ascii="Times New Roman" w:hAnsi="Times New Roman" w:cs="Times New Roman"/>
          <w:color w:val="000000" w:themeColor="text1"/>
        </w:rPr>
        <w:t>West Air, Lucky Air, and Urumqi Air. China Eastern owns China United as its LCC off-shoot. Sichuan Airlines is the major shareholder of Chengdu Airlines, an LCC based in Chengdu and formerly known as United Eagle. Juneyao established its own LCC, Jiuyuan Airlines</w:t>
      </w:r>
      <w:r>
        <w:rPr>
          <w:rFonts w:ascii="Times New Roman" w:hAnsi="Times New Roman" w:cs="Times New Roman"/>
          <w:color w:val="000000" w:themeColor="text1"/>
        </w:rPr>
        <w:t>.</w:t>
      </w:r>
    </w:p>
  </w:footnote>
  <w:footnote w:id="2">
    <w:p w14:paraId="67F0CF66" w14:textId="02C355DB" w:rsidR="00BE7C3B" w:rsidRPr="006E194D" w:rsidRDefault="00BE7C3B" w:rsidP="00A011B9">
      <w:pPr>
        <w:pStyle w:val="FootnoteText"/>
        <w:rPr>
          <w:rFonts w:ascii="Times New Roman" w:hAnsi="Times New Roman" w:cs="Times New Roman"/>
        </w:rPr>
      </w:pPr>
      <w:r>
        <w:rPr>
          <w:rStyle w:val="FootnoteReference"/>
        </w:rPr>
        <w:footnoteRef/>
      </w:r>
      <w:r>
        <w:t xml:space="preserve"> </w:t>
      </w:r>
      <w:r w:rsidRPr="006E194D">
        <w:rPr>
          <w:rFonts w:ascii="Times New Roman" w:hAnsi="Times New Roman" w:cs="Times New Roman"/>
        </w:rPr>
        <w:t>See the statistics compiled by Directorate General of Civil Aviation (DGCA) at http://dgca.nic.in/reports/Traffic-ind.htm.</w:t>
      </w:r>
    </w:p>
  </w:footnote>
  <w:footnote w:id="3">
    <w:p w14:paraId="3765CB62" w14:textId="7AFB0087" w:rsidR="00BE7C3B" w:rsidRPr="001204D8" w:rsidRDefault="00BE7C3B" w:rsidP="00EE4BF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GDP per capita data for the Indian market are at the state (province) level, as the city level GDP per capita is </w:t>
      </w:r>
      <w:r w:rsidRPr="001204D8">
        <w:rPr>
          <w:rFonts w:ascii="Times New Roman" w:hAnsi="Times New Roman" w:cs="Times New Roman"/>
        </w:rPr>
        <w:t xml:space="preserve">not available. </w:t>
      </w:r>
    </w:p>
  </w:footnote>
  <w:footnote w:id="4">
    <w:p w14:paraId="57384571" w14:textId="582E5B85" w:rsidR="00BE7C3B" w:rsidRPr="00FC78C0" w:rsidRDefault="00BE7C3B" w:rsidP="00EE4BF7">
      <w:pPr>
        <w:pStyle w:val="FootnoteText"/>
        <w:rPr>
          <w:rFonts w:ascii="Times New Roman" w:hAnsi="Times New Roman" w:cs="Times New Roman"/>
        </w:rPr>
      </w:pPr>
      <w:r w:rsidRPr="00FC78C0">
        <w:rPr>
          <w:rStyle w:val="FootnoteReference"/>
          <w:rFonts w:ascii="Times New Roman" w:hAnsi="Times New Roman" w:cs="Times New Roman"/>
        </w:rPr>
        <w:footnoteRef/>
      </w:r>
      <w:r w:rsidRPr="00FC78C0">
        <w:rPr>
          <w:rFonts w:ascii="Times New Roman" w:hAnsi="Times New Roman" w:cs="Times New Roman"/>
        </w:rPr>
        <w:t xml:space="preserve"> </w:t>
      </w:r>
      <w:r>
        <w:rPr>
          <w:rFonts w:ascii="Times New Roman" w:hAnsi="Times New Roman" w:cs="Times New Roman"/>
        </w:rPr>
        <w:t xml:space="preserve">The </w:t>
      </w:r>
      <w:r w:rsidRPr="00FC78C0">
        <w:rPr>
          <w:rFonts w:ascii="Times New Roman" w:hAnsi="Times New Roman" w:cs="Times New Roman"/>
        </w:rPr>
        <w:t>HSR variable helps capture the competi</w:t>
      </w:r>
      <w:r>
        <w:rPr>
          <w:rFonts w:ascii="Times New Roman" w:hAnsi="Times New Roman" w:cs="Times New Roman"/>
        </w:rPr>
        <w:t>tive effect that</w:t>
      </w:r>
      <w:r w:rsidRPr="00FC78C0">
        <w:rPr>
          <w:rFonts w:ascii="Times New Roman" w:hAnsi="Times New Roman" w:cs="Times New Roman"/>
        </w:rPr>
        <w:t xml:space="preserve"> HSR impose</w:t>
      </w:r>
      <w:r>
        <w:rPr>
          <w:rFonts w:ascii="Times New Roman" w:hAnsi="Times New Roman" w:cs="Times New Roman"/>
        </w:rPr>
        <w:t>s</w:t>
      </w:r>
      <w:r w:rsidRPr="00FC78C0">
        <w:rPr>
          <w:rFonts w:ascii="Times New Roman" w:hAnsi="Times New Roman" w:cs="Times New Roman"/>
        </w:rPr>
        <w:t xml:space="preserve"> on </w:t>
      </w:r>
      <w:r>
        <w:rPr>
          <w:rFonts w:ascii="Times New Roman" w:hAnsi="Times New Roman" w:cs="Times New Roman"/>
        </w:rPr>
        <w:t xml:space="preserve">the </w:t>
      </w:r>
      <w:r w:rsidRPr="00FC78C0">
        <w:rPr>
          <w:rFonts w:ascii="Times New Roman" w:hAnsi="Times New Roman" w:cs="Times New Roman"/>
        </w:rPr>
        <w:t>airline market in China. At the end of our study period (year 2015), China ha</w:t>
      </w:r>
      <w:r>
        <w:rPr>
          <w:rFonts w:ascii="Times New Roman" w:hAnsi="Times New Roman" w:cs="Times New Roman"/>
        </w:rPr>
        <w:t>d</w:t>
      </w:r>
      <w:r w:rsidRPr="00FC78C0">
        <w:rPr>
          <w:rFonts w:ascii="Times New Roman" w:hAnsi="Times New Roman" w:cs="Times New Roman"/>
        </w:rPr>
        <w:t xml:space="preserve"> built a total of 19,838</w:t>
      </w:r>
      <w:r>
        <w:rPr>
          <w:rFonts w:ascii="Times New Roman" w:hAnsi="Times New Roman" w:cs="Times New Roman"/>
        </w:rPr>
        <w:t>km</w:t>
      </w:r>
      <w:r w:rsidRPr="00FC78C0">
        <w:rPr>
          <w:rFonts w:ascii="Times New Roman" w:hAnsi="Times New Roman" w:cs="Times New Roman"/>
        </w:rPr>
        <w:t xml:space="preserve"> of HSR</w:t>
      </w:r>
      <w:r>
        <w:rPr>
          <w:rFonts w:ascii="Times New Roman" w:hAnsi="Times New Roman" w:cs="Times New Roman"/>
        </w:rPr>
        <w:t xml:space="preserve"> network</w:t>
      </w:r>
      <w:r w:rsidRPr="00FC78C0">
        <w:rPr>
          <w:rFonts w:ascii="Times New Roman" w:hAnsi="Times New Roman" w:cs="Times New Roman"/>
        </w:rPr>
        <w:t>, longer than the HSR lines</w:t>
      </w:r>
      <w:r>
        <w:rPr>
          <w:rFonts w:ascii="Times New Roman" w:hAnsi="Times New Roman" w:cs="Times New Roman"/>
        </w:rPr>
        <w:t xml:space="preserve"> of the </w:t>
      </w:r>
      <w:r w:rsidRPr="00FC78C0">
        <w:rPr>
          <w:rFonts w:ascii="Times New Roman" w:hAnsi="Times New Roman" w:cs="Times New Roman"/>
        </w:rPr>
        <w:t>rest of the world</w:t>
      </w:r>
      <w:r>
        <w:rPr>
          <w:rFonts w:ascii="Times New Roman" w:hAnsi="Times New Roman" w:cs="Times New Roman"/>
        </w:rPr>
        <w:t xml:space="preserve"> combined</w:t>
      </w:r>
      <w:r w:rsidRPr="00FC78C0">
        <w:rPr>
          <w:rFonts w:ascii="Times New Roman" w:hAnsi="Times New Roman" w:cs="Times New Roman"/>
        </w:rPr>
        <w:t xml:space="preserve">. India has </w:t>
      </w:r>
      <w:r>
        <w:rPr>
          <w:rFonts w:ascii="Times New Roman" w:hAnsi="Times New Roman" w:cs="Times New Roman"/>
        </w:rPr>
        <w:t>yet</w:t>
      </w:r>
      <w:r w:rsidRPr="00FC78C0">
        <w:rPr>
          <w:rFonts w:ascii="Times New Roman" w:hAnsi="Times New Roman" w:cs="Times New Roman"/>
        </w:rPr>
        <w:t xml:space="preserve"> developed HSR, </w:t>
      </w:r>
      <w:r>
        <w:rPr>
          <w:rFonts w:ascii="Times New Roman" w:hAnsi="Times New Roman" w:cs="Times New Roman"/>
        </w:rPr>
        <w:t>however, although it just</w:t>
      </w:r>
      <w:r w:rsidRPr="00FC78C0">
        <w:rPr>
          <w:rFonts w:ascii="Times New Roman" w:hAnsi="Times New Roman" w:cs="Times New Roman"/>
        </w:rPr>
        <w:t xml:space="preserve"> signed </w:t>
      </w:r>
      <w:r>
        <w:rPr>
          <w:rFonts w:ascii="Times New Roman" w:hAnsi="Times New Roman" w:cs="Times New Roman"/>
        </w:rPr>
        <w:t xml:space="preserve">a </w:t>
      </w:r>
      <w:r w:rsidRPr="00FC78C0">
        <w:rPr>
          <w:rFonts w:ascii="Times New Roman" w:hAnsi="Times New Roman" w:cs="Times New Roman"/>
        </w:rPr>
        <w:t>contract with Japan to jointly launch the Mumbai-Ahmedabad HSR project, using the Shinkansen technology</w:t>
      </w:r>
      <w:r>
        <w:rPr>
          <w:rFonts w:ascii="Times New Roman" w:hAnsi="Times New Roman" w:cs="Times New Roman"/>
        </w:rPr>
        <w:t>.</w:t>
      </w:r>
      <w:r w:rsidRPr="00FC78C0">
        <w:rPr>
          <w:rFonts w:ascii="Times New Roman" w:hAnsi="Times New Roman" w:cs="Times New Roman"/>
        </w:rPr>
        <w:t xml:space="preserve"> The construction of th</w:t>
      </w:r>
      <w:r>
        <w:rPr>
          <w:rFonts w:ascii="Times New Roman" w:hAnsi="Times New Roman" w:cs="Times New Roman"/>
        </w:rPr>
        <w:t>is</w:t>
      </w:r>
      <w:r w:rsidRPr="00FC78C0">
        <w:rPr>
          <w:rFonts w:ascii="Times New Roman" w:hAnsi="Times New Roman" w:cs="Times New Roman"/>
        </w:rPr>
        <w:t xml:space="preserve"> 500km HSR line is expected to begin in 2017.</w:t>
      </w:r>
    </w:p>
  </w:footnote>
  <w:footnote w:id="5">
    <w:p w14:paraId="4A557ACC" w14:textId="42D4185F" w:rsidR="00BE7C3B" w:rsidRDefault="00BE7C3B" w:rsidP="00D46121">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E37F82">
        <w:rPr>
          <w:rFonts w:ascii="Times New Roman" w:hAnsi="Times New Roman" w:cs="Times New Roman"/>
        </w:rPr>
        <w:t xml:space="preserve">This is a period during which both countries’ air transport policy was relatively stable and the aviation industry had just recovered from the negative impact of the global financial crisis. In addition, this study </w:t>
      </w:r>
      <w:r>
        <w:rPr>
          <w:rFonts w:ascii="Times New Roman" w:hAnsi="Times New Roman" w:cs="Times New Roman"/>
        </w:rPr>
        <w:t xml:space="preserve">period </w:t>
      </w:r>
      <w:r w:rsidRPr="00E37F82">
        <w:rPr>
          <w:rFonts w:ascii="Times New Roman" w:hAnsi="Times New Roman" w:cs="Times New Roman"/>
        </w:rPr>
        <w:t xml:space="preserve">was chosen because we wish to avoid the noise of several airline mergers taking place in both markets between 2007 and 2010 including the Air Indian/Indian Airlines merger in 2007 and the China Eastern and Shanghai Airlines merger 2009. </w:t>
      </w:r>
    </w:p>
  </w:footnote>
  <w:footnote w:id="6">
    <w:p w14:paraId="4C54C212" w14:textId="05429A19" w:rsidR="00BE7C3B" w:rsidRDefault="00BE7C3B" w:rsidP="008B5CD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https://data.gov.in/catalog.</w:t>
      </w:r>
    </w:p>
  </w:footnote>
  <w:footnote w:id="7">
    <w:p w14:paraId="285859BE" w14:textId="1F6C954D" w:rsidR="00BE7C3B" w:rsidRPr="006C35EE" w:rsidRDefault="00BE7C3B">
      <w:pPr>
        <w:pStyle w:val="FootnoteText"/>
        <w:rPr>
          <w:lang w:val="en-AU"/>
        </w:rPr>
      </w:pPr>
      <w:r w:rsidRPr="00F12E32">
        <w:rPr>
          <w:rStyle w:val="FootnoteReference"/>
          <w:rFonts w:ascii="Times New Roman" w:hAnsi="Times New Roman" w:cs="Times New Roman"/>
        </w:rPr>
        <w:footnoteRef/>
      </w:r>
      <w:r w:rsidRPr="00F12E32">
        <w:rPr>
          <w:rFonts w:ascii="Times New Roman" w:hAnsi="Times New Roman" w:cs="Times New Roman"/>
        </w:rPr>
        <w:t xml:space="preserve"> </w:t>
      </w:r>
      <w:r w:rsidRPr="00F12E32">
        <w:rPr>
          <w:rFonts w:ascii="Times New Roman" w:hAnsi="Times New Roman" w:cs="Times New Roman"/>
          <w:lang w:val="en-AU"/>
        </w:rPr>
        <w:t>A large volume antitrust literature (e.g., Blair and Durrance, 2008;  Bigoni, et al., 2015; Joseph, et al. 2016) has shown that the deterrence effects of antitrust sanction is real and effective</w:t>
      </w:r>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1E254C0"/>
    <w:lvl w:ilvl="0">
      <w:start w:val="1"/>
      <w:numFmt w:val="bullet"/>
      <w:pStyle w:val="Reference"/>
      <w:lvlText w:val=""/>
      <w:lvlJc w:val="left"/>
      <w:pPr>
        <w:tabs>
          <w:tab w:val="num" w:pos="360"/>
        </w:tabs>
        <w:ind w:left="357" w:hanging="357"/>
      </w:pPr>
      <w:rPr>
        <w:rFonts w:ascii="Symbol" w:hAnsi="Symbol" w:hint="default"/>
        <w:b w:val="0"/>
        <w:i w:val="0"/>
        <w:sz w:val="22"/>
        <w:szCs w:val="22"/>
      </w:rPr>
    </w:lvl>
  </w:abstractNum>
  <w:abstractNum w:abstractNumId="1" w15:restartNumberingAfterBreak="0">
    <w:nsid w:val="08FF4B7C"/>
    <w:multiLevelType w:val="multilevel"/>
    <w:tmpl w:val="1C4026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E4FA0"/>
    <w:multiLevelType w:val="hybridMultilevel"/>
    <w:tmpl w:val="C1905A5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1E631D4"/>
    <w:multiLevelType w:val="hybridMultilevel"/>
    <w:tmpl w:val="8118EFC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244EA4"/>
    <w:multiLevelType w:val="hybridMultilevel"/>
    <w:tmpl w:val="7B224C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DE4F9B"/>
    <w:multiLevelType w:val="hybridMultilevel"/>
    <w:tmpl w:val="5A34D4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8414B2"/>
    <w:multiLevelType w:val="hybridMultilevel"/>
    <w:tmpl w:val="2D3E2CA8"/>
    <w:lvl w:ilvl="0" w:tplc="10090003">
      <w:start w:val="1"/>
      <w:numFmt w:val="bullet"/>
      <w:lvlText w:val="o"/>
      <w:lvlJc w:val="left"/>
      <w:pPr>
        <w:ind w:left="920" w:hanging="360"/>
      </w:pPr>
      <w:rPr>
        <w:rFonts w:ascii="Courier New" w:hAnsi="Courier New" w:cs="Courier New" w:hint="default"/>
      </w:rPr>
    </w:lvl>
    <w:lvl w:ilvl="1" w:tplc="10090003">
      <w:start w:val="1"/>
      <w:numFmt w:val="bullet"/>
      <w:lvlText w:val="o"/>
      <w:lvlJc w:val="left"/>
      <w:pPr>
        <w:ind w:left="1640" w:hanging="360"/>
      </w:pPr>
      <w:rPr>
        <w:rFonts w:ascii="Courier New" w:hAnsi="Courier New" w:cs="Courier New" w:hint="default"/>
      </w:rPr>
    </w:lvl>
    <w:lvl w:ilvl="2" w:tplc="10090005">
      <w:start w:val="1"/>
      <w:numFmt w:val="bullet"/>
      <w:lvlText w:val=""/>
      <w:lvlJc w:val="left"/>
      <w:pPr>
        <w:ind w:left="2360" w:hanging="360"/>
      </w:pPr>
      <w:rPr>
        <w:rFonts w:ascii="Wingdings" w:hAnsi="Wingdings" w:hint="default"/>
      </w:rPr>
    </w:lvl>
    <w:lvl w:ilvl="3" w:tplc="10090001">
      <w:start w:val="1"/>
      <w:numFmt w:val="bullet"/>
      <w:lvlText w:val=""/>
      <w:lvlJc w:val="left"/>
      <w:pPr>
        <w:ind w:left="3080" w:hanging="360"/>
      </w:pPr>
      <w:rPr>
        <w:rFonts w:ascii="Symbol" w:hAnsi="Symbol" w:hint="default"/>
      </w:rPr>
    </w:lvl>
    <w:lvl w:ilvl="4" w:tplc="10090003">
      <w:start w:val="1"/>
      <w:numFmt w:val="bullet"/>
      <w:lvlText w:val="o"/>
      <w:lvlJc w:val="left"/>
      <w:pPr>
        <w:ind w:left="3800" w:hanging="360"/>
      </w:pPr>
      <w:rPr>
        <w:rFonts w:ascii="Courier New" w:hAnsi="Courier New" w:cs="Courier New" w:hint="default"/>
      </w:rPr>
    </w:lvl>
    <w:lvl w:ilvl="5" w:tplc="10090005">
      <w:start w:val="1"/>
      <w:numFmt w:val="bullet"/>
      <w:lvlText w:val=""/>
      <w:lvlJc w:val="left"/>
      <w:pPr>
        <w:ind w:left="4520" w:hanging="360"/>
      </w:pPr>
      <w:rPr>
        <w:rFonts w:ascii="Wingdings" w:hAnsi="Wingdings" w:hint="default"/>
      </w:rPr>
    </w:lvl>
    <w:lvl w:ilvl="6" w:tplc="10090001">
      <w:start w:val="1"/>
      <w:numFmt w:val="bullet"/>
      <w:lvlText w:val=""/>
      <w:lvlJc w:val="left"/>
      <w:pPr>
        <w:ind w:left="5240" w:hanging="360"/>
      </w:pPr>
      <w:rPr>
        <w:rFonts w:ascii="Symbol" w:hAnsi="Symbol" w:hint="default"/>
      </w:rPr>
    </w:lvl>
    <w:lvl w:ilvl="7" w:tplc="10090003">
      <w:start w:val="1"/>
      <w:numFmt w:val="bullet"/>
      <w:lvlText w:val="o"/>
      <w:lvlJc w:val="left"/>
      <w:pPr>
        <w:ind w:left="5960" w:hanging="360"/>
      </w:pPr>
      <w:rPr>
        <w:rFonts w:ascii="Courier New" w:hAnsi="Courier New" w:cs="Courier New" w:hint="default"/>
      </w:rPr>
    </w:lvl>
    <w:lvl w:ilvl="8" w:tplc="10090005">
      <w:start w:val="1"/>
      <w:numFmt w:val="bullet"/>
      <w:lvlText w:val=""/>
      <w:lvlJc w:val="left"/>
      <w:pPr>
        <w:ind w:left="6680" w:hanging="360"/>
      </w:pPr>
      <w:rPr>
        <w:rFonts w:ascii="Wingdings" w:hAnsi="Wingdings" w:hint="default"/>
      </w:rPr>
    </w:lvl>
  </w:abstractNum>
  <w:abstractNum w:abstractNumId="7" w15:restartNumberingAfterBreak="0">
    <w:nsid w:val="5F366821"/>
    <w:multiLevelType w:val="multilevel"/>
    <w:tmpl w:val="773EF9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A6566D3"/>
    <w:multiLevelType w:val="hybridMultilevel"/>
    <w:tmpl w:val="21D65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1E1414"/>
    <w:multiLevelType w:val="hybridMultilevel"/>
    <w:tmpl w:val="BCA0C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9B68EF"/>
    <w:multiLevelType w:val="hybridMultilevel"/>
    <w:tmpl w:val="4B6A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81D5C"/>
    <w:multiLevelType w:val="multilevel"/>
    <w:tmpl w:val="3E42CD3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6B28B3"/>
    <w:multiLevelType w:val="multilevel"/>
    <w:tmpl w:val="3E42CD3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FAF43A2"/>
    <w:multiLevelType w:val="hybridMultilevel"/>
    <w:tmpl w:val="C12EB73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2"/>
  </w:num>
  <w:num w:numId="5">
    <w:abstractNumId w:val="1"/>
  </w:num>
  <w:num w:numId="6">
    <w:abstractNumId w:val="7"/>
  </w:num>
  <w:num w:numId="7">
    <w:abstractNumId w:val="4"/>
  </w:num>
  <w:num w:numId="8">
    <w:abstractNumId w:val="2"/>
  </w:num>
  <w:num w:numId="9">
    <w:abstractNumId w:val="5"/>
  </w:num>
  <w:num w:numId="10">
    <w:abstractNumId w:val="13"/>
  </w:num>
  <w:num w:numId="11">
    <w:abstractNumId w:val="6"/>
  </w:num>
  <w:num w:numId="12">
    <w:abstractNumId w:val="0"/>
  </w:num>
  <w:num w:numId="13">
    <w:abstractNumId w:val="0"/>
  </w:num>
  <w:num w:numId="14">
    <w:abstractNumId w:val="10"/>
  </w:num>
  <w:num w:numId="15">
    <w:abstractNumId w:val="0"/>
  </w:num>
  <w:num w:numId="16">
    <w:abstractNumId w:val="0"/>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54"/>
    <w:rsid w:val="0000046F"/>
    <w:rsid w:val="00000AA4"/>
    <w:rsid w:val="00000EA5"/>
    <w:rsid w:val="000011CC"/>
    <w:rsid w:val="00001AD3"/>
    <w:rsid w:val="00001CF2"/>
    <w:rsid w:val="00002ED5"/>
    <w:rsid w:val="00004316"/>
    <w:rsid w:val="00004A7A"/>
    <w:rsid w:val="00004F1C"/>
    <w:rsid w:val="00005292"/>
    <w:rsid w:val="00005A5F"/>
    <w:rsid w:val="00006EC6"/>
    <w:rsid w:val="0000708F"/>
    <w:rsid w:val="0000725F"/>
    <w:rsid w:val="000074E1"/>
    <w:rsid w:val="000119DE"/>
    <w:rsid w:val="00011B01"/>
    <w:rsid w:val="00013357"/>
    <w:rsid w:val="0001435A"/>
    <w:rsid w:val="00014954"/>
    <w:rsid w:val="000178BB"/>
    <w:rsid w:val="00017B73"/>
    <w:rsid w:val="000216D6"/>
    <w:rsid w:val="00023272"/>
    <w:rsid w:val="000237DB"/>
    <w:rsid w:val="000258D0"/>
    <w:rsid w:val="00026228"/>
    <w:rsid w:val="00026881"/>
    <w:rsid w:val="00026CA7"/>
    <w:rsid w:val="00027EDD"/>
    <w:rsid w:val="00030074"/>
    <w:rsid w:val="0003032C"/>
    <w:rsid w:val="000303B3"/>
    <w:rsid w:val="000315C0"/>
    <w:rsid w:val="00031680"/>
    <w:rsid w:val="00033AF8"/>
    <w:rsid w:val="00035C55"/>
    <w:rsid w:val="000364A6"/>
    <w:rsid w:val="000365BF"/>
    <w:rsid w:val="0003669B"/>
    <w:rsid w:val="0003713A"/>
    <w:rsid w:val="0004068D"/>
    <w:rsid w:val="00040888"/>
    <w:rsid w:val="00040B43"/>
    <w:rsid w:val="00044259"/>
    <w:rsid w:val="00051792"/>
    <w:rsid w:val="0005244C"/>
    <w:rsid w:val="0005469C"/>
    <w:rsid w:val="00055187"/>
    <w:rsid w:val="0006030B"/>
    <w:rsid w:val="00060F7E"/>
    <w:rsid w:val="000658D1"/>
    <w:rsid w:val="000663CE"/>
    <w:rsid w:val="00066F2A"/>
    <w:rsid w:val="000670B1"/>
    <w:rsid w:val="00067925"/>
    <w:rsid w:val="00067978"/>
    <w:rsid w:val="000704D8"/>
    <w:rsid w:val="00071C6F"/>
    <w:rsid w:val="0007322D"/>
    <w:rsid w:val="0007368F"/>
    <w:rsid w:val="000816F1"/>
    <w:rsid w:val="00083607"/>
    <w:rsid w:val="00083688"/>
    <w:rsid w:val="00083E71"/>
    <w:rsid w:val="000841A5"/>
    <w:rsid w:val="00085FEB"/>
    <w:rsid w:val="00090285"/>
    <w:rsid w:val="00090639"/>
    <w:rsid w:val="00093AC4"/>
    <w:rsid w:val="000956AE"/>
    <w:rsid w:val="00097103"/>
    <w:rsid w:val="0009785A"/>
    <w:rsid w:val="0009793E"/>
    <w:rsid w:val="000A1F97"/>
    <w:rsid w:val="000A2939"/>
    <w:rsid w:val="000A366C"/>
    <w:rsid w:val="000A74AF"/>
    <w:rsid w:val="000B1AED"/>
    <w:rsid w:val="000B4082"/>
    <w:rsid w:val="000B40C9"/>
    <w:rsid w:val="000B4825"/>
    <w:rsid w:val="000B51E2"/>
    <w:rsid w:val="000B61B6"/>
    <w:rsid w:val="000B61C1"/>
    <w:rsid w:val="000B6338"/>
    <w:rsid w:val="000B6480"/>
    <w:rsid w:val="000C003A"/>
    <w:rsid w:val="000C01E6"/>
    <w:rsid w:val="000C1CBE"/>
    <w:rsid w:val="000C1E93"/>
    <w:rsid w:val="000C2C77"/>
    <w:rsid w:val="000C36C4"/>
    <w:rsid w:val="000C39DC"/>
    <w:rsid w:val="000C50B4"/>
    <w:rsid w:val="000C7AF7"/>
    <w:rsid w:val="000C7C97"/>
    <w:rsid w:val="000C7F36"/>
    <w:rsid w:val="000D10B2"/>
    <w:rsid w:val="000D23CE"/>
    <w:rsid w:val="000D3B39"/>
    <w:rsid w:val="000D6F1A"/>
    <w:rsid w:val="000E0714"/>
    <w:rsid w:val="000E33F5"/>
    <w:rsid w:val="000E3E58"/>
    <w:rsid w:val="000E4467"/>
    <w:rsid w:val="000E56FC"/>
    <w:rsid w:val="000E5AC7"/>
    <w:rsid w:val="000E680E"/>
    <w:rsid w:val="000E7799"/>
    <w:rsid w:val="000E7BD3"/>
    <w:rsid w:val="000F06A3"/>
    <w:rsid w:val="000F3380"/>
    <w:rsid w:val="000F598C"/>
    <w:rsid w:val="000F7F42"/>
    <w:rsid w:val="00100885"/>
    <w:rsid w:val="00102202"/>
    <w:rsid w:val="00102786"/>
    <w:rsid w:val="00104E06"/>
    <w:rsid w:val="00105575"/>
    <w:rsid w:val="001108C1"/>
    <w:rsid w:val="00111D4A"/>
    <w:rsid w:val="0011662A"/>
    <w:rsid w:val="00116725"/>
    <w:rsid w:val="00117A2E"/>
    <w:rsid w:val="001204D8"/>
    <w:rsid w:val="00125343"/>
    <w:rsid w:val="00125F68"/>
    <w:rsid w:val="001268C9"/>
    <w:rsid w:val="00127BF0"/>
    <w:rsid w:val="00127E16"/>
    <w:rsid w:val="00132EA8"/>
    <w:rsid w:val="001368D9"/>
    <w:rsid w:val="00142998"/>
    <w:rsid w:val="0014342B"/>
    <w:rsid w:val="00143AEA"/>
    <w:rsid w:val="00145765"/>
    <w:rsid w:val="00146648"/>
    <w:rsid w:val="00147008"/>
    <w:rsid w:val="0014706D"/>
    <w:rsid w:val="00147B73"/>
    <w:rsid w:val="0015316F"/>
    <w:rsid w:val="00153678"/>
    <w:rsid w:val="0015370F"/>
    <w:rsid w:val="00153A2B"/>
    <w:rsid w:val="00155068"/>
    <w:rsid w:val="00155AE2"/>
    <w:rsid w:val="00157415"/>
    <w:rsid w:val="0016162A"/>
    <w:rsid w:val="0016242E"/>
    <w:rsid w:val="001652C5"/>
    <w:rsid w:val="00172598"/>
    <w:rsid w:val="0017331E"/>
    <w:rsid w:val="00173B6F"/>
    <w:rsid w:val="001807CB"/>
    <w:rsid w:val="00180E1B"/>
    <w:rsid w:val="00180F3E"/>
    <w:rsid w:val="00185ED2"/>
    <w:rsid w:val="00186AB6"/>
    <w:rsid w:val="00187267"/>
    <w:rsid w:val="0019033D"/>
    <w:rsid w:val="001910A1"/>
    <w:rsid w:val="001916D1"/>
    <w:rsid w:val="001935C2"/>
    <w:rsid w:val="00196B04"/>
    <w:rsid w:val="00196D02"/>
    <w:rsid w:val="00197CE5"/>
    <w:rsid w:val="001A0850"/>
    <w:rsid w:val="001A1F90"/>
    <w:rsid w:val="001A443C"/>
    <w:rsid w:val="001A572A"/>
    <w:rsid w:val="001A66A7"/>
    <w:rsid w:val="001A7676"/>
    <w:rsid w:val="001B0594"/>
    <w:rsid w:val="001B267B"/>
    <w:rsid w:val="001B67AF"/>
    <w:rsid w:val="001B765C"/>
    <w:rsid w:val="001B7A7E"/>
    <w:rsid w:val="001C0643"/>
    <w:rsid w:val="001C0DA0"/>
    <w:rsid w:val="001C279D"/>
    <w:rsid w:val="001C5068"/>
    <w:rsid w:val="001C74DD"/>
    <w:rsid w:val="001C7777"/>
    <w:rsid w:val="001C7A78"/>
    <w:rsid w:val="001D02E0"/>
    <w:rsid w:val="001D304D"/>
    <w:rsid w:val="001D4BCB"/>
    <w:rsid w:val="001D610F"/>
    <w:rsid w:val="001E0E5A"/>
    <w:rsid w:val="001E149C"/>
    <w:rsid w:val="001E5B7E"/>
    <w:rsid w:val="001E5BE1"/>
    <w:rsid w:val="001E68B1"/>
    <w:rsid w:val="001E70D6"/>
    <w:rsid w:val="001E7B34"/>
    <w:rsid w:val="001F1EEC"/>
    <w:rsid w:val="001F32D0"/>
    <w:rsid w:val="001F37EE"/>
    <w:rsid w:val="001F3F20"/>
    <w:rsid w:val="001F492B"/>
    <w:rsid w:val="001F4ADA"/>
    <w:rsid w:val="001F6CA3"/>
    <w:rsid w:val="001F76DB"/>
    <w:rsid w:val="002005F7"/>
    <w:rsid w:val="00201065"/>
    <w:rsid w:val="00201B8E"/>
    <w:rsid w:val="002029F9"/>
    <w:rsid w:val="00204F20"/>
    <w:rsid w:val="0020575A"/>
    <w:rsid w:val="00205CCD"/>
    <w:rsid w:val="002100AF"/>
    <w:rsid w:val="0021222F"/>
    <w:rsid w:val="00212892"/>
    <w:rsid w:val="00212A8D"/>
    <w:rsid w:val="00213409"/>
    <w:rsid w:val="00213468"/>
    <w:rsid w:val="00213ED5"/>
    <w:rsid w:val="00214582"/>
    <w:rsid w:val="00215133"/>
    <w:rsid w:val="00215218"/>
    <w:rsid w:val="00215272"/>
    <w:rsid w:val="00215DC7"/>
    <w:rsid w:val="0021659D"/>
    <w:rsid w:val="002228CB"/>
    <w:rsid w:val="002251CE"/>
    <w:rsid w:val="00225455"/>
    <w:rsid w:val="0022585D"/>
    <w:rsid w:val="00227035"/>
    <w:rsid w:val="002278D5"/>
    <w:rsid w:val="00227FF6"/>
    <w:rsid w:val="00230EA8"/>
    <w:rsid w:val="0023134F"/>
    <w:rsid w:val="00231D29"/>
    <w:rsid w:val="00233A24"/>
    <w:rsid w:val="00235F70"/>
    <w:rsid w:val="00237546"/>
    <w:rsid w:val="002379C4"/>
    <w:rsid w:val="0024170D"/>
    <w:rsid w:val="00241F84"/>
    <w:rsid w:val="00243F98"/>
    <w:rsid w:val="002470F6"/>
    <w:rsid w:val="002478B8"/>
    <w:rsid w:val="00247EF7"/>
    <w:rsid w:val="00250023"/>
    <w:rsid w:val="00253398"/>
    <w:rsid w:val="00254168"/>
    <w:rsid w:val="00255A72"/>
    <w:rsid w:val="00255B63"/>
    <w:rsid w:val="00255E42"/>
    <w:rsid w:val="002577DC"/>
    <w:rsid w:val="0026119C"/>
    <w:rsid w:val="00262936"/>
    <w:rsid w:val="002637F0"/>
    <w:rsid w:val="002641E1"/>
    <w:rsid w:val="002671F2"/>
    <w:rsid w:val="00267535"/>
    <w:rsid w:val="00271236"/>
    <w:rsid w:val="002758CA"/>
    <w:rsid w:val="00277352"/>
    <w:rsid w:val="00284746"/>
    <w:rsid w:val="0028732C"/>
    <w:rsid w:val="00290FED"/>
    <w:rsid w:val="00291183"/>
    <w:rsid w:val="0029206A"/>
    <w:rsid w:val="00292072"/>
    <w:rsid w:val="002939E0"/>
    <w:rsid w:val="002A041B"/>
    <w:rsid w:val="002A09FC"/>
    <w:rsid w:val="002A1382"/>
    <w:rsid w:val="002A163A"/>
    <w:rsid w:val="002A39E3"/>
    <w:rsid w:val="002B0A8F"/>
    <w:rsid w:val="002B1980"/>
    <w:rsid w:val="002B1E76"/>
    <w:rsid w:val="002B2351"/>
    <w:rsid w:val="002B55C0"/>
    <w:rsid w:val="002B562C"/>
    <w:rsid w:val="002C0C57"/>
    <w:rsid w:val="002C153A"/>
    <w:rsid w:val="002C6F72"/>
    <w:rsid w:val="002C7519"/>
    <w:rsid w:val="002C7E4E"/>
    <w:rsid w:val="002D0070"/>
    <w:rsid w:val="002D2339"/>
    <w:rsid w:val="002D2E41"/>
    <w:rsid w:val="002D3FB8"/>
    <w:rsid w:val="002D5A3F"/>
    <w:rsid w:val="002D6E77"/>
    <w:rsid w:val="002D71C3"/>
    <w:rsid w:val="002E02B8"/>
    <w:rsid w:val="002E5E68"/>
    <w:rsid w:val="002E5EB7"/>
    <w:rsid w:val="002E632B"/>
    <w:rsid w:val="002E71DE"/>
    <w:rsid w:val="002E7EE9"/>
    <w:rsid w:val="002F0820"/>
    <w:rsid w:val="002F100E"/>
    <w:rsid w:val="002F1664"/>
    <w:rsid w:val="002F43FF"/>
    <w:rsid w:val="002F734F"/>
    <w:rsid w:val="003005A9"/>
    <w:rsid w:val="00300EF6"/>
    <w:rsid w:val="003016A5"/>
    <w:rsid w:val="00301E5C"/>
    <w:rsid w:val="003021C3"/>
    <w:rsid w:val="00303BF2"/>
    <w:rsid w:val="0030454F"/>
    <w:rsid w:val="0030505F"/>
    <w:rsid w:val="00306D47"/>
    <w:rsid w:val="0031204D"/>
    <w:rsid w:val="003135CA"/>
    <w:rsid w:val="0031508F"/>
    <w:rsid w:val="0031546E"/>
    <w:rsid w:val="00317DC2"/>
    <w:rsid w:val="00321DAC"/>
    <w:rsid w:val="00322BE7"/>
    <w:rsid w:val="00324BA5"/>
    <w:rsid w:val="003275A9"/>
    <w:rsid w:val="00327816"/>
    <w:rsid w:val="00327E76"/>
    <w:rsid w:val="00327E7E"/>
    <w:rsid w:val="00330AED"/>
    <w:rsid w:val="00332AE4"/>
    <w:rsid w:val="00333B25"/>
    <w:rsid w:val="00333FAC"/>
    <w:rsid w:val="0033443B"/>
    <w:rsid w:val="00335DD5"/>
    <w:rsid w:val="00336711"/>
    <w:rsid w:val="0033785D"/>
    <w:rsid w:val="00337E9B"/>
    <w:rsid w:val="003420E3"/>
    <w:rsid w:val="003432C2"/>
    <w:rsid w:val="0034735E"/>
    <w:rsid w:val="00352D7C"/>
    <w:rsid w:val="00353D87"/>
    <w:rsid w:val="00355839"/>
    <w:rsid w:val="003608B4"/>
    <w:rsid w:val="0036214A"/>
    <w:rsid w:val="00362784"/>
    <w:rsid w:val="00364487"/>
    <w:rsid w:val="00364558"/>
    <w:rsid w:val="00364DA3"/>
    <w:rsid w:val="0036577C"/>
    <w:rsid w:val="00365E78"/>
    <w:rsid w:val="003664A1"/>
    <w:rsid w:val="00366A9D"/>
    <w:rsid w:val="00367DF5"/>
    <w:rsid w:val="00370BD1"/>
    <w:rsid w:val="003715ED"/>
    <w:rsid w:val="00373F4E"/>
    <w:rsid w:val="00374BC7"/>
    <w:rsid w:val="003763A2"/>
    <w:rsid w:val="0038050A"/>
    <w:rsid w:val="00380E8F"/>
    <w:rsid w:val="0038219D"/>
    <w:rsid w:val="00384FBC"/>
    <w:rsid w:val="00386DD2"/>
    <w:rsid w:val="003902AF"/>
    <w:rsid w:val="00392FAE"/>
    <w:rsid w:val="003930BD"/>
    <w:rsid w:val="003944EC"/>
    <w:rsid w:val="00394CBF"/>
    <w:rsid w:val="00397EC8"/>
    <w:rsid w:val="003A05C1"/>
    <w:rsid w:val="003A3A20"/>
    <w:rsid w:val="003A43ED"/>
    <w:rsid w:val="003A496D"/>
    <w:rsid w:val="003A582F"/>
    <w:rsid w:val="003A6011"/>
    <w:rsid w:val="003A6476"/>
    <w:rsid w:val="003A7F56"/>
    <w:rsid w:val="003B085E"/>
    <w:rsid w:val="003B32CC"/>
    <w:rsid w:val="003B4532"/>
    <w:rsid w:val="003B7FB5"/>
    <w:rsid w:val="003C07ED"/>
    <w:rsid w:val="003C2AFB"/>
    <w:rsid w:val="003C31E0"/>
    <w:rsid w:val="003C5501"/>
    <w:rsid w:val="003C6043"/>
    <w:rsid w:val="003C67C5"/>
    <w:rsid w:val="003D09A9"/>
    <w:rsid w:val="003D43EC"/>
    <w:rsid w:val="003D589D"/>
    <w:rsid w:val="003D6117"/>
    <w:rsid w:val="003D79A5"/>
    <w:rsid w:val="003E0B99"/>
    <w:rsid w:val="003E0D2F"/>
    <w:rsid w:val="003E2198"/>
    <w:rsid w:val="003E369A"/>
    <w:rsid w:val="003E5EED"/>
    <w:rsid w:val="003E64E1"/>
    <w:rsid w:val="003E78AA"/>
    <w:rsid w:val="003F019A"/>
    <w:rsid w:val="003F2DAE"/>
    <w:rsid w:val="003F3802"/>
    <w:rsid w:val="003F5B83"/>
    <w:rsid w:val="003F5EF1"/>
    <w:rsid w:val="00400062"/>
    <w:rsid w:val="004008BB"/>
    <w:rsid w:val="004065A9"/>
    <w:rsid w:val="0040694F"/>
    <w:rsid w:val="0041030D"/>
    <w:rsid w:val="004115AE"/>
    <w:rsid w:val="00412368"/>
    <w:rsid w:val="00412D17"/>
    <w:rsid w:val="00415944"/>
    <w:rsid w:val="00415D9D"/>
    <w:rsid w:val="00416AC9"/>
    <w:rsid w:val="004174CA"/>
    <w:rsid w:val="00420F29"/>
    <w:rsid w:val="00420F9E"/>
    <w:rsid w:val="004215C3"/>
    <w:rsid w:val="004224D2"/>
    <w:rsid w:val="004248A6"/>
    <w:rsid w:val="004267B6"/>
    <w:rsid w:val="0043242A"/>
    <w:rsid w:val="00433948"/>
    <w:rsid w:val="0043443C"/>
    <w:rsid w:val="0043446F"/>
    <w:rsid w:val="00435332"/>
    <w:rsid w:val="00435529"/>
    <w:rsid w:val="00436598"/>
    <w:rsid w:val="00436851"/>
    <w:rsid w:val="00440089"/>
    <w:rsid w:val="004403AC"/>
    <w:rsid w:val="00441B84"/>
    <w:rsid w:val="0044467B"/>
    <w:rsid w:val="00444E34"/>
    <w:rsid w:val="00444EFC"/>
    <w:rsid w:val="0044560F"/>
    <w:rsid w:val="004459B6"/>
    <w:rsid w:val="00445E24"/>
    <w:rsid w:val="00447D50"/>
    <w:rsid w:val="0045191A"/>
    <w:rsid w:val="004520FC"/>
    <w:rsid w:val="00452419"/>
    <w:rsid w:val="00452665"/>
    <w:rsid w:val="00453536"/>
    <w:rsid w:val="00453D20"/>
    <w:rsid w:val="004544C3"/>
    <w:rsid w:val="00454CF9"/>
    <w:rsid w:val="00454DD5"/>
    <w:rsid w:val="00455148"/>
    <w:rsid w:val="00455F97"/>
    <w:rsid w:val="004619E9"/>
    <w:rsid w:val="00462493"/>
    <w:rsid w:val="00462EFE"/>
    <w:rsid w:val="00463EAB"/>
    <w:rsid w:val="00466309"/>
    <w:rsid w:val="00470A98"/>
    <w:rsid w:val="00470F40"/>
    <w:rsid w:val="00470F94"/>
    <w:rsid w:val="00472C0C"/>
    <w:rsid w:val="0047449F"/>
    <w:rsid w:val="004750E2"/>
    <w:rsid w:val="00475A48"/>
    <w:rsid w:val="004811D9"/>
    <w:rsid w:val="00483493"/>
    <w:rsid w:val="00484198"/>
    <w:rsid w:val="00484849"/>
    <w:rsid w:val="004878BA"/>
    <w:rsid w:val="00491B6B"/>
    <w:rsid w:val="00491CA3"/>
    <w:rsid w:val="00492164"/>
    <w:rsid w:val="0049234B"/>
    <w:rsid w:val="00492AB3"/>
    <w:rsid w:val="00492C07"/>
    <w:rsid w:val="004931AF"/>
    <w:rsid w:val="004A0307"/>
    <w:rsid w:val="004A0386"/>
    <w:rsid w:val="004A1C8E"/>
    <w:rsid w:val="004A36B5"/>
    <w:rsid w:val="004A5A66"/>
    <w:rsid w:val="004A7C70"/>
    <w:rsid w:val="004B0296"/>
    <w:rsid w:val="004B3F65"/>
    <w:rsid w:val="004B6776"/>
    <w:rsid w:val="004B7894"/>
    <w:rsid w:val="004C0404"/>
    <w:rsid w:val="004C1443"/>
    <w:rsid w:val="004C18E1"/>
    <w:rsid w:val="004C3391"/>
    <w:rsid w:val="004C3682"/>
    <w:rsid w:val="004C75D5"/>
    <w:rsid w:val="004D0050"/>
    <w:rsid w:val="004D1837"/>
    <w:rsid w:val="004D26A3"/>
    <w:rsid w:val="004D2EA5"/>
    <w:rsid w:val="004D3785"/>
    <w:rsid w:val="004D3874"/>
    <w:rsid w:val="004D5814"/>
    <w:rsid w:val="004D6C3F"/>
    <w:rsid w:val="004E184E"/>
    <w:rsid w:val="004E25B4"/>
    <w:rsid w:val="004E3608"/>
    <w:rsid w:val="004E55ED"/>
    <w:rsid w:val="004E58FE"/>
    <w:rsid w:val="004E63ED"/>
    <w:rsid w:val="004E6425"/>
    <w:rsid w:val="004E6431"/>
    <w:rsid w:val="004E72FB"/>
    <w:rsid w:val="004E7636"/>
    <w:rsid w:val="004E76C9"/>
    <w:rsid w:val="004E7F15"/>
    <w:rsid w:val="004F26CF"/>
    <w:rsid w:val="004F2B77"/>
    <w:rsid w:val="004F2D3A"/>
    <w:rsid w:val="004F3A65"/>
    <w:rsid w:val="004F5068"/>
    <w:rsid w:val="004F7C65"/>
    <w:rsid w:val="00501656"/>
    <w:rsid w:val="005017E2"/>
    <w:rsid w:val="00501A8A"/>
    <w:rsid w:val="0050342C"/>
    <w:rsid w:val="005065BE"/>
    <w:rsid w:val="00507156"/>
    <w:rsid w:val="00507EC9"/>
    <w:rsid w:val="00511399"/>
    <w:rsid w:val="00513FC8"/>
    <w:rsid w:val="00514B4B"/>
    <w:rsid w:val="00515E3F"/>
    <w:rsid w:val="005205C6"/>
    <w:rsid w:val="005236DC"/>
    <w:rsid w:val="00523EE2"/>
    <w:rsid w:val="00530545"/>
    <w:rsid w:val="005308EA"/>
    <w:rsid w:val="00534064"/>
    <w:rsid w:val="0054567E"/>
    <w:rsid w:val="00546786"/>
    <w:rsid w:val="005479F9"/>
    <w:rsid w:val="00551490"/>
    <w:rsid w:val="00552DC9"/>
    <w:rsid w:val="00553D0B"/>
    <w:rsid w:val="00555468"/>
    <w:rsid w:val="00560378"/>
    <w:rsid w:val="00560FDF"/>
    <w:rsid w:val="005614BA"/>
    <w:rsid w:val="00561830"/>
    <w:rsid w:val="00561F46"/>
    <w:rsid w:val="00563FF0"/>
    <w:rsid w:val="005658D6"/>
    <w:rsid w:val="005659D6"/>
    <w:rsid w:val="005666DE"/>
    <w:rsid w:val="00567341"/>
    <w:rsid w:val="00570517"/>
    <w:rsid w:val="00570B30"/>
    <w:rsid w:val="005725E7"/>
    <w:rsid w:val="00576E0D"/>
    <w:rsid w:val="0058061A"/>
    <w:rsid w:val="00581C42"/>
    <w:rsid w:val="00581DF0"/>
    <w:rsid w:val="005830A8"/>
    <w:rsid w:val="005836B7"/>
    <w:rsid w:val="00583B72"/>
    <w:rsid w:val="00584481"/>
    <w:rsid w:val="00585CCB"/>
    <w:rsid w:val="00585F04"/>
    <w:rsid w:val="0058691F"/>
    <w:rsid w:val="00587AC6"/>
    <w:rsid w:val="00590157"/>
    <w:rsid w:val="00590224"/>
    <w:rsid w:val="005903A6"/>
    <w:rsid w:val="00593D9F"/>
    <w:rsid w:val="005944BF"/>
    <w:rsid w:val="005A03B9"/>
    <w:rsid w:val="005A149B"/>
    <w:rsid w:val="005B1304"/>
    <w:rsid w:val="005B46F2"/>
    <w:rsid w:val="005B6160"/>
    <w:rsid w:val="005C039A"/>
    <w:rsid w:val="005C04A9"/>
    <w:rsid w:val="005C10FE"/>
    <w:rsid w:val="005C20BE"/>
    <w:rsid w:val="005C262F"/>
    <w:rsid w:val="005C2FD8"/>
    <w:rsid w:val="005C3269"/>
    <w:rsid w:val="005C63A5"/>
    <w:rsid w:val="005C7BAF"/>
    <w:rsid w:val="005D2525"/>
    <w:rsid w:val="005D29DE"/>
    <w:rsid w:val="005D2B8E"/>
    <w:rsid w:val="005D6BD4"/>
    <w:rsid w:val="005D75A8"/>
    <w:rsid w:val="005D75E5"/>
    <w:rsid w:val="005E1C2C"/>
    <w:rsid w:val="005E28F2"/>
    <w:rsid w:val="005E2ED5"/>
    <w:rsid w:val="005E33A8"/>
    <w:rsid w:val="005E3822"/>
    <w:rsid w:val="005E3902"/>
    <w:rsid w:val="005E474C"/>
    <w:rsid w:val="005F3174"/>
    <w:rsid w:val="005F3E5E"/>
    <w:rsid w:val="005F4E2F"/>
    <w:rsid w:val="005F5624"/>
    <w:rsid w:val="005F6606"/>
    <w:rsid w:val="005F6657"/>
    <w:rsid w:val="005F787B"/>
    <w:rsid w:val="00600050"/>
    <w:rsid w:val="0060048C"/>
    <w:rsid w:val="00601730"/>
    <w:rsid w:val="00601D5B"/>
    <w:rsid w:val="006027A0"/>
    <w:rsid w:val="00602D20"/>
    <w:rsid w:val="00603040"/>
    <w:rsid w:val="00605F4F"/>
    <w:rsid w:val="006102BB"/>
    <w:rsid w:val="00611A83"/>
    <w:rsid w:val="00613337"/>
    <w:rsid w:val="006133AA"/>
    <w:rsid w:val="006155DF"/>
    <w:rsid w:val="006173F9"/>
    <w:rsid w:val="00617E1D"/>
    <w:rsid w:val="006207B8"/>
    <w:rsid w:val="0062242F"/>
    <w:rsid w:val="0062455A"/>
    <w:rsid w:val="006252F6"/>
    <w:rsid w:val="00626FEB"/>
    <w:rsid w:val="00630FF9"/>
    <w:rsid w:val="0063152C"/>
    <w:rsid w:val="00631E5C"/>
    <w:rsid w:val="00631EBC"/>
    <w:rsid w:val="006322F8"/>
    <w:rsid w:val="00632D9E"/>
    <w:rsid w:val="00633FC5"/>
    <w:rsid w:val="00634FBE"/>
    <w:rsid w:val="0063502C"/>
    <w:rsid w:val="00636E09"/>
    <w:rsid w:val="0064189E"/>
    <w:rsid w:val="0064233A"/>
    <w:rsid w:val="00642B9D"/>
    <w:rsid w:val="00643322"/>
    <w:rsid w:val="00643627"/>
    <w:rsid w:val="00645C5E"/>
    <w:rsid w:val="006505DA"/>
    <w:rsid w:val="00650817"/>
    <w:rsid w:val="00650BC9"/>
    <w:rsid w:val="00650D62"/>
    <w:rsid w:val="00650E67"/>
    <w:rsid w:val="0065275D"/>
    <w:rsid w:val="00660316"/>
    <w:rsid w:val="00660FB6"/>
    <w:rsid w:val="006615D0"/>
    <w:rsid w:val="00662727"/>
    <w:rsid w:val="00665E5D"/>
    <w:rsid w:val="00666754"/>
    <w:rsid w:val="00667114"/>
    <w:rsid w:val="006724CA"/>
    <w:rsid w:val="00672A0C"/>
    <w:rsid w:val="00675A07"/>
    <w:rsid w:val="0067760F"/>
    <w:rsid w:val="00677A08"/>
    <w:rsid w:val="00681782"/>
    <w:rsid w:val="0068243E"/>
    <w:rsid w:val="00682DA3"/>
    <w:rsid w:val="00683160"/>
    <w:rsid w:val="006831DF"/>
    <w:rsid w:val="00690610"/>
    <w:rsid w:val="00690F2A"/>
    <w:rsid w:val="006920CC"/>
    <w:rsid w:val="00692315"/>
    <w:rsid w:val="00694232"/>
    <w:rsid w:val="00695C23"/>
    <w:rsid w:val="00696EF6"/>
    <w:rsid w:val="006A072E"/>
    <w:rsid w:val="006A1D65"/>
    <w:rsid w:val="006B2250"/>
    <w:rsid w:val="006B2F98"/>
    <w:rsid w:val="006B6D5D"/>
    <w:rsid w:val="006B76A2"/>
    <w:rsid w:val="006C00D6"/>
    <w:rsid w:val="006C0258"/>
    <w:rsid w:val="006C264E"/>
    <w:rsid w:val="006C35EE"/>
    <w:rsid w:val="006C65E1"/>
    <w:rsid w:val="006D0955"/>
    <w:rsid w:val="006D2733"/>
    <w:rsid w:val="006D2BF5"/>
    <w:rsid w:val="006D3CCA"/>
    <w:rsid w:val="006D40EE"/>
    <w:rsid w:val="006D42A1"/>
    <w:rsid w:val="006D450C"/>
    <w:rsid w:val="006D5AB1"/>
    <w:rsid w:val="006D77F7"/>
    <w:rsid w:val="006D7D31"/>
    <w:rsid w:val="006E0526"/>
    <w:rsid w:val="006E159F"/>
    <w:rsid w:val="006E194D"/>
    <w:rsid w:val="006E5408"/>
    <w:rsid w:val="006F00EF"/>
    <w:rsid w:val="006F2145"/>
    <w:rsid w:val="006F2482"/>
    <w:rsid w:val="006F2D26"/>
    <w:rsid w:val="006F5F43"/>
    <w:rsid w:val="006F6E08"/>
    <w:rsid w:val="006F769F"/>
    <w:rsid w:val="006F7848"/>
    <w:rsid w:val="00700519"/>
    <w:rsid w:val="00700D8E"/>
    <w:rsid w:val="0070343C"/>
    <w:rsid w:val="00703700"/>
    <w:rsid w:val="00705B70"/>
    <w:rsid w:val="007061D3"/>
    <w:rsid w:val="0070666C"/>
    <w:rsid w:val="00707E3C"/>
    <w:rsid w:val="00710209"/>
    <w:rsid w:val="00710CFC"/>
    <w:rsid w:val="007111EC"/>
    <w:rsid w:val="00713607"/>
    <w:rsid w:val="00713BDD"/>
    <w:rsid w:val="00714332"/>
    <w:rsid w:val="007149C8"/>
    <w:rsid w:val="007168BB"/>
    <w:rsid w:val="007174EF"/>
    <w:rsid w:val="00717BD8"/>
    <w:rsid w:val="00720281"/>
    <w:rsid w:val="0072162B"/>
    <w:rsid w:val="00724D30"/>
    <w:rsid w:val="00732DB4"/>
    <w:rsid w:val="00734938"/>
    <w:rsid w:val="0073559B"/>
    <w:rsid w:val="00740A55"/>
    <w:rsid w:val="007458AF"/>
    <w:rsid w:val="00745AD8"/>
    <w:rsid w:val="007473D0"/>
    <w:rsid w:val="00747C07"/>
    <w:rsid w:val="0075126A"/>
    <w:rsid w:val="00751F37"/>
    <w:rsid w:val="00755DEF"/>
    <w:rsid w:val="00757F4F"/>
    <w:rsid w:val="00760C7D"/>
    <w:rsid w:val="0076230C"/>
    <w:rsid w:val="00765203"/>
    <w:rsid w:val="007660D8"/>
    <w:rsid w:val="0076624A"/>
    <w:rsid w:val="007664C1"/>
    <w:rsid w:val="00770D12"/>
    <w:rsid w:val="0077293B"/>
    <w:rsid w:val="007752FF"/>
    <w:rsid w:val="00776556"/>
    <w:rsid w:val="00780D99"/>
    <w:rsid w:val="00782173"/>
    <w:rsid w:val="007822C5"/>
    <w:rsid w:val="00783A69"/>
    <w:rsid w:val="007847D1"/>
    <w:rsid w:val="00785258"/>
    <w:rsid w:val="007911CA"/>
    <w:rsid w:val="007915F7"/>
    <w:rsid w:val="00793482"/>
    <w:rsid w:val="0079401F"/>
    <w:rsid w:val="00794E48"/>
    <w:rsid w:val="00795399"/>
    <w:rsid w:val="00795DCD"/>
    <w:rsid w:val="00797EBD"/>
    <w:rsid w:val="007A0BCF"/>
    <w:rsid w:val="007A2306"/>
    <w:rsid w:val="007A2850"/>
    <w:rsid w:val="007A3E21"/>
    <w:rsid w:val="007A5EB5"/>
    <w:rsid w:val="007A624F"/>
    <w:rsid w:val="007A6D34"/>
    <w:rsid w:val="007A6EE0"/>
    <w:rsid w:val="007A6F4E"/>
    <w:rsid w:val="007A7D0B"/>
    <w:rsid w:val="007B0488"/>
    <w:rsid w:val="007B1A1C"/>
    <w:rsid w:val="007B1D09"/>
    <w:rsid w:val="007B1FB9"/>
    <w:rsid w:val="007B26BD"/>
    <w:rsid w:val="007B2EBD"/>
    <w:rsid w:val="007B45E3"/>
    <w:rsid w:val="007B4835"/>
    <w:rsid w:val="007B5416"/>
    <w:rsid w:val="007B565A"/>
    <w:rsid w:val="007B5AD6"/>
    <w:rsid w:val="007B79F3"/>
    <w:rsid w:val="007C08D3"/>
    <w:rsid w:val="007C53C1"/>
    <w:rsid w:val="007D0B0C"/>
    <w:rsid w:val="007D0D39"/>
    <w:rsid w:val="007D1E76"/>
    <w:rsid w:val="007D3B0F"/>
    <w:rsid w:val="007D5137"/>
    <w:rsid w:val="007D56C9"/>
    <w:rsid w:val="007D5EA1"/>
    <w:rsid w:val="007D5FAE"/>
    <w:rsid w:val="007D73FB"/>
    <w:rsid w:val="007E0CB1"/>
    <w:rsid w:val="007E1C1A"/>
    <w:rsid w:val="007E3B37"/>
    <w:rsid w:val="007E41AA"/>
    <w:rsid w:val="007E4EC5"/>
    <w:rsid w:val="007E60A6"/>
    <w:rsid w:val="007F0692"/>
    <w:rsid w:val="007F0C5D"/>
    <w:rsid w:val="007F1D69"/>
    <w:rsid w:val="007F1FE6"/>
    <w:rsid w:val="007F41F8"/>
    <w:rsid w:val="00800D55"/>
    <w:rsid w:val="00803899"/>
    <w:rsid w:val="00803ADE"/>
    <w:rsid w:val="008045FE"/>
    <w:rsid w:val="0080468E"/>
    <w:rsid w:val="008050D2"/>
    <w:rsid w:val="00811E0E"/>
    <w:rsid w:val="00813C78"/>
    <w:rsid w:val="0081417B"/>
    <w:rsid w:val="00814B75"/>
    <w:rsid w:val="008152A2"/>
    <w:rsid w:val="00815DD5"/>
    <w:rsid w:val="008176BC"/>
    <w:rsid w:val="00817C5F"/>
    <w:rsid w:val="008206F5"/>
    <w:rsid w:val="008230DA"/>
    <w:rsid w:val="00823759"/>
    <w:rsid w:val="0082455C"/>
    <w:rsid w:val="00825F99"/>
    <w:rsid w:val="00827C7F"/>
    <w:rsid w:val="00827CB0"/>
    <w:rsid w:val="00831D9C"/>
    <w:rsid w:val="00834769"/>
    <w:rsid w:val="008347AF"/>
    <w:rsid w:val="00835BE7"/>
    <w:rsid w:val="00836151"/>
    <w:rsid w:val="00836806"/>
    <w:rsid w:val="0084176F"/>
    <w:rsid w:val="00841D47"/>
    <w:rsid w:val="00843E7F"/>
    <w:rsid w:val="00844D44"/>
    <w:rsid w:val="008456B6"/>
    <w:rsid w:val="0084712C"/>
    <w:rsid w:val="008476BF"/>
    <w:rsid w:val="00847ADF"/>
    <w:rsid w:val="008506C9"/>
    <w:rsid w:val="00854CF3"/>
    <w:rsid w:val="00856D93"/>
    <w:rsid w:val="00857879"/>
    <w:rsid w:val="00862A99"/>
    <w:rsid w:val="00862D25"/>
    <w:rsid w:val="00863564"/>
    <w:rsid w:val="00863687"/>
    <w:rsid w:val="0086436C"/>
    <w:rsid w:val="00865E50"/>
    <w:rsid w:val="0087229F"/>
    <w:rsid w:val="00872B8B"/>
    <w:rsid w:val="0087314D"/>
    <w:rsid w:val="00875E4E"/>
    <w:rsid w:val="0087759F"/>
    <w:rsid w:val="008779B7"/>
    <w:rsid w:val="00880803"/>
    <w:rsid w:val="008851AF"/>
    <w:rsid w:val="008916C8"/>
    <w:rsid w:val="008919C1"/>
    <w:rsid w:val="00891C55"/>
    <w:rsid w:val="00891F79"/>
    <w:rsid w:val="0089592A"/>
    <w:rsid w:val="00895B61"/>
    <w:rsid w:val="00897984"/>
    <w:rsid w:val="00897C2F"/>
    <w:rsid w:val="008A0E97"/>
    <w:rsid w:val="008A15D4"/>
    <w:rsid w:val="008A217B"/>
    <w:rsid w:val="008A5ACF"/>
    <w:rsid w:val="008A6084"/>
    <w:rsid w:val="008B332F"/>
    <w:rsid w:val="008B3A44"/>
    <w:rsid w:val="008B5CD8"/>
    <w:rsid w:val="008B6663"/>
    <w:rsid w:val="008B6BB1"/>
    <w:rsid w:val="008B6D0E"/>
    <w:rsid w:val="008B7FDB"/>
    <w:rsid w:val="008C0725"/>
    <w:rsid w:val="008C0CF5"/>
    <w:rsid w:val="008C4065"/>
    <w:rsid w:val="008C5F98"/>
    <w:rsid w:val="008C60B9"/>
    <w:rsid w:val="008C673C"/>
    <w:rsid w:val="008C7685"/>
    <w:rsid w:val="008C7A9B"/>
    <w:rsid w:val="008D0F6D"/>
    <w:rsid w:val="008D31FF"/>
    <w:rsid w:val="008D50FF"/>
    <w:rsid w:val="008D7ADA"/>
    <w:rsid w:val="008E0082"/>
    <w:rsid w:val="008E0139"/>
    <w:rsid w:val="008E1C42"/>
    <w:rsid w:val="008E292F"/>
    <w:rsid w:val="008E4CA0"/>
    <w:rsid w:val="008E67FF"/>
    <w:rsid w:val="008E7438"/>
    <w:rsid w:val="008F1421"/>
    <w:rsid w:val="008F4895"/>
    <w:rsid w:val="008F5046"/>
    <w:rsid w:val="008F62DA"/>
    <w:rsid w:val="008F6862"/>
    <w:rsid w:val="008F7218"/>
    <w:rsid w:val="009000D2"/>
    <w:rsid w:val="00901927"/>
    <w:rsid w:val="00901CE4"/>
    <w:rsid w:val="0090270C"/>
    <w:rsid w:val="009048C3"/>
    <w:rsid w:val="00905373"/>
    <w:rsid w:val="009056EB"/>
    <w:rsid w:val="00911787"/>
    <w:rsid w:val="009118B2"/>
    <w:rsid w:val="009148C1"/>
    <w:rsid w:val="00916A83"/>
    <w:rsid w:val="00920E5D"/>
    <w:rsid w:val="0092273C"/>
    <w:rsid w:val="009231C5"/>
    <w:rsid w:val="0093022E"/>
    <w:rsid w:val="00930C6E"/>
    <w:rsid w:val="00930E01"/>
    <w:rsid w:val="0093139A"/>
    <w:rsid w:val="00932648"/>
    <w:rsid w:val="00932C57"/>
    <w:rsid w:val="00934281"/>
    <w:rsid w:val="009351D9"/>
    <w:rsid w:val="009367D3"/>
    <w:rsid w:val="0094119E"/>
    <w:rsid w:val="009415BF"/>
    <w:rsid w:val="00941E35"/>
    <w:rsid w:val="00942490"/>
    <w:rsid w:val="00946E40"/>
    <w:rsid w:val="00947E67"/>
    <w:rsid w:val="00950AB1"/>
    <w:rsid w:val="00951193"/>
    <w:rsid w:val="00955096"/>
    <w:rsid w:val="00960B7C"/>
    <w:rsid w:val="00960BD0"/>
    <w:rsid w:val="00961823"/>
    <w:rsid w:val="00962BAB"/>
    <w:rsid w:val="00963FA6"/>
    <w:rsid w:val="0096521C"/>
    <w:rsid w:val="009657B6"/>
    <w:rsid w:val="009679A8"/>
    <w:rsid w:val="00970F7F"/>
    <w:rsid w:val="009715B2"/>
    <w:rsid w:val="00973476"/>
    <w:rsid w:val="009767D3"/>
    <w:rsid w:val="00976C50"/>
    <w:rsid w:val="00977F65"/>
    <w:rsid w:val="0098020B"/>
    <w:rsid w:val="00980D92"/>
    <w:rsid w:val="009812FD"/>
    <w:rsid w:val="009828BD"/>
    <w:rsid w:val="00982999"/>
    <w:rsid w:val="00982B58"/>
    <w:rsid w:val="00983660"/>
    <w:rsid w:val="00984085"/>
    <w:rsid w:val="00990291"/>
    <w:rsid w:val="00990D99"/>
    <w:rsid w:val="0099215C"/>
    <w:rsid w:val="009930BF"/>
    <w:rsid w:val="0099312A"/>
    <w:rsid w:val="009946EC"/>
    <w:rsid w:val="00994867"/>
    <w:rsid w:val="00994C97"/>
    <w:rsid w:val="00996302"/>
    <w:rsid w:val="009A13E7"/>
    <w:rsid w:val="009A1E23"/>
    <w:rsid w:val="009A33EF"/>
    <w:rsid w:val="009A5AA4"/>
    <w:rsid w:val="009A7760"/>
    <w:rsid w:val="009B0519"/>
    <w:rsid w:val="009B1930"/>
    <w:rsid w:val="009B2652"/>
    <w:rsid w:val="009B2CE6"/>
    <w:rsid w:val="009B37CE"/>
    <w:rsid w:val="009B4677"/>
    <w:rsid w:val="009B469F"/>
    <w:rsid w:val="009B64E1"/>
    <w:rsid w:val="009B765F"/>
    <w:rsid w:val="009C02B8"/>
    <w:rsid w:val="009C072D"/>
    <w:rsid w:val="009C309F"/>
    <w:rsid w:val="009C5BE2"/>
    <w:rsid w:val="009D2317"/>
    <w:rsid w:val="009D252A"/>
    <w:rsid w:val="009D2AF2"/>
    <w:rsid w:val="009D4781"/>
    <w:rsid w:val="009D4F4E"/>
    <w:rsid w:val="009D59D7"/>
    <w:rsid w:val="009E0AF7"/>
    <w:rsid w:val="009E242E"/>
    <w:rsid w:val="009E2D8E"/>
    <w:rsid w:val="009E41BD"/>
    <w:rsid w:val="009E4589"/>
    <w:rsid w:val="009E58C8"/>
    <w:rsid w:val="009E7D8C"/>
    <w:rsid w:val="009F001A"/>
    <w:rsid w:val="009F3B81"/>
    <w:rsid w:val="009F40AC"/>
    <w:rsid w:val="009F44D1"/>
    <w:rsid w:val="009F4B3A"/>
    <w:rsid w:val="009F5905"/>
    <w:rsid w:val="00A0003D"/>
    <w:rsid w:val="00A00CD3"/>
    <w:rsid w:val="00A011B9"/>
    <w:rsid w:val="00A0283C"/>
    <w:rsid w:val="00A056E0"/>
    <w:rsid w:val="00A0571E"/>
    <w:rsid w:val="00A0597D"/>
    <w:rsid w:val="00A05A00"/>
    <w:rsid w:val="00A10120"/>
    <w:rsid w:val="00A1105F"/>
    <w:rsid w:val="00A12C09"/>
    <w:rsid w:val="00A13428"/>
    <w:rsid w:val="00A13937"/>
    <w:rsid w:val="00A1564D"/>
    <w:rsid w:val="00A17AD9"/>
    <w:rsid w:val="00A17CE2"/>
    <w:rsid w:val="00A17E90"/>
    <w:rsid w:val="00A2159C"/>
    <w:rsid w:val="00A2197F"/>
    <w:rsid w:val="00A22597"/>
    <w:rsid w:val="00A231E0"/>
    <w:rsid w:val="00A2783E"/>
    <w:rsid w:val="00A306DE"/>
    <w:rsid w:val="00A35535"/>
    <w:rsid w:val="00A35D48"/>
    <w:rsid w:val="00A35FF8"/>
    <w:rsid w:val="00A3735B"/>
    <w:rsid w:val="00A444BC"/>
    <w:rsid w:val="00A44531"/>
    <w:rsid w:val="00A446A3"/>
    <w:rsid w:val="00A449F5"/>
    <w:rsid w:val="00A51ABA"/>
    <w:rsid w:val="00A5243F"/>
    <w:rsid w:val="00A526FE"/>
    <w:rsid w:val="00A52FE0"/>
    <w:rsid w:val="00A5340A"/>
    <w:rsid w:val="00A542CA"/>
    <w:rsid w:val="00A54CC3"/>
    <w:rsid w:val="00A601AE"/>
    <w:rsid w:val="00A6073F"/>
    <w:rsid w:val="00A61047"/>
    <w:rsid w:val="00A62DE5"/>
    <w:rsid w:val="00A665FF"/>
    <w:rsid w:val="00A66DB3"/>
    <w:rsid w:val="00A74008"/>
    <w:rsid w:val="00A75DE2"/>
    <w:rsid w:val="00A761DA"/>
    <w:rsid w:val="00A76341"/>
    <w:rsid w:val="00A77836"/>
    <w:rsid w:val="00A80442"/>
    <w:rsid w:val="00A822A2"/>
    <w:rsid w:val="00A830F1"/>
    <w:rsid w:val="00A844BF"/>
    <w:rsid w:val="00A84DAF"/>
    <w:rsid w:val="00A861C0"/>
    <w:rsid w:val="00A90EF9"/>
    <w:rsid w:val="00A92258"/>
    <w:rsid w:val="00A961D5"/>
    <w:rsid w:val="00A97C6F"/>
    <w:rsid w:val="00A97D62"/>
    <w:rsid w:val="00AA0376"/>
    <w:rsid w:val="00AA04E7"/>
    <w:rsid w:val="00AA3027"/>
    <w:rsid w:val="00AA3631"/>
    <w:rsid w:val="00AA5689"/>
    <w:rsid w:val="00AA579E"/>
    <w:rsid w:val="00AB082F"/>
    <w:rsid w:val="00AB0A93"/>
    <w:rsid w:val="00AB2457"/>
    <w:rsid w:val="00AB40B3"/>
    <w:rsid w:val="00AB483F"/>
    <w:rsid w:val="00AB4BAB"/>
    <w:rsid w:val="00AB6818"/>
    <w:rsid w:val="00AC1295"/>
    <w:rsid w:val="00AC12B7"/>
    <w:rsid w:val="00AC195A"/>
    <w:rsid w:val="00AC1C43"/>
    <w:rsid w:val="00AC37CB"/>
    <w:rsid w:val="00AC7739"/>
    <w:rsid w:val="00AD1B0E"/>
    <w:rsid w:val="00AD2A16"/>
    <w:rsid w:val="00AD5468"/>
    <w:rsid w:val="00AD5D4A"/>
    <w:rsid w:val="00AD6D12"/>
    <w:rsid w:val="00AD6DBE"/>
    <w:rsid w:val="00AE01EC"/>
    <w:rsid w:val="00AE0525"/>
    <w:rsid w:val="00AE1522"/>
    <w:rsid w:val="00AE1853"/>
    <w:rsid w:val="00AE3A4B"/>
    <w:rsid w:val="00AE436C"/>
    <w:rsid w:val="00AF0888"/>
    <w:rsid w:val="00AF0FBA"/>
    <w:rsid w:val="00AF18C3"/>
    <w:rsid w:val="00AF379C"/>
    <w:rsid w:val="00AF41B6"/>
    <w:rsid w:val="00AF4BCE"/>
    <w:rsid w:val="00AF4DF4"/>
    <w:rsid w:val="00AF5231"/>
    <w:rsid w:val="00AF5429"/>
    <w:rsid w:val="00AF5D25"/>
    <w:rsid w:val="00AF6146"/>
    <w:rsid w:val="00AF6AAF"/>
    <w:rsid w:val="00AF6AF0"/>
    <w:rsid w:val="00B076BA"/>
    <w:rsid w:val="00B07DC2"/>
    <w:rsid w:val="00B1061F"/>
    <w:rsid w:val="00B10CAB"/>
    <w:rsid w:val="00B11A6F"/>
    <w:rsid w:val="00B13418"/>
    <w:rsid w:val="00B142A7"/>
    <w:rsid w:val="00B14D62"/>
    <w:rsid w:val="00B14E8A"/>
    <w:rsid w:val="00B14FE3"/>
    <w:rsid w:val="00B17889"/>
    <w:rsid w:val="00B2024C"/>
    <w:rsid w:val="00B21A7D"/>
    <w:rsid w:val="00B22298"/>
    <w:rsid w:val="00B22FDE"/>
    <w:rsid w:val="00B2369F"/>
    <w:rsid w:val="00B239EA"/>
    <w:rsid w:val="00B257C2"/>
    <w:rsid w:val="00B26ABF"/>
    <w:rsid w:val="00B2793C"/>
    <w:rsid w:val="00B30215"/>
    <w:rsid w:val="00B31922"/>
    <w:rsid w:val="00B32B45"/>
    <w:rsid w:val="00B3302B"/>
    <w:rsid w:val="00B35E02"/>
    <w:rsid w:val="00B40847"/>
    <w:rsid w:val="00B41EC6"/>
    <w:rsid w:val="00B4290D"/>
    <w:rsid w:val="00B42E26"/>
    <w:rsid w:val="00B46582"/>
    <w:rsid w:val="00B4669F"/>
    <w:rsid w:val="00B47406"/>
    <w:rsid w:val="00B47646"/>
    <w:rsid w:val="00B5133C"/>
    <w:rsid w:val="00B51FDE"/>
    <w:rsid w:val="00B55FC7"/>
    <w:rsid w:val="00B5778E"/>
    <w:rsid w:val="00B57935"/>
    <w:rsid w:val="00B60B68"/>
    <w:rsid w:val="00B60DAD"/>
    <w:rsid w:val="00B61826"/>
    <w:rsid w:val="00B62905"/>
    <w:rsid w:val="00B630C9"/>
    <w:rsid w:val="00B63D25"/>
    <w:rsid w:val="00B6431A"/>
    <w:rsid w:val="00B64EC5"/>
    <w:rsid w:val="00B65BD0"/>
    <w:rsid w:val="00B67612"/>
    <w:rsid w:val="00B6762A"/>
    <w:rsid w:val="00B7579E"/>
    <w:rsid w:val="00B76488"/>
    <w:rsid w:val="00B76637"/>
    <w:rsid w:val="00B76909"/>
    <w:rsid w:val="00B76FE9"/>
    <w:rsid w:val="00B77735"/>
    <w:rsid w:val="00B806B5"/>
    <w:rsid w:val="00B80928"/>
    <w:rsid w:val="00B828C6"/>
    <w:rsid w:val="00B83CC8"/>
    <w:rsid w:val="00B85EC0"/>
    <w:rsid w:val="00B86218"/>
    <w:rsid w:val="00B8653C"/>
    <w:rsid w:val="00B87652"/>
    <w:rsid w:val="00B90130"/>
    <w:rsid w:val="00B91E79"/>
    <w:rsid w:val="00B9227E"/>
    <w:rsid w:val="00B931DA"/>
    <w:rsid w:val="00B93BC2"/>
    <w:rsid w:val="00B94297"/>
    <w:rsid w:val="00B94873"/>
    <w:rsid w:val="00B95AD2"/>
    <w:rsid w:val="00B9605E"/>
    <w:rsid w:val="00B96A5B"/>
    <w:rsid w:val="00B9726F"/>
    <w:rsid w:val="00B973CC"/>
    <w:rsid w:val="00BA2671"/>
    <w:rsid w:val="00BA5045"/>
    <w:rsid w:val="00BA5C9E"/>
    <w:rsid w:val="00BB1566"/>
    <w:rsid w:val="00BB2C44"/>
    <w:rsid w:val="00BB3713"/>
    <w:rsid w:val="00BB378E"/>
    <w:rsid w:val="00BB5288"/>
    <w:rsid w:val="00BB6CA0"/>
    <w:rsid w:val="00BB78E1"/>
    <w:rsid w:val="00BC3F0A"/>
    <w:rsid w:val="00BC56D5"/>
    <w:rsid w:val="00BC5B6D"/>
    <w:rsid w:val="00BD18F7"/>
    <w:rsid w:val="00BD1DFA"/>
    <w:rsid w:val="00BD380D"/>
    <w:rsid w:val="00BD3855"/>
    <w:rsid w:val="00BD6C79"/>
    <w:rsid w:val="00BD7928"/>
    <w:rsid w:val="00BE04A4"/>
    <w:rsid w:val="00BE5BF9"/>
    <w:rsid w:val="00BE7C3B"/>
    <w:rsid w:val="00BF1260"/>
    <w:rsid w:val="00BF29EE"/>
    <w:rsid w:val="00BF3D13"/>
    <w:rsid w:val="00BF4055"/>
    <w:rsid w:val="00BF40B9"/>
    <w:rsid w:val="00BF4D1D"/>
    <w:rsid w:val="00BF6489"/>
    <w:rsid w:val="00C01A6A"/>
    <w:rsid w:val="00C01F27"/>
    <w:rsid w:val="00C02141"/>
    <w:rsid w:val="00C021C8"/>
    <w:rsid w:val="00C058AE"/>
    <w:rsid w:val="00C05E04"/>
    <w:rsid w:val="00C06291"/>
    <w:rsid w:val="00C122D8"/>
    <w:rsid w:val="00C146F6"/>
    <w:rsid w:val="00C147FB"/>
    <w:rsid w:val="00C158D1"/>
    <w:rsid w:val="00C15FF1"/>
    <w:rsid w:val="00C20773"/>
    <w:rsid w:val="00C20B11"/>
    <w:rsid w:val="00C24FEF"/>
    <w:rsid w:val="00C2578F"/>
    <w:rsid w:val="00C30AA4"/>
    <w:rsid w:val="00C3133E"/>
    <w:rsid w:val="00C41507"/>
    <w:rsid w:val="00C41BD1"/>
    <w:rsid w:val="00C41D69"/>
    <w:rsid w:val="00C458DC"/>
    <w:rsid w:val="00C46A01"/>
    <w:rsid w:val="00C50227"/>
    <w:rsid w:val="00C555A7"/>
    <w:rsid w:val="00C55C32"/>
    <w:rsid w:val="00C57DD0"/>
    <w:rsid w:val="00C60559"/>
    <w:rsid w:val="00C61A7F"/>
    <w:rsid w:val="00C62F51"/>
    <w:rsid w:val="00C64040"/>
    <w:rsid w:val="00C66536"/>
    <w:rsid w:val="00C70B39"/>
    <w:rsid w:val="00C7422B"/>
    <w:rsid w:val="00C7451E"/>
    <w:rsid w:val="00C74B87"/>
    <w:rsid w:val="00C75966"/>
    <w:rsid w:val="00C762BE"/>
    <w:rsid w:val="00C7792D"/>
    <w:rsid w:val="00C80260"/>
    <w:rsid w:val="00C80FCF"/>
    <w:rsid w:val="00C815F8"/>
    <w:rsid w:val="00C81813"/>
    <w:rsid w:val="00C81DBD"/>
    <w:rsid w:val="00C82D90"/>
    <w:rsid w:val="00C83C74"/>
    <w:rsid w:val="00C83EE8"/>
    <w:rsid w:val="00C84F08"/>
    <w:rsid w:val="00C86DCB"/>
    <w:rsid w:val="00C87903"/>
    <w:rsid w:val="00C87E0F"/>
    <w:rsid w:val="00C913EE"/>
    <w:rsid w:val="00C9555B"/>
    <w:rsid w:val="00CA07FD"/>
    <w:rsid w:val="00CA2481"/>
    <w:rsid w:val="00CA265B"/>
    <w:rsid w:val="00CA44D0"/>
    <w:rsid w:val="00CA6073"/>
    <w:rsid w:val="00CA7732"/>
    <w:rsid w:val="00CB2818"/>
    <w:rsid w:val="00CB2877"/>
    <w:rsid w:val="00CB28C4"/>
    <w:rsid w:val="00CB29F4"/>
    <w:rsid w:val="00CB2DE3"/>
    <w:rsid w:val="00CB5425"/>
    <w:rsid w:val="00CB6C97"/>
    <w:rsid w:val="00CC147C"/>
    <w:rsid w:val="00CC62D3"/>
    <w:rsid w:val="00CC7611"/>
    <w:rsid w:val="00CD10B7"/>
    <w:rsid w:val="00CD13D3"/>
    <w:rsid w:val="00CD26FD"/>
    <w:rsid w:val="00CD2C75"/>
    <w:rsid w:val="00CD3DD4"/>
    <w:rsid w:val="00CD3DDA"/>
    <w:rsid w:val="00CD3EEB"/>
    <w:rsid w:val="00CD40DB"/>
    <w:rsid w:val="00CD6C62"/>
    <w:rsid w:val="00CD78A8"/>
    <w:rsid w:val="00CD7DEB"/>
    <w:rsid w:val="00CE0201"/>
    <w:rsid w:val="00CE6DCC"/>
    <w:rsid w:val="00CE7B39"/>
    <w:rsid w:val="00CE7E5B"/>
    <w:rsid w:val="00CF0BB1"/>
    <w:rsid w:val="00CF2009"/>
    <w:rsid w:val="00CF25FD"/>
    <w:rsid w:val="00CF3935"/>
    <w:rsid w:val="00CF5094"/>
    <w:rsid w:val="00CF612E"/>
    <w:rsid w:val="00CF6234"/>
    <w:rsid w:val="00CF6937"/>
    <w:rsid w:val="00CF79A5"/>
    <w:rsid w:val="00D00246"/>
    <w:rsid w:val="00D01EA2"/>
    <w:rsid w:val="00D0283A"/>
    <w:rsid w:val="00D02E98"/>
    <w:rsid w:val="00D0552C"/>
    <w:rsid w:val="00D0609F"/>
    <w:rsid w:val="00D06D48"/>
    <w:rsid w:val="00D0728C"/>
    <w:rsid w:val="00D14524"/>
    <w:rsid w:val="00D14612"/>
    <w:rsid w:val="00D1553B"/>
    <w:rsid w:val="00D160B1"/>
    <w:rsid w:val="00D1729C"/>
    <w:rsid w:val="00D17CF3"/>
    <w:rsid w:val="00D200E1"/>
    <w:rsid w:val="00D20115"/>
    <w:rsid w:val="00D20D3A"/>
    <w:rsid w:val="00D2157C"/>
    <w:rsid w:val="00D21D31"/>
    <w:rsid w:val="00D25DEA"/>
    <w:rsid w:val="00D30562"/>
    <w:rsid w:val="00D31151"/>
    <w:rsid w:val="00D3211B"/>
    <w:rsid w:val="00D325ED"/>
    <w:rsid w:val="00D33B2E"/>
    <w:rsid w:val="00D43CD9"/>
    <w:rsid w:val="00D44447"/>
    <w:rsid w:val="00D450C5"/>
    <w:rsid w:val="00D46022"/>
    <w:rsid w:val="00D46121"/>
    <w:rsid w:val="00D46498"/>
    <w:rsid w:val="00D46826"/>
    <w:rsid w:val="00D50A68"/>
    <w:rsid w:val="00D518C1"/>
    <w:rsid w:val="00D5219B"/>
    <w:rsid w:val="00D5265A"/>
    <w:rsid w:val="00D56475"/>
    <w:rsid w:val="00D60C4A"/>
    <w:rsid w:val="00D60E5E"/>
    <w:rsid w:val="00D622D0"/>
    <w:rsid w:val="00D633B1"/>
    <w:rsid w:val="00D6444F"/>
    <w:rsid w:val="00D65887"/>
    <w:rsid w:val="00D65A70"/>
    <w:rsid w:val="00D664F7"/>
    <w:rsid w:val="00D729A5"/>
    <w:rsid w:val="00D76107"/>
    <w:rsid w:val="00D77082"/>
    <w:rsid w:val="00D7713B"/>
    <w:rsid w:val="00D775A9"/>
    <w:rsid w:val="00D77D77"/>
    <w:rsid w:val="00D80A79"/>
    <w:rsid w:val="00D83517"/>
    <w:rsid w:val="00D84820"/>
    <w:rsid w:val="00D8484B"/>
    <w:rsid w:val="00D867E9"/>
    <w:rsid w:val="00D86D27"/>
    <w:rsid w:val="00D87CD6"/>
    <w:rsid w:val="00D87D96"/>
    <w:rsid w:val="00D90927"/>
    <w:rsid w:val="00D90DD8"/>
    <w:rsid w:val="00D9102F"/>
    <w:rsid w:val="00D9402D"/>
    <w:rsid w:val="00D941A2"/>
    <w:rsid w:val="00D95B51"/>
    <w:rsid w:val="00D9681B"/>
    <w:rsid w:val="00D96AEA"/>
    <w:rsid w:val="00D9799F"/>
    <w:rsid w:val="00DA2C30"/>
    <w:rsid w:val="00DA515D"/>
    <w:rsid w:val="00DA6356"/>
    <w:rsid w:val="00DA69FC"/>
    <w:rsid w:val="00DA749E"/>
    <w:rsid w:val="00DB1424"/>
    <w:rsid w:val="00DB1E62"/>
    <w:rsid w:val="00DB2299"/>
    <w:rsid w:val="00DB6921"/>
    <w:rsid w:val="00DB71D5"/>
    <w:rsid w:val="00DC15C5"/>
    <w:rsid w:val="00DC17F8"/>
    <w:rsid w:val="00DC1D9B"/>
    <w:rsid w:val="00DC3190"/>
    <w:rsid w:val="00DC37DA"/>
    <w:rsid w:val="00DC3ED3"/>
    <w:rsid w:val="00DC7521"/>
    <w:rsid w:val="00DD2783"/>
    <w:rsid w:val="00DD28E2"/>
    <w:rsid w:val="00DD30D0"/>
    <w:rsid w:val="00DD3A93"/>
    <w:rsid w:val="00DD4551"/>
    <w:rsid w:val="00DD762B"/>
    <w:rsid w:val="00DE001E"/>
    <w:rsid w:val="00DE3260"/>
    <w:rsid w:val="00DE35DD"/>
    <w:rsid w:val="00DE7B56"/>
    <w:rsid w:val="00DE7CC4"/>
    <w:rsid w:val="00DF116B"/>
    <w:rsid w:val="00DF29ED"/>
    <w:rsid w:val="00DF2D24"/>
    <w:rsid w:val="00DF2FEB"/>
    <w:rsid w:val="00DF5792"/>
    <w:rsid w:val="00DF7076"/>
    <w:rsid w:val="00DF770D"/>
    <w:rsid w:val="00E04AF3"/>
    <w:rsid w:val="00E04B4C"/>
    <w:rsid w:val="00E05374"/>
    <w:rsid w:val="00E05C51"/>
    <w:rsid w:val="00E06038"/>
    <w:rsid w:val="00E113E9"/>
    <w:rsid w:val="00E1516C"/>
    <w:rsid w:val="00E15631"/>
    <w:rsid w:val="00E168A3"/>
    <w:rsid w:val="00E170D3"/>
    <w:rsid w:val="00E23A98"/>
    <w:rsid w:val="00E244BF"/>
    <w:rsid w:val="00E25EC3"/>
    <w:rsid w:val="00E31FB0"/>
    <w:rsid w:val="00E33808"/>
    <w:rsid w:val="00E33973"/>
    <w:rsid w:val="00E3421E"/>
    <w:rsid w:val="00E37F82"/>
    <w:rsid w:val="00E40B79"/>
    <w:rsid w:val="00E40DB9"/>
    <w:rsid w:val="00E423AE"/>
    <w:rsid w:val="00E42E48"/>
    <w:rsid w:val="00E45630"/>
    <w:rsid w:val="00E471B5"/>
    <w:rsid w:val="00E47DC7"/>
    <w:rsid w:val="00E50919"/>
    <w:rsid w:val="00E510AC"/>
    <w:rsid w:val="00E5168A"/>
    <w:rsid w:val="00E53792"/>
    <w:rsid w:val="00E53C3A"/>
    <w:rsid w:val="00E5626B"/>
    <w:rsid w:val="00E56CAE"/>
    <w:rsid w:val="00E60D14"/>
    <w:rsid w:val="00E6278F"/>
    <w:rsid w:val="00E649A2"/>
    <w:rsid w:val="00E64E15"/>
    <w:rsid w:val="00E67581"/>
    <w:rsid w:val="00E70CC9"/>
    <w:rsid w:val="00E727FD"/>
    <w:rsid w:val="00E772F7"/>
    <w:rsid w:val="00E77ACA"/>
    <w:rsid w:val="00E82A3F"/>
    <w:rsid w:val="00E82F98"/>
    <w:rsid w:val="00E83EDE"/>
    <w:rsid w:val="00E844F2"/>
    <w:rsid w:val="00E849FF"/>
    <w:rsid w:val="00E86C36"/>
    <w:rsid w:val="00E8797F"/>
    <w:rsid w:val="00E87B36"/>
    <w:rsid w:val="00E90900"/>
    <w:rsid w:val="00E90DDB"/>
    <w:rsid w:val="00E9126B"/>
    <w:rsid w:val="00E934DF"/>
    <w:rsid w:val="00E94ABF"/>
    <w:rsid w:val="00E97F78"/>
    <w:rsid w:val="00EA079E"/>
    <w:rsid w:val="00EA175B"/>
    <w:rsid w:val="00EA273B"/>
    <w:rsid w:val="00EA3178"/>
    <w:rsid w:val="00EA4718"/>
    <w:rsid w:val="00EA658A"/>
    <w:rsid w:val="00EB0282"/>
    <w:rsid w:val="00EB0C03"/>
    <w:rsid w:val="00EB0E09"/>
    <w:rsid w:val="00EB15C6"/>
    <w:rsid w:val="00EB3575"/>
    <w:rsid w:val="00EB35BD"/>
    <w:rsid w:val="00EB371F"/>
    <w:rsid w:val="00EB3EF8"/>
    <w:rsid w:val="00EB4886"/>
    <w:rsid w:val="00EB523D"/>
    <w:rsid w:val="00EB6F9C"/>
    <w:rsid w:val="00EC0E1A"/>
    <w:rsid w:val="00EC306E"/>
    <w:rsid w:val="00EC31E0"/>
    <w:rsid w:val="00EC414C"/>
    <w:rsid w:val="00EC519F"/>
    <w:rsid w:val="00EC7764"/>
    <w:rsid w:val="00ED06E1"/>
    <w:rsid w:val="00ED0D03"/>
    <w:rsid w:val="00ED17ED"/>
    <w:rsid w:val="00ED6DCF"/>
    <w:rsid w:val="00ED71B8"/>
    <w:rsid w:val="00EE0DFB"/>
    <w:rsid w:val="00EE122D"/>
    <w:rsid w:val="00EE4BF7"/>
    <w:rsid w:val="00EE4F46"/>
    <w:rsid w:val="00EE5B99"/>
    <w:rsid w:val="00EE67EA"/>
    <w:rsid w:val="00EE7F5A"/>
    <w:rsid w:val="00EF3B76"/>
    <w:rsid w:val="00EF3E8A"/>
    <w:rsid w:val="00EF4C95"/>
    <w:rsid w:val="00EF5477"/>
    <w:rsid w:val="00EF6E3F"/>
    <w:rsid w:val="00F013A1"/>
    <w:rsid w:val="00F01B73"/>
    <w:rsid w:val="00F06466"/>
    <w:rsid w:val="00F06967"/>
    <w:rsid w:val="00F06C4F"/>
    <w:rsid w:val="00F1080B"/>
    <w:rsid w:val="00F109A3"/>
    <w:rsid w:val="00F10AED"/>
    <w:rsid w:val="00F12E32"/>
    <w:rsid w:val="00F14C5E"/>
    <w:rsid w:val="00F151AD"/>
    <w:rsid w:val="00F155E4"/>
    <w:rsid w:val="00F17CB3"/>
    <w:rsid w:val="00F2011C"/>
    <w:rsid w:val="00F23820"/>
    <w:rsid w:val="00F24182"/>
    <w:rsid w:val="00F24320"/>
    <w:rsid w:val="00F27CA4"/>
    <w:rsid w:val="00F3001C"/>
    <w:rsid w:val="00F308F6"/>
    <w:rsid w:val="00F30F75"/>
    <w:rsid w:val="00F318C0"/>
    <w:rsid w:val="00F3222F"/>
    <w:rsid w:val="00F35BF9"/>
    <w:rsid w:val="00F37D70"/>
    <w:rsid w:val="00F41C79"/>
    <w:rsid w:val="00F4467F"/>
    <w:rsid w:val="00F466F4"/>
    <w:rsid w:val="00F54352"/>
    <w:rsid w:val="00F55E7B"/>
    <w:rsid w:val="00F56DD1"/>
    <w:rsid w:val="00F57A22"/>
    <w:rsid w:val="00F57C19"/>
    <w:rsid w:val="00F619B9"/>
    <w:rsid w:val="00F61F24"/>
    <w:rsid w:val="00F638FD"/>
    <w:rsid w:val="00F641E2"/>
    <w:rsid w:val="00F65184"/>
    <w:rsid w:val="00F671BF"/>
    <w:rsid w:val="00F70138"/>
    <w:rsid w:val="00F75BC8"/>
    <w:rsid w:val="00F764C0"/>
    <w:rsid w:val="00F768A3"/>
    <w:rsid w:val="00F805F8"/>
    <w:rsid w:val="00F80AED"/>
    <w:rsid w:val="00F83736"/>
    <w:rsid w:val="00F842FD"/>
    <w:rsid w:val="00F84A65"/>
    <w:rsid w:val="00F84AFB"/>
    <w:rsid w:val="00F90625"/>
    <w:rsid w:val="00F90713"/>
    <w:rsid w:val="00FA079E"/>
    <w:rsid w:val="00FA22F0"/>
    <w:rsid w:val="00FA2616"/>
    <w:rsid w:val="00FA326E"/>
    <w:rsid w:val="00FA4739"/>
    <w:rsid w:val="00FA519F"/>
    <w:rsid w:val="00FA5471"/>
    <w:rsid w:val="00FA5F61"/>
    <w:rsid w:val="00FA63A3"/>
    <w:rsid w:val="00FA780F"/>
    <w:rsid w:val="00FB040C"/>
    <w:rsid w:val="00FB24E4"/>
    <w:rsid w:val="00FB5FE8"/>
    <w:rsid w:val="00FB60C4"/>
    <w:rsid w:val="00FB6D9D"/>
    <w:rsid w:val="00FB6DE5"/>
    <w:rsid w:val="00FB7251"/>
    <w:rsid w:val="00FB7437"/>
    <w:rsid w:val="00FC00C2"/>
    <w:rsid w:val="00FC1A74"/>
    <w:rsid w:val="00FC46A6"/>
    <w:rsid w:val="00FC496C"/>
    <w:rsid w:val="00FD2B4B"/>
    <w:rsid w:val="00FD30F1"/>
    <w:rsid w:val="00FD3DF4"/>
    <w:rsid w:val="00FD4240"/>
    <w:rsid w:val="00FD57D4"/>
    <w:rsid w:val="00FD580B"/>
    <w:rsid w:val="00FD69C8"/>
    <w:rsid w:val="00FE06B1"/>
    <w:rsid w:val="00FE1CC6"/>
    <w:rsid w:val="00FE21D4"/>
    <w:rsid w:val="00FE2254"/>
    <w:rsid w:val="00FE320F"/>
    <w:rsid w:val="00FE403D"/>
    <w:rsid w:val="00FE4232"/>
    <w:rsid w:val="00FE4464"/>
    <w:rsid w:val="00FE7486"/>
    <w:rsid w:val="00FF140E"/>
    <w:rsid w:val="00FF3CCB"/>
    <w:rsid w:val="00FF4D5B"/>
    <w:rsid w:val="00FF4E3A"/>
    <w:rsid w:val="00FF6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5A2CA"/>
  <w15:docId w15:val="{64B779BD-21D6-48FB-8BD7-9901D1AB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754"/>
    <w:rPr>
      <w:lang w:val="en-US"/>
    </w:rPr>
  </w:style>
  <w:style w:type="paragraph" w:styleId="Heading1">
    <w:name w:val="heading 1"/>
    <w:basedOn w:val="Normal"/>
    <w:next w:val="Normal"/>
    <w:link w:val="Heading1Char"/>
    <w:uiPriority w:val="99"/>
    <w:qFormat/>
    <w:rsid w:val="00666754"/>
    <w:pPr>
      <w:keepNext/>
      <w:spacing w:after="0" w:line="240" w:lineRule="auto"/>
      <w:outlineLvl w:val="0"/>
    </w:pPr>
    <w:rPr>
      <w:rFonts w:ascii="Times New Roman" w:eastAsia="SimSun" w:hAnsi="Times New Roman" w:cs="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754"/>
    <w:rPr>
      <w:rFonts w:ascii="Times New Roman" w:eastAsia="SimSun" w:hAnsi="Times New Roman" w:cs="Times New Roman"/>
      <w:b/>
      <w:bCs/>
      <w:sz w:val="28"/>
      <w:szCs w:val="28"/>
      <w:lang w:val="en-GB" w:eastAsia="en-US"/>
    </w:rPr>
  </w:style>
  <w:style w:type="paragraph" w:styleId="BodyText">
    <w:name w:val="Body Text"/>
    <w:aliases w:val=" Char"/>
    <w:basedOn w:val="Normal"/>
    <w:link w:val="BodyTextChar"/>
    <w:rsid w:val="00666754"/>
    <w:pPr>
      <w:spacing w:before="200" w:line="360" w:lineRule="auto"/>
    </w:pPr>
    <w:rPr>
      <w:rFonts w:ascii="Times New Roman" w:eastAsia="Times New Roman" w:hAnsi="Times New Roman" w:cs="Times New Roman"/>
      <w:sz w:val="24"/>
      <w:szCs w:val="20"/>
      <w:lang w:eastAsia="en-US"/>
    </w:rPr>
  </w:style>
  <w:style w:type="character" w:customStyle="1" w:styleId="BodyTextChar">
    <w:name w:val="Body Text Char"/>
    <w:aliases w:val=" Char Char"/>
    <w:basedOn w:val="DefaultParagraphFont"/>
    <w:link w:val="BodyText"/>
    <w:rsid w:val="00666754"/>
    <w:rPr>
      <w:rFonts w:ascii="Times New Roman" w:eastAsia="Times New Roman" w:hAnsi="Times New Roman" w:cs="Times New Roman"/>
      <w:sz w:val="24"/>
      <w:szCs w:val="20"/>
      <w:lang w:val="en-US" w:eastAsia="en-US"/>
    </w:rPr>
  </w:style>
  <w:style w:type="character" w:styleId="FootnoteReference">
    <w:name w:val="footnote reference"/>
    <w:basedOn w:val="DefaultParagraphFont"/>
    <w:uiPriority w:val="99"/>
    <w:semiHidden/>
    <w:rsid w:val="00666754"/>
    <w:rPr>
      <w:vertAlign w:val="superscript"/>
    </w:rPr>
  </w:style>
  <w:style w:type="paragraph" w:styleId="FootnoteText">
    <w:name w:val="footnote text"/>
    <w:aliases w:val="Char"/>
    <w:basedOn w:val="Normal"/>
    <w:link w:val="FootnoteTextChar"/>
    <w:uiPriority w:val="99"/>
    <w:semiHidden/>
    <w:unhideWhenUsed/>
    <w:rsid w:val="00666754"/>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semiHidden/>
    <w:rsid w:val="00666754"/>
    <w:rPr>
      <w:sz w:val="20"/>
      <w:szCs w:val="20"/>
    </w:rPr>
  </w:style>
  <w:style w:type="paragraph" w:styleId="NormalWeb">
    <w:name w:val="Normal (Web)"/>
    <w:basedOn w:val="Normal"/>
    <w:uiPriority w:val="99"/>
    <w:rsid w:val="00666754"/>
    <w:pPr>
      <w:spacing w:before="100" w:beforeAutospacing="1" w:after="100" w:afterAutospacing="1" w:line="240" w:lineRule="auto"/>
    </w:pPr>
    <w:rPr>
      <w:rFonts w:ascii="Times New Roman" w:eastAsia="SimSun" w:hAnsi="Times New Roman" w:cs="Times New Roman"/>
      <w:sz w:val="24"/>
      <w:szCs w:val="24"/>
      <w:lang w:eastAsia="en-US"/>
    </w:rPr>
  </w:style>
  <w:style w:type="paragraph" w:styleId="Footer">
    <w:name w:val="footer"/>
    <w:aliases w:val="Char1"/>
    <w:basedOn w:val="Normal"/>
    <w:link w:val="FooterChar1"/>
    <w:uiPriority w:val="99"/>
    <w:rsid w:val="00666754"/>
    <w:pPr>
      <w:tabs>
        <w:tab w:val="center" w:pos="4513"/>
        <w:tab w:val="right" w:pos="9026"/>
      </w:tabs>
    </w:pPr>
    <w:rPr>
      <w:rFonts w:ascii="Times New Roman" w:eastAsia="SimSun" w:hAnsi="Times New Roman" w:cs="Times New Roman"/>
      <w:sz w:val="24"/>
    </w:rPr>
  </w:style>
  <w:style w:type="character" w:customStyle="1" w:styleId="FooterChar">
    <w:name w:val="Footer Char"/>
    <w:aliases w:val="Char Char1"/>
    <w:basedOn w:val="DefaultParagraphFont"/>
    <w:uiPriority w:val="99"/>
    <w:rsid w:val="00666754"/>
  </w:style>
  <w:style w:type="character" w:customStyle="1" w:styleId="FooterChar1">
    <w:name w:val="Footer Char1"/>
    <w:aliases w:val="Char1 Char"/>
    <w:basedOn w:val="DefaultParagraphFont"/>
    <w:link w:val="Footer"/>
    <w:uiPriority w:val="99"/>
    <w:locked/>
    <w:rsid w:val="00666754"/>
    <w:rPr>
      <w:rFonts w:ascii="Times New Roman" w:eastAsia="SimSun" w:hAnsi="Times New Roman" w:cs="Times New Roman"/>
      <w:sz w:val="24"/>
    </w:rPr>
  </w:style>
  <w:style w:type="paragraph" w:styleId="ListParagraph">
    <w:name w:val="List Paragraph"/>
    <w:basedOn w:val="Normal"/>
    <w:uiPriority w:val="34"/>
    <w:qFormat/>
    <w:rsid w:val="003021C3"/>
    <w:pPr>
      <w:ind w:left="720"/>
      <w:contextualSpacing/>
    </w:pPr>
  </w:style>
  <w:style w:type="table" w:styleId="TableGrid">
    <w:name w:val="Table Grid"/>
    <w:basedOn w:val="TableNormal"/>
    <w:uiPriority w:val="39"/>
    <w:rsid w:val="00CA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76"/>
    <w:rPr>
      <w:rFonts w:ascii="Segoe UI" w:hAnsi="Segoe UI" w:cs="Segoe UI"/>
      <w:sz w:val="18"/>
      <w:szCs w:val="18"/>
    </w:rPr>
  </w:style>
  <w:style w:type="paragraph" w:styleId="Header">
    <w:name w:val="header"/>
    <w:basedOn w:val="Normal"/>
    <w:link w:val="HeaderChar"/>
    <w:uiPriority w:val="99"/>
    <w:unhideWhenUsed/>
    <w:rsid w:val="003A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76"/>
  </w:style>
  <w:style w:type="character" w:styleId="CommentReference">
    <w:name w:val="annotation reference"/>
    <w:basedOn w:val="DefaultParagraphFont"/>
    <w:uiPriority w:val="99"/>
    <w:semiHidden/>
    <w:unhideWhenUsed/>
    <w:rsid w:val="004D5814"/>
    <w:rPr>
      <w:sz w:val="16"/>
      <w:szCs w:val="16"/>
    </w:rPr>
  </w:style>
  <w:style w:type="paragraph" w:styleId="CommentText">
    <w:name w:val="annotation text"/>
    <w:basedOn w:val="Normal"/>
    <w:link w:val="CommentTextChar"/>
    <w:uiPriority w:val="99"/>
    <w:semiHidden/>
    <w:unhideWhenUsed/>
    <w:rsid w:val="004D5814"/>
    <w:pPr>
      <w:spacing w:line="240" w:lineRule="auto"/>
    </w:pPr>
    <w:rPr>
      <w:sz w:val="20"/>
      <w:szCs w:val="20"/>
    </w:rPr>
  </w:style>
  <w:style w:type="character" w:customStyle="1" w:styleId="CommentTextChar">
    <w:name w:val="Comment Text Char"/>
    <w:basedOn w:val="DefaultParagraphFont"/>
    <w:link w:val="CommentText"/>
    <w:uiPriority w:val="99"/>
    <w:semiHidden/>
    <w:rsid w:val="004D5814"/>
    <w:rPr>
      <w:sz w:val="20"/>
      <w:szCs w:val="20"/>
    </w:rPr>
  </w:style>
  <w:style w:type="paragraph" w:styleId="CommentSubject">
    <w:name w:val="annotation subject"/>
    <w:basedOn w:val="CommentText"/>
    <w:next w:val="CommentText"/>
    <w:link w:val="CommentSubjectChar"/>
    <w:uiPriority w:val="99"/>
    <w:semiHidden/>
    <w:unhideWhenUsed/>
    <w:rsid w:val="004D5814"/>
    <w:rPr>
      <w:b/>
      <w:bCs/>
    </w:rPr>
  </w:style>
  <w:style w:type="character" w:customStyle="1" w:styleId="CommentSubjectChar">
    <w:name w:val="Comment Subject Char"/>
    <w:basedOn w:val="CommentTextChar"/>
    <w:link w:val="CommentSubject"/>
    <w:uiPriority w:val="99"/>
    <w:semiHidden/>
    <w:rsid w:val="004D5814"/>
    <w:rPr>
      <w:b/>
      <w:bCs/>
      <w:sz w:val="20"/>
      <w:szCs w:val="20"/>
    </w:rPr>
  </w:style>
  <w:style w:type="paragraph" w:styleId="Caption">
    <w:name w:val="caption"/>
    <w:basedOn w:val="Normal"/>
    <w:next w:val="Normal"/>
    <w:uiPriority w:val="35"/>
    <w:unhideWhenUsed/>
    <w:qFormat/>
    <w:rsid w:val="00F10AED"/>
    <w:pPr>
      <w:widowControl w:val="0"/>
      <w:spacing w:line="240" w:lineRule="auto"/>
      <w:jc w:val="both"/>
    </w:pPr>
    <w:rPr>
      <w:b/>
      <w:bCs/>
      <w:color w:val="4F81BD" w:themeColor="accent1"/>
      <w:kern w:val="2"/>
      <w:sz w:val="18"/>
      <w:szCs w:val="18"/>
    </w:rPr>
  </w:style>
  <w:style w:type="paragraph" w:customStyle="1" w:styleId="Body">
    <w:name w:val="Body"/>
    <w:rsid w:val="006D42A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rsid w:val="006D42A1"/>
    <w:rPr>
      <w:lang w:val="en-US"/>
    </w:rPr>
  </w:style>
  <w:style w:type="character" w:styleId="Emphasis">
    <w:name w:val="Emphasis"/>
    <w:basedOn w:val="DefaultParagraphFont"/>
    <w:uiPriority w:val="20"/>
    <w:qFormat/>
    <w:rsid w:val="000F06A3"/>
    <w:rPr>
      <w:b/>
      <w:bCs/>
      <w:i w:val="0"/>
      <w:iCs w:val="0"/>
    </w:rPr>
  </w:style>
  <w:style w:type="character" w:customStyle="1" w:styleId="st1">
    <w:name w:val="st1"/>
    <w:basedOn w:val="DefaultParagraphFont"/>
    <w:rsid w:val="000F06A3"/>
  </w:style>
  <w:style w:type="character" w:styleId="Hyperlink">
    <w:name w:val="Hyperlink"/>
    <w:basedOn w:val="DefaultParagraphFont"/>
    <w:uiPriority w:val="99"/>
    <w:unhideWhenUsed/>
    <w:rsid w:val="003664A1"/>
    <w:rPr>
      <w:strike w:val="0"/>
      <w:dstrike w:val="0"/>
      <w:color w:val="316C9D"/>
      <w:u w:val="none"/>
      <w:effect w:val="none"/>
    </w:rPr>
  </w:style>
  <w:style w:type="character" w:customStyle="1" w:styleId="grame">
    <w:name w:val="grame"/>
    <w:basedOn w:val="DefaultParagraphFont"/>
    <w:rsid w:val="0038050A"/>
  </w:style>
  <w:style w:type="paragraph" w:customStyle="1" w:styleId="Footnote">
    <w:name w:val="Footnote"/>
    <w:basedOn w:val="FootnoteText"/>
    <w:link w:val="FootnoteChar"/>
    <w:rsid w:val="00FC496C"/>
    <w:pPr>
      <w:spacing w:line="360" w:lineRule="auto"/>
    </w:pPr>
    <w:rPr>
      <w:rFonts w:ascii="Times New Roman" w:eastAsia="Times" w:hAnsi="Times New Roman" w:cs="Times New Roman"/>
      <w:lang w:eastAsia="en-US"/>
    </w:rPr>
  </w:style>
  <w:style w:type="character" w:customStyle="1" w:styleId="FootnoteChar">
    <w:name w:val="Footnote Char"/>
    <w:basedOn w:val="FootnoteTextChar"/>
    <w:link w:val="Footnote"/>
    <w:rsid w:val="00FC496C"/>
    <w:rPr>
      <w:rFonts w:ascii="Times New Roman" w:eastAsia="Times" w:hAnsi="Times New Roman" w:cs="Times New Roman"/>
      <w:sz w:val="20"/>
      <w:szCs w:val="20"/>
      <w:lang w:eastAsia="en-US"/>
    </w:rPr>
  </w:style>
  <w:style w:type="paragraph" w:customStyle="1" w:styleId="Default">
    <w:name w:val="Default"/>
    <w:rsid w:val="00CB5425"/>
    <w:pPr>
      <w:autoSpaceDE w:val="0"/>
      <w:autoSpaceDN w:val="0"/>
      <w:adjustRightInd w:val="0"/>
      <w:spacing w:after="0" w:line="240" w:lineRule="auto"/>
    </w:pPr>
    <w:rPr>
      <w:rFonts w:ascii="Arial" w:hAnsi="Arial" w:cs="Arial"/>
      <w:color w:val="000000"/>
      <w:sz w:val="24"/>
      <w:szCs w:val="24"/>
    </w:rPr>
  </w:style>
  <w:style w:type="character" w:customStyle="1" w:styleId="nlmstring-name">
    <w:name w:val="nlm_string-name"/>
    <w:basedOn w:val="DefaultParagraphFont"/>
    <w:rsid w:val="00F83736"/>
  </w:style>
  <w:style w:type="paragraph" w:customStyle="1" w:styleId="Bibliographylist">
    <w:name w:val="Bibliography list"/>
    <w:basedOn w:val="Normal"/>
    <w:qFormat/>
    <w:rsid w:val="000C7F36"/>
    <w:pPr>
      <w:spacing w:after="0" w:line="300" w:lineRule="atLeast"/>
      <w:ind w:left="720" w:hanging="720"/>
    </w:pPr>
    <w:rPr>
      <w:rFonts w:ascii="Arial" w:eastAsia="Times New Roman" w:hAnsi="Arial" w:cs="Arial"/>
      <w:bCs/>
      <w:lang w:val="en-GB" w:eastAsia="en-US"/>
    </w:rPr>
  </w:style>
  <w:style w:type="paragraph" w:styleId="Date">
    <w:name w:val="Date"/>
    <w:basedOn w:val="Normal"/>
    <w:next w:val="Normal"/>
    <w:link w:val="DateChar"/>
    <w:uiPriority w:val="99"/>
    <w:semiHidden/>
    <w:unhideWhenUsed/>
    <w:rsid w:val="00BF29EE"/>
  </w:style>
  <w:style w:type="character" w:customStyle="1" w:styleId="DateChar">
    <w:name w:val="Date Char"/>
    <w:basedOn w:val="DefaultParagraphFont"/>
    <w:link w:val="Date"/>
    <w:uiPriority w:val="99"/>
    <w:semiHidden/>
    <w:rsid w:val="00BF29EE"/>
  </w:style>
  <w:style w:type="paragraph" w:customStyle="1" w:styleId="BodyText1">
    <w:name w:val="Body Text1"/>
    <w:basedOn w:val="BodyText"/>
    <w:autoRedefine/>
    <w:qFormat/>
    <w:rsid w:val="00ED0D03"/>
    <w:pPr>
      <w:spacing w:before="120" w:after="120" w:line="480" w:lineRule="auto"/>
    </w:pPr>
    <w:rPr>
      <w:rFonts w:cs="Arial"/>
      <w:bCs/>
      <w:szCs w:val="22"/>
      <w:lang w:val="en-GB"/>
    </w:rPr>
  </w:style>
  <w:style w:type="paragraph" w:customStyle="1" w:styleId="Reference">
    <w:name w:val="Reference"/>
    <w:basedOn w:val="Normal"/>
    <w:link w:val="ReferenceChar"/>
    <w:rsid w:val="00970F7F"/>
    <w:pPr>
      <w:numPr>
        <w:numId w:val="12"/>
      </w:numPr>
      <w:spacing w:line="360" w:lineRule="auto"/>
    </w:pPr>
    <w:rPr>
      <w:rFonts w:ascii="Times New Roman" w:eastAsia="Times" w:hAnsi="Times New Roman" w:cs="Times New Roman"/>
      <w:sz w:val="24"/>
      <w:szCs w:val="20"/>
      <w:lang w:eastAsia="en-US"/>
    </w:rPr>
  </w:style>
  <w:style w:type="character" w:customStyle="1" w:styleId="ReferenceChar">
    <w:name w:val="Reference Char"/>
    <w:basedOn w:val="DefaultParagraphFont"/>
    <w:link w:val="Reference"/>
    <w:rsid w:val="00970F7F"/>
    <w:rPr>
      <w:rFonts w:ascii="Times New Roman" w:eastAsia="Times" w:hAnsi="Times New Roman" w:cs="Times New Roman"/>
      <w:sz w:val="24"/>
      <w:szCs w:val="20"/>
      <w:lang w:eastAsia="en-US"/>
    </w:rPr>
  </w:style>
  <w:style w:type="character" w:styleId="PlaceholderText">
    <w:name w:val="Placeholder Text"/>
    <w:basedOn w:val="DefaultParagraphFont"/>
    <w:uiPriority w:val="99"/>
    <w:semiHidden/>
    <w:rsid w:val="001204D8"/>
    <w:rPr>
      <w:color w:val="808080"/>
    </w:rPr>
  </w:style>
  <w:style w:type="paragraph" w:customStyle="1" w:styleId="StyleTablecaptionBoldChar">
    <w:name w:val="Style Table caption + Bold Char"/>
    <w:basedOn w:val="Normal"/>
    <w:rsid w:val="00FA22F0"/>
    <w:pPr>
      <w:keepNext/>
      <w:spacing w:before="400" w:after="0" w:line="360" w:lineRule="auto"/>
    </w:pPr>
    <w:rPr>
      <w:rFonts w:ascii="Arial" w:eastAsia="Times" w:hAnsi="Arial" w:cs="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180">
      <w:bodyDiv w:val="1"/>
      <w:marLeft w:val="0"/>
      <w:marRight w:val="0"/>
      <w:marTop w:val="0"/>
      <w:marBottom w:val="0"/>
      <w:divBdr>
        <w:top w:val="none" w:sz="0" w:space="0" w:color="auto"/>
        <w:left w:val="none" w:sz="0" w:space="0" w:color="auto"/>
        <w:bottom w:val="none" w:sz="0" w:space="0" w:color="auto"/>
        <w:right w:val="none" w:sz="0" w:space="0" w:color="auto"/>
      </w:divBdr>
    </w:div>
    <w:div w:id="41104765">
      <w:bodyDiv w:val="1"/>
      <w:marLeft w:val="0"/>
      <w:marRight w:val="0"/>
      <w:marTop w:val="0"/>
      <w:marBottom w:val="0"/>
      <w:divBdr>
        <w:top w:val="none" w:sz="0" w:space="0" w:color="auto"/>
        <w:left w:val="none" w:sz="0" w:space="0" w:color="auto"/>
        <w:bottom w:val="none" w:sz="0" w:space="0" w:color="auto"/>
        <w:right w:val="none" w:sz="0" w:space="0" w:color="auto"/>
      </w:divBdr>
    </w:div>
    <w:div w:id="57439899">
      <w:bodyDiv w:val="1"/>
      <w:marLeft w:val="0"/>
      <w:marRight w:val="0"/>
      <w:marTop w:val="0"/>
      <w:marBottom w:val="0"/>
      <w:divBdr>
        <w:top w:val="none" w:sz="0" w:space="0" w:color="auto"/>
        <w:left w:val="none" w:sz="0" w:space="0" w:color="auto"/>
        <w:bottom w:val="none" w:sz="0" w:space="0" w:color="auto"/>
        <w:right w:val="none" w:sz="0" w:space="0" w:color="auto"/>
      </w:divBdr>
    </w:div>
    <w:div w:id="69232299">
      <w:bodyDiv w:val="1"/>
      <w:marLeft w:val="0"/>
      <w:marRight w:val="0"/>
      <w:marTop w:val="0"/>
      <w:marBottom w:val="0"/>
      <w:divBdr>
        <w:top w:val="none" w:sz="0" w:space="0" w:color="auto"/>
        <w:left w:val="none" w:sz="0" w:space="0" w:color="auto"/>
        <w:bottom w:val="none" w:sz="0" w:space="0" w:color="auto"/>
        <w:right w:val="none" w:sz="0" w:space="0" w:color="auto"/>
      </w:divBdr>
    </w:div>
    <w:div w:id="115105327">
      <w:bodyDiv w:val="1"/>
      <w:marLeft w:val="0"/>
      <w:marRight w:val="0"/>
      <w:marTop w:val="0"/>
      <w:marBottom w:val="0"/>
      <w:divBdr>
        <w:top w:val="none" w:sz="0" w:space="0" w:color="auto"/>
        <w:left w:val="none" w:sz="0" w:space="0" w:color="auto"/>
        <w:bottom w:val="none" w:sz="0" w:space="0" w:color="auto"/>
        <w:right w:val="none" w:sz="0" w:space="0" w:color="auto"/>
      </w:divBdr>
    </w:div>
    <w:div w:id="158424254">
      <w:bodyDiv w:val="1"/>
      <w:marLeft w:val="0"/>
      <w:marRight w:val="0"/>
      <w:marTop w:val="0"/>
      <w:marBottom w:val="0"/>
      <w:divBdr>
        <w:top w:val="none" w:sz="0" w:space="0" w:color="auto"/>
        <w:left w:val="none" w:sz="0" w:space="0" w:color="auto"/>
        <w:bottom w:val="none" w:sz="0" w:space="0" w:color="auto"/>
        <w:right w:val="none" w:sz="0" w:space="0" w:color="auto"/>
      </w:divBdr>
    </w:div>
    <w:div w:id="362486241">
      <w:bodyDiv w:val="1"/>
      <w:marLeft w:val="0"/>
      <w:marRight w:val="0"/>
      <w:marTop w:val="0"/>
      <w:marBottom w:val="0"/>
      <w:divBdr>
        <w:top w:val="none" w:sz="0" w:space="0" w:color="auto"/>
        <w:left w:val="none" w:sz="0" w:space="0" w:color="auto"/>
        <w:bottom w:val="none" w:sz="0" w:space="0" w:color="auto"/>
        <w:right w:val="none" w:sz="0" w:space="0" w:color="auto"/>
      </w:divBdr>
    </w:div>
    <w:div w:id="431826533">
      <w:bodyDiv w:val="1"/>
      <w:marLeft w:val="0"/>
      <w:marRight w:val="0"/>
      <w:marTop w:val="0"/>
      <w:marBottom w:val="0"/>
      <w:divBdr>
        <w:top w:val="none" w:sz="0" w:space="0" w:color="auto"/>
        <w:left w:val="none" w:sz="0" w:space="0" w:color="auto"/>
        <w:bottom w:val="none" w:sz="0" w:space="0" w:color="auto"/>
        <w:right w:val="none" w:sz="0" w:space="0" w:color="auto"/>
      </w:divBdr>
    </w:div>
    <w:div w:id="481392505">
      <w:bodyDiv w:val="1"/>
      <w:marLeft w:val="0"/>
      <w:marRight w:val="0"/>
      <w:marTop w:val="0"/>
      <w:marBottom w:val="0"/>
      <w:divBdr>
        <w:top w:val="none" w:sz="0" w:space="0" w:color="auto"/>
        <w:left w:val="none" w:sz="0" w:space="0" w:color="auto"/>
        <w:bottom w:val="none" w:sz="0" w:space="0" w:color="auto"/>
        <w:right w:val="none" w:sz="0" w:space="0" w:color="auto"/>
      </w:divBdr>
    </w:div>
    <w:div w:id="605162240">
      <w:bodyDiv w:val="1"/>
      <w:marLeft w:val="0"/>
      <w:marRight w:val="0"/>
      <w:marTop w:val="0"/>
      <w:marBottom w:val="0"/>
      <w:divBdr>
        <w:top w:val="none" w:sz="0" w:space="0" w:color="auto"/>
        <w:left w:val="none" w:sz="0" w:space="0" w:color="auto"/>
        <w:bottom w:val="none" w:sz="0" w:space="0" w:color="auto"/>
        <w:right w:val="none" w:sz="0" w:space="0" w:color="auto"/>
      </w:divBdr>
    </w:div>
    <w:div w:id="678627215">
      <w:bodyDiv w:val="1"/>
      <w:marLeft w:val="0"/>
      <w:marRight w:val="0"/>
      <w:marTop w:val="0"/>
      <w:marBottom w:val="0"/>
      <w:divBdr>
        <w:top w:val="none" w:sz="0" w:space="0" w:color="auto"/>
        <w:left w:val="none" w:sz="0" w:space="0" w:color="auto"/>
        <w:bottom w:val="none" w:sz="0" w:space="0" w:color="auto"/>
        <w:right w:val="none" w:sz="0" w:space="0" w:color="auto"/>
      </w:divBdr>
      <w:divsChild>
        <w:div w:id="24789765">
          <w:marLeft w:val="0"/>
          <w:marRight w:val="0"/>
          <w:marTop w:val="0"/>
          <w:marBottom w:val="0"/>
          <w:divBdr>
            <w:top w:val="none" w:sz="0" w:space="0" w:color="auto"/>
            <w:left w:val="none" w:sz="0" w:space="0" w:color="auto"/>
            <w:bottom w:val="none" w:sz="0" w:space="0" w:color="auto"/>
            <w:right w:val="none" w:sz="0" w:space="0" w:color="auto"/>
          </w:divBdr>
          <w:divsChild>
            <w:div w:id="497428800">
              <w:marLeft w:val="0"/>
              <w:marRight w:val="0"/>
              <w:marTop w:val="0"/>
              <w:marBottom w:val="0"/>
              <w:divBdr>
                <w:top w:val="none" w:sz="0" w:space="0" w:color="auto"/>
                <w:left w:val="none" w:sz="0" w:space="0" w:color="auto"/>
                <w:bottom w:val="none" w:sz="0" w:space="0" w:color="auto"/>
                <w:right w:val="none" w:sz="0" w:space="0" w:color="auto"/>
              </w:divBdr>
              <w:divsChild>
                <w:div w:id="207691055">
                  <w:marLeft w:val="0"/>
                  <w:marRight w:val="0"/>
                  <w:marTop w:val="0"/>
                  <w:marBottom w:val="0"/>
                  <w:divBdr>
                    <w:top w:val="none" w:sz="0" w:space="0" w:color="auto"/>
                    <w:left w:val="none" w:sz="0" w:space="0" w:color="auto"/>
                    <w:bottom w:val="none" w:sz="0" w:space="0" w:color="auto"/>
                    <w:right w:val="none" w:sz="0" w:space="0" w:color="auto"/>
                  </w:divBdr>
                  <w:divsChild>
                    <w:div w:id="1380394380">
                      <w:marLeft w:val="0"/>
                      <w:marRight w:val="0"/>
                      <w:marTop w:val="0"/>
                      <w:marBottom w:val="0"/>
                      <w:divBdr>
                        <w:top w:val="none" w:sz="0" w:space="0" w:color="auto"/>
                        <w:left w:val="none" w:sz="0" w:space="0" w:color="auto"/>
                        <w:bottom w:val="none" w:sz="0" w:space="0" w:color="auto"/>
                        <w:right w:val="none" w:sz="0" w:space="0" w:color="auto"/>
                      </w:divBdr>
                      <w:divsChild>
                        <w:div w:id="653685376">
                          <w:marLeft w:val="0"/>
                          <w:marRight w:val="0"/>
                          <w:marTop w:val="0"/>
                          <w:marBottom w:val="0"/>
                          <w:divBdr>
                            <w:top w:val="none" w:sz="0" w:space="0" w:color="auto"/>
                            <w:left w:val="none" w:sz="0" w:space="0" w:color="auto"/>
                            <w:bottom w:val="none" w:sz="0" w:space="0" w:color="auto"/>
                            <w:right w:val="none" w:sz="0" w:space="0" w:color="auto"/>
                          </w:divBdr>
                          <w:divsChild>
                            <w:div w:id="1035154820">
                              <w:marLeft w:val="0"/>
                              <w:marRight w:val="0"/>
                              <w:marTop w:val="0"/>
                              <w:marBottom w:val="0"/>
                              <w:divBdr>
                                <w:top w:val="none" w:sz="0" w:space="0" w:color="auto"/>
                                <w:left w:val="none" w:sz="0" w:space="0" w:color="auto"/>
                                <w:bottom w:val="none" w:sz="0" w:space="0" w:color="auto"/>
                                <w:right w:val="none" w:sz="0" w:space="0" w:color="auto"/>
                              </w:divBdr>
                              <w:divsChild>
                                <w:div w:id="2125532579">
                                  <w:marLeft w:val="0"/>
                                  <w:marRight w:val="0"/>
                                  <w:marTop w:val="0"/>
                                  <w:marBottom w:val="0"/>
                                  <w:divBdr>
                                    <w:top w:val="none" w:sz="0" w:space="0" w:color="auto"/>
                                    <w:left w:val="none" w:sz="0" w:space="0" w:color="auto"/>
                                    <w:bottom w:val="none" w:sz="0" w:space="0" w:color="auto"/>
                                    <w:right w:val="none" w:sz="0" w:space="0" w:color="auto"/>
                                  </w:divBdr>
                                  <w:divsChild>
                                    <w:div w:id="1856797227">
                                      <w:marLeft w:val="0"/>
                                      <w:marRight w:val="0"/>
                                      <w:marTop w:val="0"/>
                                      <w:marBottom w:val="0"/>
                                      <w:divBdr>
                                        <w:top w:val="none" w:sz="0" w:space="0" w:color="auto"/>
                                        <w:left w:val="none" w:sz="0" w:space="0" w:color="auto"/>
                                        <w:bottom w:val="none" w:sz="0" w:space="0" w:color="auto"/>
                                        <w:right w:val="none" w:sz="0" w:space="0" w:color="auto"/>
                                      </w:divBdr>
                                      <w:divsChild>
                                        <w:div w:id="1737388043">
                                          <w:marLeft w:val="0"/>
                                          <w:marRight w:val="0"/>
                                          <w:marTop w:val="0"/>
                                          <w:marBottom w:val="0"/>
                                          <w:divBdr>
                                            <w:top w:val="none" w:sz="0" w:space="0" w:color="auto"/>
                                            <w:left w:val="none" w:sz="0" w:space="0" w:color="auto"/>
                                            <w:bottom w:val="none" w:sz="0" w:space="0" w:color="auto"/>
                                            <w:right w:val="none" w:sz="0" w:space="0" w:color="auto"/>
                                          </w:divBdr>
                                          <w:divsChild>
                                            <w:div w:id="767848905">
                                              <w:marLeft w:val="0"/>
                                              <w:marRight w:val="0"/>
                                              <w:marTop w:val="0"/>
                                              <w:marBottom w:val="0"/>
                                              <w:divBdr>
                                                <w:top w:val="none" w:sz="0" w:space="0" w:color="auto"/>
                                                <w:left w:val="none" w:sz="0" w:space="0" w:color="auto"/>
                                                <w:bottom w:val="none" w:sz="0" w:space="0" w:color="auto"/>
                                                <w:right w:val="none" w:sz="0" w:space="0" w:color="auto"/>
                                              </w:divBdr>
                                              <w:divsChild>
                                                <w:div w:id="1836605371">
                                                  <w:marLeft w:val="0"/>
                                                  <w:marRight w:val="0"/>
                                                  <w:marTop w:val="0"/>
                                                  <w:marBottom w:val="0"/>
                                                  <w:divBdr>
                                                    <w:top w:val="none" w:sz="0" w:space="0" w:color="auto"/>
                                                    <w:left w:val="none" w:sz="0" w:space="0" w:color="auto"/>
                                                    <w:bottom w:val="none" w:sz="0" w:space="0" w:color="auto"/>
                                                    <w:right w:val="none" w:sz="0" w:space="0" w:color="auto"/>
                                                  </w:divBdr>
                                                  <w:divsChild>
                                                    <w:div w:id="1384981435">
                                                      <w:marLeft w:val="0"/>
                                                      <w:marRight w:val="0"/>
                                                      <w:marTop w:val="0"/>
                                                      <w:marBottom w:val="0"/>
                                                      <w:divBdr>
                                                        <w:top w:val="none" w:sz="0" w:space="0" w:color="auto"/>
                                                        <w:left w:val="none" w:sz="0" w:space="0" w:color="auto"/>
                                                        <w:bottom w:val="none" w:sz="0" w:space="0" w:color="auto"/>
                                                        <w:right w:val="none" w:sz="0" w:space="0" w:color="auto"/>
                                                      </w:divBdr>
                                                    </w:div>
                                                    <w:div w:id="16437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077593">
      <w:bodyDiv w:val="1"/>
      <w:marLeft w:val="0"/>
      <w:marRight w:val="0"/>
      <w:marTop w:val="0"/>
      <w:marBottom w:val="0"/>
      <w:divBdr>
        <w:top w:val="none" w:sz="0" w:space="0" w:color="auto"/>
        <w:left w:val="none" w:sz="0" w:space="0" w:color="auto"/>
        <w:bottom w:val="none" w:sz="0" w:space="0" w:color="auto"/>
        <w:right w:val="none" w:sz="0" w:space="0" w:color="auto"/>
      </w:divBdr>
      <w:divsChild>
        <w:div w:id="2029789618">
          <w:marLeft w:val="0"/>
          <w:marRight w:val="0"/>
          <w:marTop w:val="0"/>
          <w:marBottom w:val="0"/>
          <w:divBdr>
            <w:top w:val="none" w:sz="0" w:space="0" w:color="auto"/>
            <w:left w:val="none" w:sz="0" w:space="0" w:color="auto"/>
            <w:bottom w:val="none" w:sz="0" w:space="0" w:color="auto"/>
            <w:right w:val="none" w:sz="0" w:space="0" w:color="auto"/>
          </w:divBdr>
          <w:divsChild>
            <w:div w:id="1859927421">
              <w:marLeft w:val="0"/>
              <w:marRight w:val="0"/>
              <w:marTop w:val="0"/>
              <w:marBottom w:val="0"/>
              <w:divBdr>
                <w:top w:val="none" w:sz="0" w:space="0" w:color="auto"/>
                <w:left w:val="none" w:sz="0" w:space="0" w:color="auto"/>
                <w:bottom w:val="none" w:sz="0" w:space="0" w:color="auto"/>
                <w:right w:val="none" w:sz="0" w:space="0" w:color="auto"/>
              </w:divBdr>
              <w:divsChild>
                <w:div w:id="319315514">
                  <w:marLeft w:val="0"/>
                  <w:marRight w:val="0"/>
                  <w:marTop w:val="0"/>
                  <w:marBottom w:val="0"/>
                  <w:divBdr>
                    <w:top w:val="none" w:sz="0" w:space="0" w:color="auto"/>
                    <w:left w:val="none" w:sz="0" w:space="0" w:color="auto"/>
                    <w:bottom w:val="none" w:sz="0" w:space="0" w:color="auto"/>
                    <w:right w:val="none" w:sz="0" w:space="0" w:color="auto"/>
                  </w:divBdr>
                  <w:divsChild>
                    <w:div w:id="1033766779">
                      <w:marLeft w:val="0"/>
                      <w:marRight w:val="0"/>
                      <w:marTop w:val="0"/>
                      <w:marBottom w:val="0"/>
                      <w:divBdr>
                        <w:top w:val="none" w:sz="0" w:space="0" w:color="auto"/>
                        <w:left w:val="none" w:sz="0" w:space="0" w:color="auto"/>
                        <w:bottom w:val="none" w:sz="0" w:space="0" w:color="auto"/>
                        <w:right w:val="none" w:sz="0" w:space="0" w:color="auto"/>
                      </w:divBdr>
                      <w:divsChild>
                        <w:div w:id="888540262">
                          <w:marLeft w:val="0"/>
                          <w:marRight w:val="0"/>
                          <w:marTop w:val="0"/>
                          <w:marBottom w:val="0"/>
                          <w:divBdr>
                            <w:top w:val="none" w:sz="0" w:space="0" w:color="auto"/>
                            <w:left w:val="none" w:sz="0" w:space="0" w:color="auto"/>
                            <w:bottom w:val="none" w:sz="0" w:space="0" w:color="auto"/>
                            <w:right w:val="none" w:sz="0" w:space="0" w:color="auto"/>
                          </w:divBdr>
                          <w:divsChild>
                            <w:div w:id="164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16908">
      <w:bodyDiv w:val="1"/>
      <w:marLeft w:val="0"/>
      <w:marRight w:val="0"/>
      <w:marTop w:val="0"/>
      <w:marBottom w:val="0"/>
      <w:divBdr>
        <w:top w:val="none" w:sz="0" w:space="0" w:color="auto"/>
        <w:left w:val="none" w:sz="0" w:space="0" w:color="auto"/>
        <w:bottom w:val="none" w:sz="0" w:space="0" w:color="auto"/>
        <w:right w:val="none" w:sz="0" w:space="0" w:color="auto"/>
      </w:divBdr>
    </w:div>
    <w:div w:id="1021318266">
      <w:bodyDiv w:val="1"/>
      <w:marLeft w:val="0"/>
      <w:marRight w:val="0"/>
      <w:marTop w:val="0"/>
      <w:marBottom w:val="0"/>
      <w:divBdr>
        <w:top w:val="none" w:sz="0" w:space="0" w:color="auto"/>
        <w:left w:val="none" w:sz="0" w:space="0" w:color="auto"/>
        <w:bottom w:val="none" w:sz="0" w:space="0" w:color="auto"/>
        <w:right w:val="none" w:sz="0" w:space="0" w:color="auto"/>
      </w:divBdr>
    </w:div>
    <w:div w:id="1115707526">
      <w:bodyDiv w:val="1"/>
      <w:marLeft w:val="0"/>
      <w:marRight w:val="0"/>
      <w:marTop w:val="0"/>
      <w:marBottom w:val="0"/>
      <w:divBdr>
        <w:top w:val="none" w:sz="0" w:space="0" w:color="auto"/>
        <w:left w:val="none" w:sz="0" w:space="0" w:color="auto"/>
        <w:bottom w:val="none" w:sz="0" w:space="0" w:color="auto"/>
        <w:right w:val="none" w:sz="0" w:space="0" w:color="auto"/>
      </w:divBdr>
    </w:div>
    <w:div w:id="1390767523">
      <w:bodyDiv w:val="1"/>
      <w:marLeft w:val="0"/>
      <w:marRight w:val="0"/>
      <w:marTop w:val="0"/>
      <w:marBottom w:val="0"/>
      <w:divBdr>
        <w:top w:val="none" w:sz="0" w:space="0" w:color="auto"/>
        <w:left w:val="none" w:sz="0" w:space="0" w:color="auto"/>
        <w:bottom w:val="none" w:sz="0" w:space="0" w:color="auto"/>
        <w:right w:val="none" w:sz="0" w:space="0" w:color="auto"/>
      </w:divBdr>
    </w:div>
    <w:div w:id="1404520934">
      <w:bodyDiv w:val="1"/>
      <w:marLeft w:val="0"/>
      <w:marRight w:val="0"/>
      <w:marTop w:val="0"/>
      <w:marBottom w:val="0"/>
      <w:divBdr>
        <w:top w:val="none" w:sz="0" w:space="0" w:color="auto"/>
        <w:left w:val="none" w:sz="0" w:space="0" w:color="auto"/>
        <w:bottom w:val="none" w:sz="0" w:space="0" w:color="auto"/>
        <w:right w:val="none" w:sz="0" w:space="0" w:color="auto"/>
      </w:divBdr>
      <w:divsChild>
        <w:div w:id="402143101">
          <w:marLeft w:val="0"/>
          <w:marRight w:val="0"/>
          <w:marTop w:val="0"/>
          <w:marBottom w:val="0"/>
          <w:divBdr>
            <w:top w:val="none" w:sz="0" w:space="0" w:color="auto"/>
            <w:left w:val="none" w:sz="0" w:space="0" w:color="auto"/>
            <w:bottom w:val="none" w:sz="0" w:space="0" w:color="auto"/>
            <w:right w:val="none" w:sz="0" w:space="0" w:color="auto"/>
          </w:divBdr>
          <w:divsChild>
            <w:div w:id="821385837">
              <w:marLeft w:val="0"/>
              <w:marRight w:val="0"/>
              <w:marTop w:val="0"/>
              <w:marBottom w:val="0"/>
              <w:divBdr>
                <w:top w:val="none" w:sz="0" w:space="0" w:color="auto"/>
                <w:left w:val="none" w:sz="0" w:space="0" w:color="auto"/>
                <w:bottom w:val="none" w:sz="0" w:space="0" w:color="auto"/>
                <w:right w:val="none" w:sz="0" w:space="0" w:color="auto"/>
              </w:divBdr>
              <w:divsChild>
                <w:div w:id="1495879994">
                  <w:marLeft w:val="0"/>
                  <w:marRight w:val="0"/>
                  <w:marTop w:val="0"/>
                  <w:marBottom w:val="0"/>
                  <w:divBdr>
                    <w:top w:val="none" w:sz="0" w:space="0" w:color="auto"/>
                    <w:left w:val="none" w:sz="0" w:space="0" w:color="auto"/>
                    <w:bottom w:val="none" w:sz="0" w:space="0" w:color="auto"/>
                    <w:right w:val="none" w:sz="0" w:space="0" w:color="auto"/>
                  </w:divBdr>
                  <w:divsChild>
                    <w:div w:id="264962898">
                      <w:marLeft w:val="0"/>
                      <w:marRight w:val="0"/>
                      <w:marTop w:val="0"/>
                      <w:marBottom w:val="0"/>
                      <w:divBdr>
                        <w:top w:val="none" w:sz="0" w:space="0" w:color="auto"/>
                        <w:left w:val="none" w:sz="0" w:space="0" w:color="auto"/>
                        <w:bottom w:val="none" w:sz="0" w:space="0" w:color="auto"/>
                        <w:right w:val="none" w:sz="0" w:space="0" w:color="auto"/>
                      </w:divBdr>
                      <w:divsChild>
                        <w:div w:id="779683621">
                          <w:marLeft w:val="0"/>
                          <w:marRight w:val="0"/>
                          <w:marTop w:val="0"/>
                          <w:marBottom w:val="0"/>
                          <w:divBdr>
                            <w:top w:val="none" w:sz="0" w:space="0" w:color="auto"/>
                            <w:left w:val="none" w:sz="0" w:space="0" w:color="auto"/>
                            <w:bottom w:val="none" w:sz="0" w:space="0" w:color="auto"/>
                            <w:right w:val="none" w:sz="0" w:space="0" w:color="auto"/>
                          </w:divBdr>
                          <w:divsChild>
                            <w:div w:id="1051540502">
                              <w:marLeft w:val="0"/>
                              <w:marRight w:val="0"/>
                              <w:marTop w:val="0"/>
                              <w:marBottom w:val="0"/>
                              <w:divBdr>
                                <w:top w:val="none" w:sz="0" w:space="0" w:color="auto"/>
                                <w:left w:val="none" w:sz="0" w:space="0" w:color="auto"/>
                                <w:bottom w:val="none" w:sz="0" w:space="0" w:color="auto"/>
                                <w:right w:val="none" w:sz="0" w:space="0" w:color="auto"/>
                              </w:divBdr>
                              <w:divsChild>
                                <w:div w:id="1229731115">
                                  <w:marLeft w:val="0"/>
                                  <w:marRight w:val="0"/>
                                  <w:marTop w:val="0"/>
                                  <w:marBottom w:val="0"/>
                                  <w:divBdr>
                                    <w:top w:val="none" w:sz="0" w:space="0" w:color="auto"/>
                                    <w:left w:val="none" w:sz="0" w:space="0" w:color="auto"/>
                                    <w:bottom w:val="none" w:sz="0" w:space="0" w:color="auto"/>
                                    <w:right w:val="none" w:sz="0" w:space="0" w:color="auto"/>
                                  </w:divBdr>
                                  <w:divsChild>
                                    <w:div w:id="661782580">
                                      <w:marLeft w:val="0"/>
                                      <w:marRight w:val="0"/>
                                      <w:marTop w:val="0"/>
                                      <w:marBottom w:val="0"/>
                                      <w:divBdr>
                                        <w:top w:val="none" w:sz="0" w:space="0" w:color="auto"/>
                                        <w:left w:val="none" w:sz="0" w:space="0" w:color="auto"/>
                                        <w:bottom w:val="none" w:sz="0" w:space="0" w:color="auto"/>
                                        <w:right w:val="none" w:sz="0" w:space="0" w:color="auto"/>
                                      </w:divBdr>
                                      <w:divsChild>
                                        <w:div w:id="272251635">
                                          <w:marLeft w:val="0"/>
                                          <w:marRight w:val="0"/>
                                          <w:marTop w:val="0"/>
                                          <w:marBottom w:val="0"/>
                                          <w:divBdr>
                                            <w:top w:val="none" w:sz="0" w:space="0" w:color="auto"/>
                                            <w:left w:val="none" w:sz="0" w:space="0" w:color="auto"/>
                                            <w:bottom w:val="none" w:sz="0" w:space="0" w:color="auto"/>
                                            <w:right w:val="none" w:sz="0" w:space="0" w:color="auto"/>
                                          </w:divBdr>
                                          <w:divsChild>
                                            <w:div w:id="1597901541">
                                              <w:marLeft w:val="0"/>
                                              <w:marRight w:val="0"/>
                                              <w:marTop w:val="0"/>
                                              <w:marBottom w:val="0"/>
                                              <w:divBdr>
                                                <w:top w:val="none" w:sz="0" w:space="0" w:color="auto"/>
                                                <w:left w:val="none" w:sz="0" w:space="0" w:color="auto"/>
                                                <w:bottom w:val="none" w:sz="0" w:space="0" w:color="auto"/>
                                                <w:right w:val="none" w:sz="0" w:space="0" w:color="auto"/>
                                              </w:divBdr>
                                              <w:divsChild>
                                                <w:div w:id="692341371">
                                                  <w:marLeft w:val="0"/>
                                                  <w:marRight w:val="0"/>
                                                  <w:marTop w:val="0"/>
                                                  <w:marBottom w:val="0"/>
                                                  <w:divBdr>
                                                    <w:top w:val="none" w:sz="0" w:space="0" w:color="auto"/>
                                                    <w:left w:val="none" w:sz="0" w:space="0" w:color="auto"/>
                                                    <w:bottom w:val="none" w:sz="0" w:space="0" w:color="auto"/>
                                                    <w:right w:val="none" w:sz="0" w:space="0" w:color="auto"/>
                                                  </w:divBdr>
                                                  <w:divsChild>
                                                    <w:div w:id="210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025112">
      <w:bodyDiv w:val="1"/>
      <w:marLeft w:val="0"/>
      <w:marRight w:val="0"/>
      <w:marTop w:val="0"/>
      <w:marBottom w:val="0"/>
      <w:divBdr>
        <w:top w:val="none" w:sz="0" w:space="0" w:color="auto"/>
        <w:left w:val="none" w:sz="0" w:space="0" w:color="auto"/>
        <w:bottom w:val="none" w:sz="0" w:space="0" w:color="auto"/>
        <w:right w:val="none" w:sz="0" w:space="0" w:color="auto"/>
      </w:divBdr>
    </w:div>
    <w:div w:id="1493369608">
      <w:bodyDiv w:val="1"/>
      <w:marLeft w:val="0"/>
      <w:marRight w:val="0"/>
      <w:marTop w:val="0"/>
      <w:marBottom w:val="0"/>
      <w:divBdr>
        <w:top w:val="none" w:sz="0" w:space="0" w:color="auto"/>
        <w:left w:val="none" w:sz="0" w:space="0" w:color="auto"/>
        <w:bottom w:val="none" w:sz="0" w:space="0" w:color="auto"/>
        <w:right w:val="none" w:sz="0" w:space="0" w:color="auto"/>
      </w:divBdr>
    </w:div>
    <w:div w:id="1544515697">
      <w:bodyDiv w:val="1"/>
      <w:marLeft w:val="0"/>
      <w:marRight w:val="0"/>
      <w:marTop w:val="0"/>
      <w:marBottom w:val="0"/>
      <w:divBdr>
        <w:top w:val="none" w:sz="0" w:space="0" w:color="auto"/>
        <w:left w:val="none" w:sz="0" w:space="0" w:color="auto"/>
        <w:bottom w:val="none" w:sz="0" w:space="0" w:color="auto"/>
        <w:right w:val="none" w:sz="0" w:space="0" w:color="auto"/>
      </w:divBdr>
    </w:div>
    <w:div w:id="19285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hua.zhang@usq.edu.au"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GoAir" TargetMode="External"/><Relationship Id="rId17" Type="http://schemas.openxmlformats.org/officeDocument/2006/relationships/hyperlink" Target="http://www.sciencedirect.com/science?_ob=PublicationURL&amp;_tockey=%23TOC%236044%232001%23999929997%23226054%23FLA%23&amp;_cdi=6044&amp;_pubType=J&amp;_auth=y&amp;_acct=C000050221&amp;_version=1&amp;_urlVersion=0&amp;_userid=10&amp;md5=15d51c26b3185d27cc1416a96214a2f2" TargetMode="External"/><Relationship Id="rId2" Type="http://schemas.openxmlformats.org/officeDocument/2006/relationships/numbering" Target="numbering.xml"/><Relationship Id="rId16" Type="http://schemas.openxmlformats.org/officeDocument/2006/relationships/hyperlink" Target="http://econpapers.repec.org/article/aeaaecre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diGo_Airlines" TargetMode="External"/><Relationship Id="rId5" Type="http://schemas.openxmlformats.org/officeDocument/2006/relationships/webSettings" Target="webSettings.xml"/><Relationship Id="rId15" Type="http://schemas.openxmlformats.org/officeDocument/2006/relationships/hyperlink" Target="http://www.sciencedirect.com.ezproxy.usq.edu.au/science/article/pii/S0965856414001177" TargetMode="External"/><Relationship Id="rId23" Type="http://schemas.microsoft.com/office/2016/09/relationships/commentsIds" Target="commentsIds.xml"/><Relationship Id="rId10" Type="http://schemas.openxmlformats.org/officeDocument/2006/relationships/hyperlink" Target="http://en.wikipedia.org/wiki/SpiceJ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India" TargetMode="External"/><Relationship Id="rId14" Type="http://schemas.openxmlformats.org/officeDocument/2006/relationships/hyperlink" Target="http://www.sciencedirect.com.ezproxy.usq.edu.au/science/article/pii/S096585641400117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x0112421\Documents\2017%20TRE\Copy%20of%201.06%20(AIR%20INDIA%20EXPR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Air India </c:v>
                </c:pt>
              </c:strCache>
            </c:strRef>
          </c:tx>
          <c:spPr>
            <a:ln w="28575" cap="rnd">
              <a:solidFill>
                <a:srgbClr val="002060"/>
              </a:solidFill>
              <a:round/>
            </a:ln>
            <a:effectLst/>
          </c:spPr>
          <c:marker>
            <c:symbol val="none"/>
          </c:marker>
          <c:cat>
            <c:strRef>
              <c:f>Sheet2!$A$2:$A$11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Sheet2!$B$2:$B$11</c:f>
              <c:numCache>
                <c:formatCode>General</c:formatCode>
                <c:ptCount val="10"/>
                <c:pt idx="0">
                  <c:v>4342000</c:v>
                </c:pt>
                <c:pt idx="1">
                  <c:v>3839000</c:v>
                </c:pt>
                <c:pt idx="2">
                  <c:v>2834000</c:v>
                </c:pt>
                <c:pt idx="3" formatCode="_(* #,##0.00_);_(* \(#,##0.00\);_(* &quot;-&quot;??_);_(@_)">
                  <c:v>3424000</c:v>
                </c:pt>
                <c:pt idx="4" formatCode="_(* #,##0.00_);_(* \(#,##0.00\);_(* &quot;-&quot;??_);_(@_)">
                  <c:v>3843000</c:v>
                </c:pt>
                <c:pt idx="5" formatCode="_(* #,##0.00_);_(* \(#,##0.00\);_(* &quot;-&quot;??_);_(@_)">
                  <c:v>13614000</c:v>
                </c:pt>
                <c:pt idx="6" formatCode="_(* #,##0.00_);_(* \(#,##0.00\);_(* &quot;-&quot;??_);_(@_)">
                  <c:v>14183200</c:v>
                </c:pt>
                <c:pt idx="7" formatCode="_(* #,##0.00_);_(* \(#,##0.00\);_(* &quot;-&quot;??_);_(@_)">
                  <c:v>15405800</c:v>
                </c:pt>
                <c:pt idx="8" formatCode="_(* #,##0.00_);_(* \(#,##0.00\);_(* &quot;-&quot;??_);_(@_)">
                  <c:v>17263599</c:v>
                </c:pt>
                <c:pt idx="9" formatCode="_(* #,##0.00_);_(* \(#,##0.00\);_(* &quot;-&quot;??_);_(@_)">
                  <c:v>18475830</c:v>
                </c:pt>
              </c:numCache>
            </c:numRef>
          </c:val>
          <c:smooth val="0"/>
          <c:extLst>
            <c:ext xmlns:c16="http://schemas.microsoft.com/office/drawing/2014/chart" uri="{C3380CC4-5D6E-409C-BE32-E72D297353CC}">
              <c16:uniqueId val="{00000000-13D0-4DF4-B3D3-5D279B55C85A}"/>
            </c:ext>
          </c:extLst>
        </c:ser>
        <c:ser>
          <c:idx val="1"/>
          <c:order val="1"/>
          <c:tx>
            <c:strRef>
              <c:f>Sheet2!$C$1</c:f>
              <c:strCache>
                <c:ptCount val="1"/>
                <c:pt idx="0">
                  <c:v>Jet Airways </c:v>
                </c:pt>
              </c:strCache>
            </c:strRef>
          </c:tx>
          <c:spPr>
            <a:ln w="28575" cap="rnd">
              <a:solidFill>
                <a:schemeClr val="accent2"/>
              </a:solidFill>
              <a:round/>
            </a:ln>
            <a:effectLst/>
          </c:spPr>
          <c:marker>
            <c:symbol val="none"/>
          </c:marker>
          <c:cat>
            <c:strRef>
              <c:f>Sheet2!$A$2:$A$11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Sheet2!$C$2:$C$11</c:f>
              <c:numCache>
                <c:formatCode>General</c:formatCode>
                <c:ptCount val="10"/>
                <c:pt idx="0">
                  <c:v>10739373</c:v>
                </c:pt>
                <c:pt idx="1">
                  <c:v>11411494</c:v>
                </c:pt>
                <c:pt idx="2">
                  <c:v>11030474</c:v>
                </c:pt>
                <c:pt idx="3" formatCode="_(* #,##0.00_);_(* \(#,##0.00\);_(* &quot;-&quot;??_);_(@_)">
                  <c:v>12184743</c:v>
                </c:pt>
                <c:pt idx="4" formatCode="_(* #,##0.00_);_(* \(#,##0.00\);_(* &quot;-&quot;??_);_(@_)">
                  <c:v>14643462</c:v>
                </c:pt>
                <c:pt idx="5" formatCode="_(* #,##0.00_);_(* \(#,##0.00\);_(* &quot;-&quot;??_);_(@_)">
                  <c:v>17282287</c:v>
                </c:pt>
                <c:pt idx="6" formatCode="_(* #,##0.00_);_(* \(#,##0.00\);_(* &quot;-&quot;??_);_(@_)">
                  <c:v>16818737</c:v>
                </c:pt>
                <c:pt idx="7" formatCode="_(* #,##0.00_);_(* \(#,##0.00\);_(* &quot;-&quot;??_);_(@_)">
                  <c:v>17175949</c:v>
                </c:pt>
                <c:pt idx="8" formatCode="_(* #,##0.00_);_(* \(#,##0.00\);_(* &quot;-&quot;??_);_(@_)">
                  <c:v>19436196</c:v>
                </c:pt>
                <c:pt idx="9" formatCode="_(* #,##0.00_);_(* \(#,##0.00\);_(* &quot;-&quot;??_);_(@_)">
                  <c:v>23324258</c:v>
                </c:pt>
              </c:numCache>
            </c:numRef>
          </c:val>
          <c:smooth val="0"/>
          <c:extLst>
            <c:ext xmlns:c16="http://schemas.microsoft.com/office/drawing/2014/chart" uri="{C3380CC4-5D6E-409C-BE32-E72D297353CC}">
              <c16:uniqueId val="{00000001-13D0-4DF4-B3D3-5D279B55C85A}"/>
            </c:ext>
          </c:extLst>
        </c:ser>
        <c:ser>
          <c:idx val="2"/>
          <c:order val="2"/>
          <c:tx>
            <c:strRef>
              <c:f>Sheet2!$D$1</c:f>
              <c:strCache>
                <c:ptCount val="1"/>
                <c:pt idx="0">
                  <c:v>Air Sahara/ JetLite </c:v>
                </c:pt>
              </c:strCache>
            </c:strRef>
          </c:tx>
          <c:spPr>
            <a:ln w="28575" cap="rnd">
              <a:solidFill>
                <a:schemeClr val="accent3"/>
              </a:solidFill>
              <a:round/>
            </a:ln>
            <a:effectLst/>
          </c:spPr>
          <c:marker>
            <c:symbol val="none"/>
          </c:marker>
          <c:cat>
            <c:strRef>
              <c:f>Sheet2!$A$2:$A$11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Sheet2!$D$2:$D$11</c:f>
              <c:numCache>
                <c:formatCode>General</c:formatCode>
                <c:ptCount val="10"/>
                <c:pt idx="0">
                  <c:v>3180694</c:v>
                </c:pt>
                <c:pt idx="1">
                  <c:v>3296680</c:v>
                </c:pt>
                <c:pt idx="2">
                  <c:v>3369012</c:v>
                </c:pt>
                <c:pt idx="3" formatCode="_(* #,##0.00_);_(* \(#,##0.00\);_(* &quot;-&quot;??_);_(@_)">
                  <c:v>3596664</c:v>
                </c:pt>
                <c:pt idx="4" formatCode="_(* #,##0.00_);_(* \(#,##0.00\);_(* &quot;-&quot;??_);_(@_)">
                  <c:v>4328524</c:v>
                </c:pt>
                <c:pt idx="5" formatCode="_(* #,##0.00_);_(* \(#,##0.00\);_(* &quot;-&quot;??_);_(@_)">
                  <c:v>4791324</c:v>
                </c:pt>
                <c:pt idx="6" formatCode="_(* #,##0.00_);_(* \(#,##0.00\);_(* &quot;-&quot;??_);_(@_)">
                  <c:v>3867556</c:v>
                </c:pt>
                <c:pt idx="7" formatCode="_(* #,##0.00_);_(* \(#,##0.00\);_(* &quot;-&quot;??_);_(@_)">
                  <c:v>3509646</c:v>
                </c:pt>
                <c:pt idx="8" formatCode="_(* #,##0.00_);_(* \(#,##0.00\);_(* &quot;-&quot;??_);_(@_)">
                  <c:v>3030638</c:v>
                </c:pt>
                <c:pt idx="9" formatCode="_(* #,##0.00_);_(* \(#,##0.00\);_(* &quot;-&quot;??_);_(@_)">
                  <c:v>2439721</c:v>
                </c:pt>
              </c:numCache>
            </c:numRef>
          </c:val>
          <c:smooth val="0"/>
          <c:extLst>
            <c:ext xmlns:c16="http://schemas.microsoft.com/office/drawing/2014/chart" uri="{C3380CC4-5D6E-409C-BE32-E72D297353CC}">
              <c16:uniqueId val="{00000002-13D0-4DF4-B3D3-5D279B55C85A}"/>
            </c:ext>
          </c:extLst>
        </c:ser>
        <c:ser>
          <c:idx val="3"/>
          <c:order val="3"/>
          <c:tx>
            <c:strRef>
              <c:f>Sheet2!$E$1</c:f>
              <c:strCache>
                <c:ptCount val="1"/>
                <c:pt idx="0">
                  <c:v>SpiceJet </c:v>
                </c:pt>
              </c:strCache>
            </c:strRef>
          </c:tx>
          <c:spPr>
            <a:ln w="28575" cap="rnd">
              <a:solidFill>
                <a:schemeClr val="accent4"/>
              </a:solidFill>
              <a:round/>
            </a:ln>
            <a:effectLst/>
          </c:spPr>
          <c:marker>
            <c:symbol val="none"/>
          </c:marker>
          <c:cat>
            <c:strRef>
              <c:f>Sheet2!$A$2:$A$11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Sheet2!$E$2:$E$11</c:f>
              <c:numCache>
                <c:formatCode>General</c:formatCode>
                <c:ptCount val="10"/>
                <c:pt idx="0">
                  <c:v>2598479</c:v>
                </c:pt>
                <c:pt idx="1">
                  <c:v>4094632</c:v>
                </c:pt>
                <c:pt idx="2">
                  <c:v>4099458</c:v>
                </c:pt>
                <c:pt idx="3" formatCode="_(* #,##0.00_);_(* \(#,##0.00\);_(* &quot;-&quot;??_);_(@_)">
                  <c:v>5692049</c:v>
                </c:pt>
                <c:pt idx="4" formatCode="_(* #,##0.00_);_(* \(#,##0.00\);_(* &quot;-&quot;??_);_(@_)">
                  <c:v>7384010</c:v>
                </c:pt>
                <c:pt idx="5" formatCode="_(* #,##0.00_);_(* \(#,##0.00\);_(* &quot;-&quot;??_);_(@_)">
                  <c:v>9572842</c:v>
                </c:pt>
                <c:pt idx="6" formatCode="_(* #,##0.00_);_(* \(#,##0.00\);_(* &quot;-&quot;??_);_(@_)">
                  <c:v>11681066</c:v>
                </c:pt>
                <c:pt idx="7" formatCode="_(* #,##0.00_);_(* \(#,##0.00\);_(* &quot;-&quot;??_);_(@_)">
                  <c:v>13537000</c:v>
                </c:pt>
                <c:pt idx="8" formatCode="_(* #,##0.00_);_(* \(#,##0.00\);_(* &quot;-&quot;??_);_(@_)">
                  <c:v>11700059</c:v>
                </c:pt>
                <c:pt idx="9" formatCode="_(* #,##0.00_);_(* \(#,##0.00\);_(* &quot;-&quot;??_);_(@_)">
                  <c:v>11914456</c:v>
                </c:pt>
              </c:numCache>
            </c:numRef>
          </c:val>
          <c:smooth val="0"/>
          <c:extLst>
            <c:ext xmlns:c16="http://schemas.microsoft.com/office/drawing/2014/chart" uri="{C3380CC4-5D6E-409C-BE32-E72D297353CC}">
              <c16:uniqueId val="{00000003-13D0-4DF4-B3D3-5D279B55C85A}"/>
            </c:ext>
          </c:extLst>
        </c:ser>
        <c:ser>
          <c:idx val="4"/>
          <c:order val="4"/>
          <c:tx>
            <c:strRef>
              <c:f>Sheet2!$F$1</c:f>
              <c:strCache>
                <c:ptCount val="1"/>
                <c:pt idx="0">
                  <c:v>IndiGo</c:v>
                </c:pt>
              </c:strCache>
            </c:strRef>
          </c:tx>
          <c:spPr>
            <a:ln w="28575" cap="rnd">
              <a:solidFill>
                <a:schemeClr val="accent5"/>
              </a:solidFill>
              <a:round/>
            </a:ln>
            <a:effectLst/>
          </c:spPr>
          <c:marker>
            <c:symbol val="none"/>
          </c:marker>
          <c:cat>
            <c:strRef>
              <c:f>Sheet2!$A$2:$A$11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Sheet2!$F$2:$F$11</c:f>
              <c:numCache>
                <c:formatCode>General</c:formatCode>
                <c:ptCount val="10"/>
                <c:pt idx="0">
                  <c:v>912962</c:v>
                </c:pt>
                <c:pt idx="1">
                  <c:v>3890112</c:v>
                </c:pt>
                <c:pt idx="2">
                  <c:v>4917360</c:v>
                </c:pt>
                <c:pt idx="3" formatCode="_(* #,##0.00_);_(* \(#,##0.00\);_(* &quot;-&quot;??_);_(@_)">
                  <c:v>6554908</c:v>
                </c:pt>
                <c:pt idx="4" formatCode="_(* #,##0.00_);_(* \(#,##0.00\);_(* &quot;-&quot;??_);_(@_)">
                  <c:v>9466897</c:v>
                </c:pt>
                <c:pt idx="5" formatCode="_(* #,##0.00_);_(* \(#,##0.00\);_(* &quot;-&quot;??_);_(@_)">
                  <c:v>1094766</c:v>
                </c:pt>
                <c:pt idx="6" formatCode="_(* #,##0.00_);_(* \(#,##0.00\);_(* &quot;-&quot;??_);_(@_)">
                  <c:v>16887969</c:v>
                </c:pt>
                <c:pt idx="7" formatCode="_(* #,##0.00_);_(* \(#,##0.00\);_(* &quot;-&quot;??_);_(@_)">
                  <c:v>19568603</c:v>
                </c:pt>
                <c:pt idx="8" formatCode="_(* #,##0.00_);_(* \(#,##0.00\);_(* &quot;-&quot;??_);_(@_)">
                  <c:v>25180370</c:v>
                </c:pt>
                <c:pt idx="9" formatCode="_(* #,##0.00_);_(* \(#,##0.00\);_(* &quot;-&quot;??_);_(@_)">
                  <c:v>33103686</c:v>
                </c:pt>
              </c:numCache>
            </c:numRef>
          </c:val>
          <c:smooth val="0"/>
          <c:extLst>
            <c:ext xmlns:c16="http://schemas.microsoft.com/office/drawing/2014/chart" uri="{C3380CC4-5D6E-409C-BE32-E72D297353CC}">
              <c16:uniqueId val="{00000004-13D0-4DF4-B3D3-5D279B55C85A}"/>
            </c:ext>
          </c:extLst>
        </c:ser>
        <c:ser>
          <c:idx val="5"/>
          <c:order val="5"/>
          <c:tx>
            <c:strRef>
              <c:f>Sheet2!$G$1</c:f>
              <c:strCache>
                <c:ptCount val="1"/>
                <c:pt idx="0">
                  <c:v>GoAir</c:v>
                </c:pt>
              </c:strCache>
            </c:strRef>
          </c:tx>
          <c:spPr>
            <a:ln w="28575" cap="rnd">
              <a:solidFill>
                <a:schemeClr val="accent6"/>
              </a:solidFill>
              <a:round/>
            </a:ln>
            <a:effectLst/>
          </c:spPr>
          <c:marker>
            <c:symbol val="none"/>
          </c:marker>
          <c:cat>
            <c:strRef>
              <c:f>Sheet2!$A$2:$A$11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Sheet2!$G$2:$G$11</c:f>
              <c:numCache>
                <c:formatCode>General</c:formatCode>
                <c:ptCount val="10"/>
                <c:pt idx="0">
                  <c:v>1263048</c:v>
                </c:pt>
                <c:pt idx="1">
                  <c:v>1806121</c:v>
                </c:pt>
                <c:pt idx="2">
                  <c:v>1128475</c:v>
                </c:pt>
                <c:pt idx="3" formatCode="_(* #,##0.00_);_(* \(#,##0.00\);_(* &quot;-&quot;??_);_(@_)">
                  <c:v>2438167</c:v>
                </c:pt>
                <c:pt idx="4" formatCode="_(* #,##0.00_);_(* \(#,##0.00\);_(* &quot;-&quot;??_);_(@_)">
                  <c:v>3393984</c:v>
                </c:pt>
                <c:pt idx="5" formatCode="_(* #,##0.00_);_(* \(#,##0.00\);_(* &quot;-&quot;??_);_(@_)">
                  <c:v>3785881</c:v>
                </c:pt>
                <c:pt idx="6" formatCode="_(* #,##0.00_);_(* \(#,##0.00\);_(* &quot;-&quot;??_);_(@_)">
                  <c:v>4386914</c:v>
                </c:pt>
                <c:pt idx="7" formatCode="_(* #,##0.00_);_(* \(#,##0.00\);_(* &quot;-&quot;??_);_(@_)">
                  <c:v>5252416</c:v>
                </c:pt>
                <c:pt idx="8" formatCode="_(* #,##0.00_);_(* \(#,##0.00\);_(* &quot;-&quot;??_);_(@_)">
                  <c:v>6529936</c:v>
                </c:pt>
                <c:pt idx="9" formatCode="_(* #,##0.00_);_(* \(#,##0.00\);_(* &quot;-&quot;??_);_(@_)">
                  <c:v>7160189</c:v>
                </c:pt>
              </c:numCache>
            </c:numRef>
          </c:val>
          <c:smooth val="0"/>
          <c:extLst>
            <c:ext xmlns:c16="http://schemas.microsoft.com/office/drawing/2014/chart" uri="{C3380CC4-5D6E-409C-BE32-E72D297353CC}">
              <c16:uniqueId val="{00000005-13D0-4DF4-B3D3-5D279B55C85A}"/>
            </c:ext>
          </c:extLst>
        </c:ser>
        <c:dLbls>
          <c:showLegendKey val="0"/>
          <c:showVal val="0"/>
          <c:showCatName val="0"/>
          <c:showSerName val="0"/>
          <c:showPercent val="0"/>
          <c:showBubbleSize val="0"/>
        </c:dLbls>
        <c:smooth val="0"/>
        <c:axId val="1497501152"/>
        <c:axId val="1497489184"/>
      </c:lineChart>
      <c:catAx>
        <c:axId val="14975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489184"/>
        <c:crossesAt val="0"/>
        <c:auto val="1"/>
        <c:lblAlgn val="ctr"/>
        <c:lblOffset val="100"/>
        <c:noMultiLvlLbl val="0"/>
      </c:catAx>
      <c:valAx>
        <c:axId val="1497489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501152"/>
        <c:crosses val="autoZero"/>
        <c:crossBetween val="between"/>
        <c:dispUnits>
          <c:builtInUnit val="thousands"/>
          <c:dispUnitsLbl>
            <c:tx>
              <c:rich>
                <a:bodyPr/>
                <a:lstStyle/>
                <a:p>
                  <a:pPr>
                    <a:defRPr/>
                  </a:pPr>
                  <a:r>
                    <a:rPr lang="en-US" altLang="zh-CN"/>
                    <a:t>thousand</a:t>
                  </a:r>
                  <a:endParaRPr lang="zh-CN" altLang="en-US"/>
                </a:p>
              </c:rich>
            </c:tx>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80BF-E410-4970-918B-8F95CF04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9677</Words>
  <Characters>55162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Zhang</dc:creator>
  <cp:lastModifiedBy>Shane Zhang</cp:lastModifiedBy>
  <cp:revision>2</cp:revision>
  <cp:lastPrinted>2017-03-23T06:56:00Z</cp:lastPrinted>
  <dcterms:created xsi:type="dcterms:W3CDTF">2017-10-26T13:41:00Z</dcterms:created>
  <dcterms:modified xsi:type="dcterms:W3CDTF">2017-10-26T13:41:00Z</dcterms:modified>
</cp:coreProperties>
</file>