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4961" w14:textId="33D4ABD1" w:rsidR="001E0D86" w:rsidRPr="002B73FB" w:rsidRDefault="00C92A38" w:rsidP="001E0D86">
      <w:pPr>
        <w:jc w:val="center"/>
        <w:rPr>
          <w:rFonts w:ascii="Times New Roman" w:hAnsi="Times New Roman" w:cs="Times New Roman"/>
          <w:b/>
          <w:bCs/>
          <w:sz w:val="28"/>
          <w:szCs w:val="28"/>
          <w:shd w:val="clear" w:color="auto" w:fill="FFFFFF"/>
        </w:rPr>
      </w:pPr>
      <w:bookmarkStart w:id="0" w:name="_Hlk168318819"/>
      <w:bookmarkStart w:id="1" w:name="_Hlk168397865"/>
      <w:r w:rsidRPr="002B73FB">
        <w:rPr>
          <w:rFonts w:ascii="Times New Roman" w:hAnsi="Times New Roman" w:cs="Times New Roman"/>
          <w:b/>
          <w:bCs/>
          <w:sz w:val="28"/>
          <w:szCs w:val="28"/>
          <w:shd w:val="clear" w:color="auto" w:fill="FFFFFF"/>
        </w:rPr>
        <w:t xml:space="preserve">Galvanising </w:t>
      </w:r>
      <w:r w:rsidR="00A933F1" w:rsidRPr="002B73FB">
        <w:rPr>
          <w:rFonts w:ascii="Times New Roman" w:hAnsi="Times New Roman" w:cs="Times New Roman"/>
          <w:b/>
          <w:bCs/>
          <w:sz w:val="28"/>
          <w:szCs w:val="28"/>
          <w:shd w:val="clear" w:color="auto" w:fill="FFFFFF"/>
        </w:rPr>
        <w:t xml:space="preserve">Transition </w:t>
      </w:r>
      <w:r w:rsidR="004607EC" w:rsidRPr="002B73FB">
        <w:rPr>
          <w:rFonts w:ascii="Times New Roman" w:hAnsi="Times New Roman" w:cs="Times New Roman"/>
          <w:b/>
          <w:bCs/>
          <w:sz w:val="28"/>
          <w:szCs w:val="28"/>
          <w:shd w:val="clear" w:color="auto" w:fill="FFFFFF"/>
        </w:rPr>
        <w:t>a</w:t>
      </w:r>
      <w:r w:rsidR="00716604" w:rsidRPr="002B73FB">
        <w:rPr>
          <w:rFonts w:ascii="Times New Roman" w:hAnsi="Times New Roman" w:cs="Times New Roman"/>
          <w:b/>
          <w:bCs/>
          <w:sz w:val="28"/>
          <w:szCs w:val="28"/>
          <w:shd w:val="clear" w:color="auto" w:fill="FFFFFF"/>
        </w:rPr>
        <w:t xml:space="preserve">nd Success </w:t>
      </w:r>
      <w:r w:rsidR="004607EC" w:rsidRPr="002B73FB">
        <w:rPr>
          <w:rFonts w:ascii="Times New Roman" w:hAnsi="Times New Roman" w:cs="Times New Roman"/>
          <w:b/>
          <w:bCs/>
          <w:sz w:val="28"/>
          <w:szCs w:val="28"/>
          <w:shd w:val="clear" w:color="auto" w:fill="FFFFFF"/>
        </w:rPr>
        <w:t>f</w:t>
      </w:r>
      <w:r w:rsidR="00716604" w:rsidRPr="002B73FB">
        <w:rPr>
          <w:rFonts w:ascii="Times New Roman" w:hAnsi="Times New Roman" w:cs="Times New Roman"/>
          <w:b/>
          <w:bCs/>
          <w:sz w:val="28"/>
          <w:szCs w:val="28"/>
          <w:shd w:val="clear" w:color="auto" w:fill="FFFFFF"/>
        </w:rPr>
        <w:t xml:space="preserve">or Underrepresented Students: Five Conditions </w:t>
      </w:r>
      <w:r w:rsidR="004607EC" w:rsidRPr="002B73FB">
        <w:rPr>
          <w:rFonts w:ascii="Times New Roman" w:hAnsi="Times New Roman" w:cs="Times New Roman"/>
          <w:b/>
          <w:bCs/>
          <w:sz w:val="28"/>
          <w:szCs w:val="28"/>
          <w:shd w:val="clear" w:color="auto" w:fill="FFFFFF"/>
        </w:rPr>
        <w:t>f</w:t>
      </w:r>
      <w:r w:rsidR="00716604" w:rsidRPr="002B73FB">
        <w:rPr>
          <w:rFonts w:ascii="Times New Roman" w:hAnsi="Times New Roman" w:cs="Times New Roman"/>
          <w:b/>
          <w:bCs/>
          <w:sz w:val="28"/>
          <w:szCs w:val="28"/>
          <w:shd w:val="clear" w:color="auto" w:fill="FFFFFF"/>
        </w:rPr>
        <w:t>or Enhancing Online Student Engagement</w:t>
      </w:r>
    </w:p>
    <w:p w14:paraId="3005B8DD" w14:textId="1F4C50E5" w:rsidR="00E178A0" w:rsidRPr="002B73FB" w:rsidRDefault="002B73FB" w:rsidP="002B73FB">
      <w:pPr>
        <w:spacing w:after="0" w:line="240" w:lineRule="auto"/>
        <w:rPr>
          <w:rFonts w:ascii="Times New Roman" w:hAnsi="Times New Roman" w:cs="Times New Roman"/>
          <w:b/>
          <w:bCs/>
          <w:sz w:val="24"/>
          <w:szCs w:val="24"/>
          <w:shd w:val="clear" w:color="auto" w:fill="FFFFFF"/>
        </w:rPr>
      </w:pPr>
      <w:bookmarkStart w:id="2" w:name="_Hlk168397845"/>
      <w:bookmarkEnd w:id="1"/>
      <w:r w:rsidRPr="002B73FB">
        <w:rPr>
          <w:rFonts w:ascii="Times New Roman" w:hAnsi="Times New Roman" w:cs="Times New Roman"/>
          <w:b/>
          <w:bCs/>
          <w:sz w:val="24"/>
          <w:szCs w:val="24"/>
          <w:shd w:val="clear" w:color="auto" w:fill="FFFFFF"/>
        </w:rPr>
        <w:t>Jill Lawrence</w:t>
      </w:r>
    </w:p>
    <w:p w14:paraId="13994A15" w14:textId="4174B7AF" w:rsidR="002B73FB" w:rsidRPr="002B73FB" w:rsidRDefault="002B73FB" w:rsidP="002B73FB">
      <w:pPr>
        <w:spacing w:after="0" w:line="240" w:lineRule="auto"/>
        <w:rPr>
          <w:rFonts w:ascii="Times New Roman" w:hAnsi="Times New Roman" w:cs="Times New Roman"/>
          <w:sz w:val="24"/>
          <w:szCs w:val="24"/>
          <w:shd w:val="clear" w:color="auto" w:fill="FFFFFF"/>
        </w:rPr>
      </w:pPr>
      <w:r w:rsidRPr="002B73FB">
        <w:rPr>
          <w:rFonts w:ascii="Times New Roman" w:hAnsi="Times New Roman" w:cs="Times New Roman"/>
          <w:sz w:val="24"/>
          <w:szCs w:val="24"/>
          <w:shd w:val="clear" w:color="auto" w:fill="FFFFFF"/>
        </w:rPr>
        <w:t>University of Southern Queensland, Australia</w:t>
      </w:r>
    </w:p>
    <w:p w14:paraId="5035C58F" w14:textId="77777777" w:rsidR="002B73FB" w:rsidRDefault="002B73FB" w:rsidP="002B73FB">
      <w:pPr>
        <w:pStyle w:val="NormalWeb"/>
        <w:shd w:val="clear" w:color="auto" w:fill="FFFFFF"/>
        <w:spacing w:before="0" w:beforeAutospacing="0" w:after="0" w:afterAutospacing="0"/>
        <w:rPr>
          <w:shd w:val="clear" w:color="auto" w:fill="FFFFFF"/>
        </w:rPr>
      </w:pPr>
      <w:r>
        <w:rPr>
          <w:b/>
          <w:bCs/>
        </w:rPr>
        <w:t>Alice Brown</w:t>
      </w:r>
      <w:r w:rsidRPr="002B73FB">
        <w:rPr>
          <w:shd w:val="clear" w:color="auto" w:fill="FFFFFF"/>
        </w:rPr>
        <w:t xml:space="preserve"> </w:t>
      </w:r>
    </w:p>
    <w:p w14:paraId="616AEF5F" w14:textId="27E955C1" w:rsidR="002B73FB" w:rsidRPr="002B73FB" w:rsidRDefault="002B73FB" w:rsidP="002B73FB">
      <w:pPr>
        <w:pStyle w:val="NormalWeb"/>
        <w:shd w:val="clear" w:color="auto" w:fill="FFFFFF"/>
        <w:spacing w:before="0" w:beforeAutospacing="0" w:after="0" w:afterAutospacing="0"/>
      </w:pPr>
      <w:r w:rsidRPr="002B73FB">
        <w:t>University of Southern Queensland, Australia</w:t>
      </w:r>
    </w:p>
    <w:p w14:paraId="38582672" w14:textId="77777777" w:rsidR="002B73FB" w:rsidRDefault="002B73FB" w:rsidP="002B73FB">
      <w:pPr>
        <w:pStyle w:val="NormalWeb"/>
        <w:shd w:val="clear" w:color="auto" w:fill="FFFFFF"/>
        <w:spacing w:before="0" w:beforeAutospacing="0" w:after="0" w:afterAutospacing="0"/>
        <w:rPr>
          <w:shd w:val="clear" w:color="auto" w:fill="FFFFFF"/>
        </w:rPr>
      </w:pPr>
      <w:r w:rsidRPr="002B73FB">
        <w:rPr>
          <w:b/>
          <w:bCs/>
        </w:rPr>
        <w:t>Petrea Redmond</w:t>
      </w:r>
      <w:r w:rsidRPr="002B73FB">
        <w:rPr>
          <w:shd w:val="clear" w:color="auto" w:fill="FFFFFF"/>
        </w:rPr>
        <w:t xml:space="preserve"> </w:t>
      </w:r>
    </w:p>
    <w:p w14:paraId="122FEAE9" w14:textId="39E8F051" w:rsidR="002B73FB" w:rsidRPr="002B73FB" w:rsidRDefault="002B73FB" w:rsidP="002B73FB">
      <w:pPr>
        <w:pStyle w:val="NormalWeb"/>
        <w:shd w:val="clear" w:color="auto" w:fill="FFFFFF"/>
        <w:spacing w:before="0" w:beforeAutospacing="0" w:after="0" w:afterAutospacing="0"/>
      </w:pPr>
      <w:r w:rsidRPr="002B73FB">
        <w:t>University of Southern Queensland, Australia</w:t>
      </w:r>
    </w:p>
    <w:p w14:paraId="61A07CFE" w14:textId="77777777" w:rsidR="002B73FB" w:rsidRDefault="002B73FB" w:rsidP="002B73FB">
      <w:pPr>
        <w:pStyle w:val="NormalWeb"/>
        <w:shd w:val="clear" w:color="auto" w:fill="FFFFFF"/>
        <w:spacing w:before="0" w:beforeAutospacing="0" w:after="0" w:afterAutospacing="0"/>
        <w:rPr>
          <w:b/>
          <w:bCs/>
        </w:rPr>
      </w:pPr>
      <w:r w:rsidRPr="002B73FB">
        <w:rPr>
          <w:b/>
          <w:bCs/>
        </w:rPr>
        <w:t>Jay Cohen</w:t>
      </w:r>
      <w:r>
        <w:rPr>
          <w:b/>
          <w:bCs/>
        </w:rPr>
        <w:t xml:space="preserve"> </w:t>
      </w:r>
    </w:p>
    <w:p w14:paraId="130C43BC" w14:textId="0ED6CDC3" w:rsidR="002B73FB" w:rsidRPr="002B73FB" w:rsidRDefault="002B73FB" w:rsidP="002B73FB">
      <w:pPr>
        <w:pStyle w:val="NormalWeb"/>
        <w:shd w:val="clear" w:color="auto" w:fill="FFFFFF"/>
        <w:spacing w:before="0" w:beforeAutospacing="0" w:after="0" w:afterAutospacing="0"/>
      </w:pPr>
      <w:r w:rsidRPr="002B73FB">
        <w:t>The University of Adelaide, Australia</w:t>
      </w:r>
    </w:p>
    <w:p w14:paraId="3606A5CD" w14:textId="77777777" w:rsidR="002B73FB" w:rsidRDefault="002B73FB" w:rsidP="002B73FB">
      <w:pPr>
        <w:pStyle w:val="NormalWeb"/>
        <w:shd w:val="clear" w:color="auto" w:fill="FFFFFF"/>
        <w:spacing w:before="0" w:beforeAutospacing="0" w:after="0" w:afterAutospacing="0"/>
      </w:pPr>
      <w:r w:rsidRPr="002B73FB">
        <w:rPr>
          <w:b/>
          <w:bCs/>
        </w:rPr>
        <w:t>Stephanie Foote</w:t>
      </w:r>
      <w:r w:rsidRPr="002B73FB">
        <w:t xml:space="preserve"> </w:t>
      </w:r>
    </w:p>
    <w:p w14:paraId="591478F3" w14:textId="6AB828EB" w:rsidR="002B73FB" w:rsidRPr="002B73FB" w:rsidRDefault="002B73FB" w:rsidP="002B73FB">
      <w:pPr>
        <w:pStyle w:val="NormalWeb"/>
        <w:shd w:val="clear" w:color="auto" w:fill="FFFFFF"/>
        <w:spacing w:before="0" w:beforeAutospacing="0" w:after="0" w:afterAutospacing="0"/>
      </w:pPr>
      <w:r w:rsidRPr="002B73FB">
        <w:t>Gardner Institute and Stony Brook University, United States</w:t>
      </w:r>
    </w:p>
    <w:p w14:paraId="180558CC" w14:textId="2117A23C" w:rsidR="002B73FB" w:rsidRDefault="002B73FB" w:rsidP="002B73FB">
      <w:pPr>
        <w:pStyle w:val="NormalWeb"/>
        <w:shd w:val="clear" w:color="auto" w:fill="FFFFFF"/>
        <w:spacing w:before="0" w:beforeAutospacing="0" w:after="0" w:afterAutospacing="0"/>
        <w:rPr>
          <w:b/>
          <w:bCs/>
        </w:rPr>
      </w:pPr>
      <w:r>
        <w:rPr>
          <w:b/>
          <w:bCs/>
        </w:rPr>
        <w:t>Cathy Stone</w:t>
      </w:r>
    </w:p>
    <w:p w14:paraId="1361CE98" w14:textId="1B7991EA" w:rsidR="002B73FB" w:rsidRPr="002B73FB" w:rsidRDefault="002B73FB" w:rsidP="002B73FB">
      <w:pPr>
        <w:pStyle w:val="NormalWeb"/>
        <w:shd w:val="clear" w:color="auto" w:fill="FFFFFF"/>
        <w:spacing w:before="0" w:beforeAutospacing="0" w:after="0" w:afterAutospacing="0"/>
      </w:pPr>
      <w:r w:rsidRPr="002B73FB">
        <w:t>The University of Newcastle, Australia</w:t>
      </w:r>
    </w:p>
    <w:bookmarkEnd w:id="2"/>
    <w:p w14:paraId="0B152602" w14:textId="77777777" w:rsidR="002B73FB" w:rsidRPr="002B73FB" w:rsidRDefault="002B73FB" w:rsidP="00215EE0">
      <w:pPr>
        <w:pStyle w:val="NormalWeb"/>
        <w:shd w:val="clear" w:color="auto" w:fill="FFFFFF"/>
        <w:spacing w:before="0" w:beforeAutospacing="0" w:after="240" w:afterAutospacing="0"/>
        <w:rPr>
          <w:b/>
          <w:bCs/>
        </w:rPr>
      </w:pPr>
    </w:p>
    <w:p w14:paraId="709C0F36" w14:textId="63E3D68B" w:rsidR="00530CD3" w:rsidRPr="002B73FB" w:rsidRDefault="00530CD3" w:rsidP="00215EE0">
      <w:pPr>
        <w:pStyle w:val="NormalWeb"/>
        <w:shd w:val="clear" w:color="auto" w:fill="FFFFFF"/>
        <w:spacing w:before="0" w:beforeAutospacing="0" w:after="240" w:afterAutospacing="0"/>
        <w:rPr>
          <w:b/>
          <w:bCs/>
        </w:rPr>
      </w:pPr>
      <w:r w:rsidRPr="002B73FB">
        <w:rPr>
          <w:b/>
          <w:bCs/>
        </w:rPr>
        <w:t>Abstract</w:t>
      </w:r>
    </w:p>
    <w:p w14:paraId="463C97D3" w14:textId="1E7D4135" w:rsidR="00BB5FC2" w:rsidRPr="002B73FB" w:rsidRDefault="000F6D04" w:rsidP="00BA2FB0">
      <w:pPr>
        <w:spacing w:after="150" w:line="240" w:lineRule="auto"/>
        <w:ind w:left="567" w:right="662"/>
        <w:jc w:val="both"/>
        <w:textAlignment w:val="baseline"/>
        <w:rPr>
          <w:rFonts w:ascii="Times New Roman" w:hAnsi="Times New Roman" w:cs="Times New Roman"/>
          <w:i/>
          <w:iCs/>
          <w:sz w:val="24"/>
          <w:szCs w:val="24"/>
          <w:shd w:val="clear" w:color="auto" w:fill="FFFFFF"/>
        </w:rPr>
      </w:pPr>
      <w:r w:rsidRPr="002B73FB">
        <w:rPr>
          <w:rFonts w:ascii="Times New Roman" w:hAnsi="Times New Roman" w:cs="Times New Roman"/>
          <w:i/>
          <w:iCs/>
          <w:sz w:val="24"/>
          <w:szCs w:val="24"/>
          <w:shd w:val="clear" w:color="auto" w:fill="FFFFFF"/>
        </w:rPr>
        <w:t>The Australian Universities Accord’s (</w:t>
      </w:r>
      <w:r w:rsidR="00E051DE">
        <w:rPr>
          <w:rFonts w:ascii="Times New Roman" w:hAnsi="Times New Roman" w:cs="Times New Roman"/>
          <w:i/>
          <w:iCs/>
          <w:sz w:val="24"/>
          <w:szCs w:val="24"/>
          <w:shd w:val="clear" w:color="auto" w:fill="FFFFFF"/>
        </w:rPr>
        <w:t xml:space="preserve">Department of Education, </w:t>
      </w:r>
      <w:r w:rsidRPr="002B73FB">
        <w:rPr>
          <w:rFonts w:ascii="Times New Roman" w:hAnsi="Times New Roman" w:cs="Times New Roman"/>
          <w:i/>
          <w:iCs/>
          <w:sz w:val="24"/>
          <w:szCs w:val="24"/>
          <w:shd w:val="clear" w:color="auto" w:fill="FFFFFF"/>
        </w:rPr>
        <w:t xml:space="preserve">2024) </w:t>
      </w:r>
      <w:r w:rsidR="002F55AB" w:rsidRPr="002B73FB">
        <w:rPr>
          <w:rFonts w:ascii="Times New Roman" w:hAnsi="Times New Roman" w:cs="Times New Roman"/>
          <w:i/>
          <w:iCs/>
          <w:sz w:val="24"/>
          <w:szCs w:val="24"/>
          <w:shd w:val="clear" w:color="auto" w:fill="FFFFFF"/>
        </w:rPr>
        <w:t xml:space="preserve">focus on expanding </w:t>
      </w:r>
      <w:r w:rsidRPr="002B73FB">
        <w:rPr>
          <w:rFonts w:ascii="Times New Roman" w:hAnsi="Times New Roman" w:cs="Times New Roman"/>
          <w:i/>
          <w:iCs/>
          <w:sz w:val="24"/>
          <w:szCs w:val="24"/>
          <w:shd w:val="clear" w:color="auto" w:fill="FFFFFF"/>
        </w:rPr>
        <w:t xml:space="preserve">underrepresented groups’ access to higher education </w:t>
      </w:r>
      <w:r w:rsidR="00FA5BE0" w:rsidRPr="002B73FB">
        <w:rPr>
          <w:rFonts w:ascii="Times New Roman" w:hAnsi="Times New Roman" w:cs="Times New Roman"/>
          <w:i/>
          <w:iCs/>
          <w:sz w:val="24"/>
          <w:szCs w:val="24"/>
          <w:shd w:val="clear" w:color="auto" w:fill="FFFFFF"/>
        </w:rPr>
        <w:t>under</w:t>
      </w:r>
      <w:r w:rsidR="008A1AF5" w:rsidRPr="002B73FB">
        <w:rPr>
          <w:rFonts w:ascii="Times New Roman" w:hAnsi="Times New Roman" w:cs="Times New Roman"/>
          <w:i/>
          <w:iCs/>
          <w:sz w:val="24"/>
          <w:szCs w:val="24"/>
          <w:shd w:val="clear" w:color="auto" w:fill="FFFFFF"/>
        </w:rPr>
        <w:t>scor</w:t>
      </w:r>
      <w:r w:rsidR="00FA5BE0" w:rsidRPr="002B73FB">
        <w:rPr>
          <w:rFonts w:ascii="Times New Roman" w:hAnsi="Times New Roman" w:cs="Times New Roman"/>
          <w:i/>
          <w:iCs/>
          <w:sz w:val="24"/>
          <w:szCs w:val="24"/>
          <w:shd w:val="clear" w:color="auto" w:fill="FFFFFF"/>
        </w:rPr>
        <w:t xml:space="preserve">es </w:t>
      </w:r>
      <w:r w:rsidR="00C5051B" w:rsidRPr="002B73FB">
        <w:rPr>
          <w:rFonts w:ascii="Times New Roman" w:hAnsi="Times New Roman" w:cs="Times New Roman"/>
          <w:i/>
          <w:iCs/>
          <w:sz w:val="24"/>
          <w:szCs w:val="24"/>
          <w:shd w:val="clear" w:color="auto" w:fill="FFFFFF"/>
        </w:rPr>
        <w:t>an</w:t>
      </w:r>
      <w:r w:rsidRPr="002B73FB">
        <w:rPr>
          <w:rFonts w:ascii="Times New Roman" w:hAnsi="Times New Roman" w:cs="Times New Roman"/>
          <w:i/>
          <w:iCs/>
          <w:sz w:val="24"/>
          <w:szCs w:val="24"/>
          <w:shd w:val="clear" w:color="auto" w:fill="FFFFFF"/>
        </w:rPr>
        <w:t xml:space="preserve"> </w:t>
      </w:r>
      <w:r w:rsidRPr="002B73FB">
        <w:rPr>
          <w:rFonts w:ascii="Times New Roman" w:hAnsi="Times New Roman" w:cs="Times New Roman"/>
          <w:i/>
          <w:iCs/>
          <w:sz w:val="24"/>
          <w:szCs w:val="24"/>
        </w:rPr>
        <w:t xml:space="preserve">on-campus-online paradigm shift, or </w:t>
      </w:r>
      <w:r w:rsidRPr="002B73FB">
        <w:rPr>
          <w:rFonts w:ascii="Times New Roman" w:hAnsi="Times New Roman" w:cs="Times New Roman"/>
          <w:i/>
          <w:iCs/>
          <w:sz w:val="24"/>
          <w:szCs w:val="24"/>
          <w:shd w:val="clear" w:color="auto" w:fill="FFFFFF"/>
        </w:rPr>
        <w:t xml:space="preserve">post-pandemic digital transformation, </w:t>
      </w:r>
      <w:r w:rsidR="00352503" w:rsidRPr="002B73FB">
        <w:rPr>
          <w:rFonts w:ascii="Times New Roman" w:hAnsi="Times New Roman" w:cs="Times New Roman"/>
          <w:i/>
          <w:iCs/>
          <w:sz w:val="24"/>
          <w:szCs w:val="24"/>
          <w:shd w:val="clear" w:color="auto" w:fill="FFFFFF"/>
        </w:rPr>
        <w:t xml:space="preserve">to </w:t>
      </w:r>
      <w:r w:rsidR="00BD16F7" w:rsidRPr="002B73FB">
        <w:rPr>
          <w:rFonts w:ascii="Times New Roman" w:hAnsi="Times New Roman" w:cs="Times New Roman"/>
          <w:i/>
          <w:iCs/>
          <w:sz w:val="24"/>
          <w:szCs w:val="24"/>
          <w:shd w:val="clear" w:color="auto" w:fill="FFFFFF"/>
        </w:rPr>
        <w:t xml:space="preserve">address students’ </w:t>
      </w:r>
      <w:r w:rsidRPr="002B73FB">
        <w:rPr>
          <w:rFonts w:ascii="Times New Roman" w:hAnsi="Times New Roman" w:cs="Times New Roman"/>
          <w:i/>
          <w:iCs/>
          <w:sz w:val="24"/>
          <w:szCs w:val="24"/>
          <w:shd w:val="clear" w:color="auto" w:fill="FFFFFF"/>
        </w:rPr>
        <w:t>flexibility and accessibility</w:t>
      </w:r>
      <w:r w:rsidR="00EE76D8" w:rsidRPr="002B73FB">
        <w:rPr>
          <w:rFonts w:ascii="Times New Roman" w:hAnsi="Times New Roman" w:cs="Times New Roman"/>
          <w:i/>
          <w:iCs/>
          <w:sz w:val="24"/>
          <w:szCs w:val="24"/>
          <w:shd w:val="clear" w:color="auto" w:fill="FFFFFF"/>
        </w:rPr>
        <w:t xml:space="preserve"> needs</w:t>
      </w:r>
      <w:r w:rsidRPr="002B73FB">
        <w:rPr>
          <w:rFonts w:ascii="Times New Roman" w:hAnsi="Times New Roman" w:cs="Times New Roman"/>
          <w:i/>
          <w:iCs/>
          <w:sz w:val="24"/>
          <w:szCs w:val="24"/>
        </w:rPr>
        <w:t xml:space="preserve">. </w:t>
      </w:r>
      <w:r w:rsidR="00FB6458" w:rsidRPr="002B73FB">
        <w:rPr>
          <w:rFonts w:ascii="Times New Roman" w:hAnsi="Times New Roman" w:cs="Times New Roman"/>
          <w:i/>
          <w:iCs/>
          <w:sz w:val="24"/>
          <w:szCs w:val="24"/>
          <w:shd w:val="clear" w:color="auto" w:fill="FFFFFF"/>
        </w:rPr>
        <w:t>T</w:t>
      </w:r>
      <w:r w:rsidR="00BB5FC2" w:rsidRPr="002B73FB">
        <w:rPr>
          <w:rFonts w:ascii="Times New Roman" w:hAnsi="Times New Roman" w:cs="Times New Roman"/>
          <w:i/>
          <w:iCs/>
          <w:sz w:val="24"/>
          <w:szCs w:val="24"/>
        </w:rPr>
        <w:t xml:space="preserve">he shift </w:t>
      </w:r>
      <w:r w:rsidR="00132677" w:rsidRPr="002B73FB">
        <w:rPr>
          <w:rFonts w:ascii="Times New Roman" w:hAnsi="Times New Roman" w:cs="Times New Roman"/>
          <w:i/>
          <w:iCs/>
          <w:sz w:val="24"/>
          <w:szCs w:val="24"/>
          <w:shd w:val="clear" w:color="auto" w:fill="FFFFFF"/>
        </w:rPr>
        <w:t xml:space="preserve">identifies </w:t>
      </w:r>
      <w:r w:rsidR="00BB5FC2" w:rsidRPr="002B73FB">
        <w:rPr>
          <w:rFonts w:ascii="Times New Roman" w:hAnsi="Times New Roman" w:cs="Times New Roman"/>
          <w:i/>
          <w:iCs/>
          <w:sz w:val="24"/>
          <w:szCs w:val="24"/>
          <w:shd w:val="clear" w:color="auto" w:fill="FFFFFF"/>
        </w:rPr>
        <w:t>that online student engagement</w:t>
      </w:r>
      <w:r w:rsidR="00A8224B" w:rsidRPr="002B73FB">
        <w:rPr>
          <w:rFonts w:ascii="Times New Roman" w:hAnsi="Times New Roman" w:cs="Times New Roman"/>
          <w:i/>
          <w:iCs/>
          <w:sz w:val="24"/>
          <w:szCs w:val="24"/>
          <w:shd w:val="clear" w:color="auto" w:fill="FFFFFF"/>
        </w:rPr>
        <w:t>, and students’ learning outcomes</w:t>
      </w:r>
      <w:r w:rsidR="00A74969" w:rsidRPr="002B73FB">
        <w:rPr>
          <w:rFonts w:ascii="Times New Roman" w:hAnsi="Times New Roman" w:cs="Times New Roman"/>
          <w:i/>
          <w:iCs/>
          <w:sz w:val="24"/>
          <w:szCs w:val="24"/>
          <w:shd w:val="clear" w:color="auto" w:fill="FFFFFF"/>
        </w:rPr>
        <w:t>,</w:t>
      </w:r>
      <w:r w:rsidR="00BB5FC2" w:rsidRPr="002B73FB">
        <w:rPr>
          <w:rFonts w:ascii="Times New Roman" w:hAnsi="Times New Roman" w:cs="Times New Roman"/>
          <w:i/>
          <w:iCs/>
          <w:sz w:val="24"/>
          <w:szCs w:val="24"/>
          <w:shd w:val="clear" w:color="auto" w:fill="FFFFFF"/>
        </w:rPr>
        <w:t xml:space="preserve"> need</w:t>
      </w:r>
      <w:r w:rsidR="00366B52" w:rsidRPr="002B73FB">
        <w:rPr>
          <w:rFonts w:ascii="Times New Roman" w:hAnsi="Times New Roman" w:cs="Times New Roman"/>
          <w:i/>
          <w:iCs/>
          <w:sz w:val="24"/>
          <w:szCs w:val="24"/>
          <w:shd w:val="clear" w:color="auto" w:fill="FFFFFF"/>
        </w:rPr>
        <w:t>s</w:t>
      </w:r>
      <w:r w:rsidR="00BB5FC2" w:rsidRPr="002B73FB">
        <w:rPr>
          <w:rFonts w:ascii="Times New Roman" w:hAnsi="Times New Roman" w:cs="Times New Roman"/>
          <w:i/>
          <w:iCs/>
          <w:sz w:val="24"/>
          <w:szCs w:val="24"/>
          <w:shd w:val="clear" w:color="auto" w:fill="FFFFFF"/>
        </w:rPr>
        <w:t xml:space="preserve"> to be effective and fit for purpose if students are to succeed. </w:t>
      </w:r>
      <w:r w:rsidR="001318C7" w:rsidRPr="002B73FB">
        <w:rPr>
          <w:rFonts w:ascii="Times New Roman" w:hAnsi="Times New Roman" w:cs="Times New Roman"/>
          <w:i/>
          <w:iCs/>
          <w:sz w:val="24"/>
          <w:szCs w:val="24"/>
          <w:shd w:val="clear" w:color="auto" w:fill="FFFFFF"/>
        </w:rPr>
        <w:t>C</w:t>
      </w:r>
      <w:r w:rsidR="00F95085" w:rsidRPr="002B73FB">
        <w:rPr>
          <w:rFonts w:ascii="Times New Roman" w:hAnsi="Times New Roman" w:cs="Times New Roman"/>
          <w:i/>
          <w:iCs/>
          <w:sz w:val="24"/>
          <w:szCs w:val="24"/>
          <w:shd w:val="clear" w:color="auto" w:fill="FFFFFF"/>
        </w:rPr>
        <w:t xml:space="preserve">onducted as </w:t>
      </w:r>
      <w:r w:rsidR="00814853" w:rsidRPr="002B73FB">
        <w:rPr>
          <w:rFonts w:ascii="Times New Roman" w:hAnsi="Times New Roman" w:cs="Times New Roman"/>
          <w:i/>
          <w:iCs/>
          <w:sz w:val="24"/>
          <w:szCs w:val="24"/>
          <w:shd w:val="clear" w:color="auto" w:fill="FFFFFF"/>
        </w:rPr>
        <w:t xml:space="preserve">one </w:t>
      </w:r>
      <w:r w:rsidR="00BC375D" w:rsidRPr="002B73FB">
        <w:rPr>
          <w:rFonts w:ascii="Times New Roman" w:hAnsi="Times New Roman" w:cs="Times New Roman"/>
          <w:i/>
          <w:iCs/>
          <w:sz w:val="24"/>
          <w:szCs w:val="24"/>
          <w:shd w:val="clear" w:color="auto" w:fill="FFFFFF"/>
        </w:rPr>
        <w:t xml:space="preserve">phase </w:t>
      </w:r>
      <w:r w:rsidR="00F95085" w:rsidRPr="002B73FB">
        <w:rPr>
          <w:rFonts w:ascii="Times New Roman" w:hAnsi="Times New Roman" w:cs="Times New Roman"/>
          <w:i/>
          <w:iCs/>
          <w:sz w:val="24"/>
          <w:szCs w:val="24"/>
          <w:shd w:val="clear" w:color="auto" w:fill="FFFFFF"/>
        </w:rPr>
        <w:t xml:space="preserve">of </w:t>
      </w:r>
      <w:r w:rsidR="00A963BD" w:rsidRPr="002B73FB">
        <w:rPr>
          <w:rFonts w:ascii="Times New Roman" w:hAnsi="Times New Roman" w:cs="Times New Roman"/>
          <w:i/>
          <w:iCs/>
          <w:sz w:val="24"/>
          <w:szCs w:val="24"/>
          <w:shd w:val="clear" w:color="auto" w:fill="FFFFFF"/>
        </w:rPr>
        <w:t xml:space="preserve">a </w:t>
      </w:r>
      <w:r w:rsidR="00BB5FC2" w:rsidRPr="002B73FB">
        <w:rPr>
          <w:rFonts w:ascii="Times New Roman" w:hAnsi="Times New Roman" w:cs="Times New Roman"/>
          <w:i/>
          <w:iCs/>
          <w:sz w:val="24"/>
          <w:szCs w:val="24"/>
          <w:shd w:val="clear" w:color="auto" w:fill="FFFFFF"/>
        </w:rPr>
        <w:t xml:space="preserve">longitudinal </w:t>
      </w:r>
      <w:r w:rsidR="00BB5FC2" w:rsidRPr="002B73FB">
        <w:rPr>
          <w:rFonts w:ascii="Times New Roman" w:hAnsi="Times New Roman" w:cs="Times New Roman"/>
          <w:i/>
          <w:iCs/>
          <w:sz w:val="24"/>
          <w:szCs w:val="24"/>
        </w:rPr>
        <w:t>project (2017-present</w:t>
      </w:r>
      <w:r w:rsidR="007D2114" w:rsidRPr="002B73FB">
        <w:rPr>
          <w:rFonts w:ascii="Times New Roman" w:hAnsi="Times New Roman" w:cs="Times New Roman"/>
          <w:i/>
          <w:iCs/>
          <w:sz w:val="24"/>
          <w:szCs w:val="24"/>
        </w:rPr>
        <w:t>)</w:t>
      </w:r>
      <w:r w:rsidR="00FA7331" w:rsidRPr="002B73FB">
        <w:rPr>
          <w:rFonts w:ascii="Times New Roman" w:hAnsi="Times New Roman" w:cs="Times New Roman"/>
          <w:i/>
          <w:iCs/>
          <w:sz w:val="24"/>
          <w:szCs w:val="24"/>
        </w:rPr>
        <w:t>,</w:t>
      </w:r>
      <w:r w:rsidR="00BB5FC2" w:rsidRPr="002B73FB">
        <w:rPr>
          <w:rFonts w:ascii="Times New Roman" w:hAnsi="Times New Roman" w:cs="Times New Roman"/>
          <w:i/>
          <w:iCs/>
          <w:sz w:val="24"/>
          <w:szCs w:val="24"/>
        </w:rPr>
        <w:t xml:space="preserve"> </w:t>
      </w:r>
      <w:r w:rsidR="001318C7" w:rsidRPr="002B73FB">
        <w:rPr>
          <w:rFonts w:ascii="Times New Roman" w:hAnsi="Times New Roman" w:cs="Times New Roman"/>
          <w:i/>
          <w:iCs/>
          <w:sz w:val="24"/>
          <w:szCs w:val="24"/>
        </w:rPr>
        <w:t xml:space="preserve">this research </w:t>
      </w:r>
      <w:r w:rsidR="00780485" w:rsidRPr="002B73FB">
        <w:rPr>
          <w:rFonts w:ascii="Times New Roman" w:hAnsi="Times New Roman" w:cs="Times New Roman"/>
          <w:i/>
          <w:iCs/>
          <w:sz w:val="24"/>
          <w:szCs w:val="24"/>
        </w:rPr>
        <w:t xml:space="preserve">investigated </w:t>
      </w:r>
      <w:r w:rsidR="00562EDA" w:rsidRPr="002B73FB">
        <w:rPr>
          <w:rFonts w:ascii="Times New Roman" w:hAnsi="Times New Roman" w:cs="Times New Roman"/>
          <w:i/>
          <w:iCs/>
          <w:sz w:val="24"/>
          <w:szCs w:val="24"/>
        </w:rPr>
        <w:t xml:space="preserve">the approaches and </w:t>
      </w:r>
      <w:r w:rsidR="003905DA" w:rsidRPr="002B73FB">
        <w:rPr>
          <w:rFonts w:ascii="Times New Roman" w:hAnsi="Times New Roman" w:cs="Times New Roman"/>
          <w:i/>
          <w:iCs/>
          <w:sz w:val="24"/>
          <w:szCs w:val="24"/>
        </w:rPr>
        <w:t xml:space="preserve">strategies </w:t>
      </w:r>
      <w:r w:rsidR="000330AB" w:rsidRPr="002B73FB">
        <w:rPr>
          <w:rFonts w:ascii="Times New Roman" w:hAnsi="Times New Roman" w:cs="Times New Roman"/>
          <w:i/>
          <w:iCs/>
          <w:sz w:val="24"/>
          <w:szCs w:val="24"/>
        </w:rPr>
        <w:t xml:space="preserve">that could be incorporated </w:t>
      </w:r>
      <w:r w:rsidR="00B51A16" w:rsidRPr="002B73FB">
        <w:rPr>
          <w:rFonts w:ascii="Times New Roman" w:hAnsi="Times New Roman" w:cs="Times New Roman"/>
          <w:i/>
          <w:iCs/>
          <w:sz w:val="24"/>
          <w:szCs w:val="24"/>
        </w:rPr>
        <w:t>to</w:t>
      </w:r>
      <w:r w:rsidR="000330AB" w:rsidRPr="002B73FB">
        <w:rPr>
          <w:rFonts w:ascii="Times New Roman" w:hAnsi="Times New Roman" w:cs="Times New Roman"/>
          <w:i/>
          <w:iCs/>
          <w:sz w:val="24"/>
          <w:szCs w:val="24"/>
        </w:rPr>
        <w:t xml:space="preserve"> </w:t>
      </w:r>
      <w:r w:rsidR="00B758BA" w:rsidRPr="002B73FB">
        <w:rPr>
          <w:rFonts w:ascii="Times New Roman" w:hAnsi="Times New Roman" w:cs="Times New Roman"/>
          <w:i/>
          <w:iCs/>
          <w:sz w:val="24"/>
          <w:szCs w:val="24"/>
        </w:rPr>
        <w:t>facilitat</w:t>
      </w:r>
      <w:r w:rsidR="000330AB" w:rsidRPr="002B73FB">
        <w:rPr>
          <w:rFonts w:ascii="Times New Roman" w:hAnsi="Times New Roman" w:cs="Times New Roman"/>
          <w:i/>
          <w:iCs/>
          <w:sz w:val="24"/>
          <w:szCs w:val="24"/>
        </w:rPr>
        <w:t>e</w:t>
      </w:r>
      <w:r w:rsidR="00B758BA" w:rsidRPr="002B73FB">
        <w:rPr>
          <w:rFonts w:ascii="Times New Roman" w:hAnsi="Times New Roman" w:cs="Times New Roman"/>
          <w:i/>
          <w:iCs/>
          <w:sz w:val="24"/>
          <w:szCs w:val="24"/>
        </w:rPr>
        <w:t xml:space="preserve"> </w:t>
      </w:r>
      <w:r w:rsidR="00FD5077" w:rsidRPr="002B73FB">
        <w:rPr>
          <w:rFonts w:ascii="Times New Roman" w:hAnsi="Times New Roman" w:cs="Times New Roman"/>
          <w:i/>
          <w:iCs/>
          <w:sz w:val="24"/>
          <w:szCs w:val="24"/>
        </w:rPr>
        <w:t>students’</w:t>
      </w:r>
      <w:r w:rsidR="00562EDA" w:rsidRPr="002B73FB">
        <w:rPr>
          <w:rFonts w:ascii="Times New Roman" w:hAnsi="Times New Roman" w:cs="Times New Roman"/>
          <w:i/>
          <w:iCs/>
          <w:sz w:val="24"/>
          <w:szCs w:val="24"/>
        </w:rPr>
        <w:t xml:space="preserve"> online</w:t>
      </w:r>
      <w:r w:rsidR="00FD5077" w:rsidRPr="002B73FB">
        <w:rPr>
          <w:rFonts w:ascii="Times New Roman" w:hAnsi="Times New Roman" w:cs="Times New Roman"/>
          <w:i/>
          <w:iCs/>
          <w:sz w:val="24"/>
          <w:szCs w:val="24"/>
        </w:rPr>
        <w:t xml:space="preserve"> </w:t>
      </w:r>
      <w:r w:rsidR="00BB5FC2" w:rsidRPr="002B73FB">
        <w:rPr>
          <w:rFonts w:ascii="Times New Roman" w:hAnsi="Times New Roman" w:cs="Times New Roman"/>
          <w:i/>
          <w:iCs/>
          <w:sz w:val="24"/>
          <w:szCs w:val="24"/>
          <w:shd w:val="clear" w:color="auto" w:fill="FFFFFF"/>
        </w:rPr>
        <w:t>engagemen</w:t>
      </w:r>
      <w:r w:rsidR="00CE3718" w:rsidRPr="002B73FB">
        <w:rPr>
          <w:rFonts w:ascii="Times New Roman" w:hAnsi="Times New Roman" w:cs="Times New Roman"/>
          <w:i/>
          <w:iCs/>
          <w:sz w:val="24"/>
          <w:szCs w:val="24"/>
          <w:shd w:val="clear" w:color="auto" w:fill="FFFFFF"/>
        </w:rPr>
        <w:t>t</w:t>
      </w:r>
      <w:r w:rsidR="00DB3046" w:rsidRPr="002B73FB">
        <w:rPr>
          <w:rFonts w:ascii="Times New Roman" w:hAnsi="Times New Roman" w:cs="Times New Roman"/>
          <w:i/>
          <w:iCs/>
          <w:sz w:val="24"/>
          <w:szCs w:val="24"/>
          <w:shd w:val="clear" w:color="auto" w:fill="FFFFFF"/>
        </w:rPr>
        <w:t xml:space="preserve">. </w:t>
      </w:r>
      <w:r w:rsidR="003A7AC7" w:rsidRPr="002B73FB">
        <w:rPr>
          <w:rFonts w:ascii="Times New Roman" w:hAnsi="Times New Roman" w:cs="Times New Roman"/>
          <w:i/>
          <w:iCs/>
          <w:sz w:val="24"/>
          <w:szCs w:val="24"/>
          <w:shd w:val="clear" w:color="auto" w:fill="FFFFFF"/>
        </w:rPr>
        <w:t>F</w:t>
      </w:r>
      <w:r w:rsidR="00654BFD" w:rsidRPr="002B73FB">
        <w:rPr>
          <w:rFonts w:ascii="Times New Roman" w:hAnsi="Times New Roman" w:cs="Times New Roman"/>
          <w:i/>
          <w:iCs/>
          <w:sz w:val="24"/>
          <w:szCs w:val="24"/>
          <w:shd w:val="clear" w:color="auto" w:fill="FFFFFF"/>
        </w:rPr>
        <w:t xml:space="preserve">indings </w:t>
      </w:r>
      <w:r w:rsidR="00BE1A15" w:rsidRPr="002B73FB">
        <w:rPr>
          <w:rFonts w:ascii="Times New Roman" w:hAnsi="Times New Roman" w:cs="Times New Roman"/>
          <w:i/>
          <w:iCs/>
          <w:sz w:val="24"/>
          <w:szCs w:val="24"/>
          <w:shd w:val="clear" w:color="auto" w:fill="FFFFFF"/>
        </w:rPr>
        <w:t xml:space="preserve">suggest </w:t>
      </w:r>
      <w:r w:rsidR="00366B52" w:rsidRPr="002B73FB">
        <w:rPr>
          <w:rFonts w:ascii="Times New Roman" w:hAnsi="Times New Roman" w:cs="Times New Roman"/>
          <w:i/>
          <w:iCs/>
          <w:sz w:val="24"/>
          <w:szCs w:val="24"/>
          <w:shd w:val="clear" w:color="auto" w:fill="FFFFFF"/>
        </w:rPr>
        <w:t xml:space="preserve">that </w:t>
      </w:r>
      <w:r w:rsidR="001E6D09" w:rsidRPr="002B73FB">
        <w:rPr>
          <w:rFonts w:ascii="Times New Roman" w:hAnsi="Times New Roman" w:cs="Times New Roman"/>
          <w:i/>
          <w:iCs/>
          <w:sz w:val="24"/>
          <w:szCs w:val="24"/>
          <w:shd w:val="clear" w:color="auto" w:fill="FFFFFF"/>
        </w:rPr>
        <w:t xml:space="preserve">these </w:t>
      </w:r>
      <w:r w:rsidR="001408F5" w:rsidRPr="002B73FB">
        <w:rPr>
          <w:rFonts w:ascii="Times New Roman" w:hAnsi="Times New Roman" w:cs="Times New Roman"/>
          <w:i/>
          <w:iCs/>
          <w:sz w:val="24"/>
          <w:szCs w:val="24"/>
          <w:shd w:val="clear" w:color="auto" w:fill="FFFFFF"/>
        </w:rPr>
        <w:t xml:space="preserve">strategies </w:t>
      </w:r>
      <w:r w:rsidR="001E6D09" w:rsidRPr="002B73FB">
        <w:rPr>
          <w:rFonts w:ascii="Times New Roman" w:hAnsi="Times New Roman" w:cs="Times New Roman"/>
          <w:i/>
          <w:iCs/>
          <w:sz w:val="24"/>
          <w:szCs w:val="24"/>
          <w:shd w:val="clear" w:color="auto" w:fill="FFFFFF"/>
        </w:rPr>
        <w:t xml:space="preserve">could be </w:t>
      </w:r>
      <w:r w:rsidR="001C3760" w:rsidRPr="002B73FB">
        <w:rPr>
          <w:rFonts w:ascii="Times New Roman" w:hAnsi="Times New Roman" w:cs="Times New Roman"/>
          <w:i/>
          <w:iCs/>
          <w:sz w:val="24"/>
          <w:szCs w:val="24"/>
          <w:shd w:val="clear" w:color="auto" w:fill="FFFFFF"/>
        </w:rPr>
        <w:t xml:space="preserve">encapsulated </w:t>
      </w:r>
      <w:r w:rsidR="00F179CC" w:rsidRPr="002B73FB">
        <w:rPr>
          <w:rFonts w:ascii="Times New Roman" w:hAnsi="Times New Roman" w:cs="Times New Roman"/>
          <w:i/>
          <w:iCs/>
          <w:sz w:val="24"/>
          <w:szCs w:val="24"/>
          <w:shd w:val="clear" w:color="auto" w:fill="FFFFFF"/>
        </w:rPr>
        <w:t>under</w:t>
      </w:r>
      <w:r w:rsidR="00B51A16" w:rsidRPr="002B73FB">
        <w:rPr>
          <w:rFonts w:ascii="Times New Roman" w:hAnsi="Times New Roman" w:cs="Times New Roman"/>
          <w:i/>
          <w:iCs/>
          <w:sz w:val="24"/>
          <w:szCs w:val="24"/>
          <w:shd w:val="clear" w:color="auto" w:fill="FFFFFF"/>
        </w:rPr>
        <w:t xml:space="preserve"> </w:t>
      </w:r>
      <w:r w:rsidR="00437979" w:rsidRPr="002B73FB">
        <w:rPr>
          <w:rFonts w:ascii="Times New Roman" w:hAnsi="Times New Roman" w:cs="Times New Roman"/>
          <w:i/>
          <w:iCs/>
          <w:sz w:val="24"/>
          <w:szCs w:val="24"/>
          <w:shd w:val="clear" w:color="auto" w:fill="FFFFFF"/>
        </w:rPr>
        <w:t>five key conditions</w:t>
      </w:r>
      <w:r w:rsidR="00757B56" w:rsidRPr="002B73FB">
        <w:rPr>
          <w:rFonts w:ascii="Times New Roman" w:hAnsi="Times New Roman" w:cs="Times New Roman"/>
          <w:i/>
          <w:iCs/>
          <w:sz w:val="24"/>
          <w:szCs w:val="24"/>
          <w:shd w:val="clear" w:color="auto" w:fill="FFFFFF"/>
        </w:rPr>
        <w:t>:</w:t>
      </w:r>
      <w:r w:rsidR="00672FE4" w:rsidRPr="002B73FB">
        <w:rPr>
          <w:rFonts w:ascii="Times New Roman" w:hAnsi="Times New Roman" w:cs="Times New Roman"/>
          <w:i/>
          <w:iCs/>
          <w:sz w:val="24"/>
          <w:szCs w:val="24"/>
          <w:shd w:val="clear" w:color="auto" w:fill="FFFFFF"/>
        </w:rPr>
        <w:t xml:space="preserve"> </w:t>
      </w:r>
      <w:r w:rsidR="00366B52" w:rsidRPr="002B73FB">
        <w:rPr>
          <w:rFonts w:ascii="Times New Roman" w:hAnsi="Times New Roman" w:cs="Times New Roman"/>
          <w:i/>
          <w:iCs/>
          <w:sz w:val="24"/>
          <w:szCs w:val="24"/>
          <w:shd w:val="clear" w:color="auto" w:fill="FFFFFF"/>
        </w:rPr>
        <w:t>fashioning</w:t>
      </w:r>
      <w:r w:rsidR="00BB5FC2" w:rsidRPr="002B73FB">
        <w:rPr>
          <w:rFonts w:ascii="Times New Roman" w:hAnsi="Times New Roman" w:cs="Times New Roman"/>
          <w:i/>
          <w:iCs/>
          <w:sz w:val="24"/>
          <w:szCs w:val="24"/>
          <w:shd w:val="clear" w:color="auto" w:fill="FFFFFF"/>
        </w:rPr>
        <w:t xml:space="preserve"> a strong teacher presence; crafting</w:t>
      </w:r>
      <w:r w:rsidR="00BB5FC2" w:rsidRPr="002B73FB">
        <w:rPr>
          <w:rFonts w:ascii="Times New Roman" w:hAnsi="Times New Roman" w:cs="Times New Roman"/>
          <w:i/>
          <w:iCs/>
          <w:sz w:val="24"/>
          <w:szCs w:val="24"/>
        </w:rPr>
        <w:t xml:space="preserve"> an inclusive and safe online learning environment; creating well-structured and interesting content; forging explicit expectation management; and ensuring students have time to engage.</w:t>
      </w:r>
      <w:r w:rsidR="00BB5FC2" w:rsidRPr="002B73FB">
        <w:rPr>
          <w:rFonts w:ascii="Times New Roman" w:hAnsi="Times New Roman" w:cs="Times New Roman"/>
          <w:i/>
          <w:iCs/>
          <w:sz w:val="24"/>
          <w:szCs w:val="24"/>
          <w:shd w:val="clear" w:color="auto" w:fill="FFFFFF"/>
        </w:rPr>
        <w:t xml:space="preserve"> This </w:t>
      </w:r>
      <w:r w:rsidR="00666F80">
        <w:rPr>
          <w:rFonts w:ascii="Times New Roman" w:hAnsi="Times New Roman" w:cs="Times New Roman"/>
          <w:i/>
          <w:iCs/>
          <w:sz w:val="24"/>
          <w:szCs w:val="24"/>
          <w:shd w:val="clear" w:color="auto" w:fill="FFFFFF"/>
        </w:rPr>
        <w:t>article</w:t>
      </w:r>
      <w:r w:rsidR="00666F80" w:rsidRPr="002B73FB">
        <w:rPr>
          <w:rFonts w:ascii="Times New Roman" w:hAnsi="Times New Roman" w:cs="Times New Roman"/>
          <w:i/>
          <w:iCs/>
          <w:sz w:val="24"/>
          <w:szCs w:val="24"/>
          <w:shd w:val="clear" w:color="auto" w:fill="FFFFFF"/>
        </w:rPr>
        <w:t xml:space="preserve"> </w:t>
      </w:r>
      <w:r w:rsidR="00BB5FC2" w:rsidRPr="002B73FB">
        <w:rPr>
          <w:rFonts w:ascii="Times New Roman" w:hAnsi="Times New Roman" w:cs="Times New Roman"/>
          <w:i/>
          <w:iCs/>
          <w:sz w:val="24"/>
          <w:szCs w:val="24"/>
          <w:shd w:val="clear" w:color="auto" w:fill="FFFFFF"/>
        </w:rPr>
        <w:t>argue</w:t>
      </w:r>
      <w:r w:rsidR="00F31545" w:rsidRPr="002B73FB">
        <w:rPr>
          <w:rFonts w:ascii="Times New Roman" w:hAnsi="Times New Roman" w:cs="Times New Roman"/>
          <w:i/>
          <w:iCs/>
          <w:sz w:val="24"/>
          <w:szCs w:val="24"/>
          <w:shd w:val="clear" w:color="auto" w:fill="FFFFFF"/>
        </w:rPr>
        <w:t>s</w:t>
      </w:r>
      <w:r w:rsidR="00BB5FC2" w:rsidRPr="002B73FB">
        <w:rPr>
          <w:rFonts w:ascii="Times New Roman" w:hAnsi="Times New Roman" w:cs="Times New Roman"/>
          <w:i/>
          <w:iCs/>
          <w:sz w:val="24"/>
          <w:szCs w:val="24"/>
          <w:shd w:val="clear" w:color="auto" w:fill="FFFFFF"/>
        </w:rPr>
        <w:t xml:space="preserve"> that if educators are purposeful in applying these conditions, </w:t>
      </w:r>
      <w:r w:rsidR="0026113F" w:rsidRPr="002B73FB">
        <w:rPr>
          <w:rFonts w:ascii="Times New Roman" w:hAnsi="Times New Roman" w:cs="Times New Roman"/>
          <w:i/>
          <w:iCs/>
          <w:sz w:val="24"/>
          <w:szCs w:val="24"/>
          <w:shd w:val="clear" w:color="auto" w:fill="FFFFFF"/>
        </w:rPr>
        <w:t>employ</w:t>
      </w:r>
      <w:r w:rsidR="00BB5FC2" w:rsidRPr="002B73FB">
        <w:rPr>
          <w:rFonts w:ascii="Times New Roman" w:hAnsi="Times New Roman" w:cs="Times New Roman"/>
          <w:i/>
          <w:iCs/>
          <w:sz w:val="24"/>
          <w:szCs w:val="24"/>
          <w:shd w:val="clear" w:color="auto" w:fill="FFFFFF"/>
        </w:rPr>
        <w:t>ing targeted, specific strategies</w:t>
      </w:r>
      <w:r w:rsidR="00F671FF" w:rsidRPr="002B73FB">
        <w:rPr>
          <w:rFonts w:ascii="Times New Roman" w:hAnsi="Times New Roman" w:cs="Times New Roman"/>
          <w:i/>
          <w:iCs/>
          <w:sz w:val="24"/>
          <w:szCs w:val="24"/>
          <w:shd w:val="clear" w:color="auto" w:fill="FFFFFF"/>
        </w:rPr>
        <w:t xml:space="preserve"> in their curriculum design</w:t>
      </w:r>
      <w:r w:rsidR="00DA09B9" w:rsidRPr="002B73FB">
        <w:rPr>
          <w:rFonts w:ascii="Times New Roman" w:hAnsi="Times New Roman" w:cs="Times New Roman"/>
          <w:i/>
          <w:iCs/>
          <w:sz w:val="24"/>
          <w:szCs w:val="24"/>
          <w:shd w:val="clear" w:color="auto" w:fill="FFFFFF"/>
        </w:rPr>
        <w:t xml:space="preserve"> and teaching</w:t>
      </w:r>
      <w:r w:rsidR="00BB5FC2" w:rsidRPr="002B73FB">
        <w:rPr>
          <w:rFonts w:ascii="Times New Roman" w:hAnsi="Times New Roman" w:cs="Times New Roman"/>
          <w:i/>
          <w:iCs/>
          <w:sz w:val="24"/>
          <w:szCs w:val="24"/>
          <w:shd w:val="clear" w:color="auto" w:fill="FFFFFF"/>
        </w:rPr>
        <w:t>, students’ online engagement</w:t>
      </w:r>
      <w:r w:rsidR="0054501E" w:rsidRPr="002B73FB">
        <w:rPr>
          <w:rFonts w:ascii="Times New Roman" w:hAnsi="Times New Roman" w:cs="Times New Roman"/>
          <w:i/>
          <w:iCs/>
          <w:sz w:val="24"/>
          <w:szCs w:val="24"/>
          <w:shd w:val="clear" w:color="auto" w:fill="FFFFFF"/>
        </w:rPr>
        <w:t>,</w:t>
      </w:r>
      <w:r w:rsidR="00BB5FC2" w:rsidRPr="002B73FB">
        <w:rPr>
          <w:rFonts w:ascii="Times New Roman" w:hAnsi="Times New Roman" w:cs="Times New Roman"/>
          <w:i/>
          <w:iCs/>
          <w:sz w:val="24"/>
          <w:szCs w:val="24"/>
          <w:shd w:val="clear" w:color="auto" w:fill="FFFFFF"/>
        </w:rPr>
        <w:t xml:space="preserve"> </w:t>
      </w:r>
      <w:r w:rsidR="0081027D" w:rsidRPr="002B73FB">
        <w:rPr>
          <w:rFonts w:ascii="Times New Roman" w:hAnsi="Times New Roman" w:cs="Times New Roman"/>
          <w:i/>
          <w:iCs/>
          <w:sz w:val="24"/>
          <w:szCs w:val="24"/>
          <w:shd w:val="clear" w:color="auto" w:fill="FFFFFF"/>
        </w:rPr>
        <w:t>and their learning outcomes</w:t>
      </w:r>
      <w:r w:rsidR="0054501E" w:rsidRPr="002B73FB">
        <w:rPr>
          <w:rFonts w:ascii="Times New Roman" w:hAnsi="Times New Roman" w:cs="Times New Roman"/>
          <w:i/>
          <w:iCs/>
          <w:sz w:val="24"/>
          <w:szCs w:val="24"/>
          <w:shd w:val="clear" w:color="auto" w:fill="FFFFFF"/>
        </w:rPr>
        <w:t xml:space="preserve">, </w:t>
      </w:r>
      <w:r w:rsidR="00BB5FC2" w:rsidRPr="002B73FB">
        <w:rPr>
          <w:rFonts w:ascii="Times New Roman" w:hAnsi="Times New Roman" w:cs="Times New Roman"/>
          <w:i/>
          <w:iCs/>
          <w:sz w:val="24"/>
          <w:szCs w:val="24"/>
          <w:shd w:val="clear" w:color="auto" w:fill="FFFFFF"/>
        </w:rPr>
        <w:t>will be</w:t>
      </w:r>
      <w:r w:rsidR="0054501E" w:rsidRPr="002B73FB">
        <w:rPr>
          <w:rFonts w:ascii="Times New Roman" w:hAnsi="Times New Roman" w:cs="Times New Roman"/>
          <w:i/>
          <w:iCs/>
          <w:sz w:val="24"/>
          <w:szCs w:val="24"/>
          <w:shd w:val="clear" w:color="auto" w:fill="FFFFFF"/>
        </w:rPr>
        <w:t xml:space="preserve"> </w:t>
      </w:r>
      <w:r w:rsidR="008310D2" w:rsidRPr="002B73FB">
        <w:rPr>
          <w:rFonts w:ascii="Times New Roman" w:hAnsi="Times New Roman" w:cs="Times New Roman"/>
          <w:i/>
          <w:iCs/>
          <w:sz w:val="24"/>
          <w:szCs w:val="24"/>
          <w:shd w:val="clear" w:color="auto" w:fill="FFFFFF"/>
        </w:rPr>
        <w:t>enhanc</w:t>
      </w:r>
      <w:r w:rsidR="0054501E" w:rsidRPr="002B73FB">
        <w:rPr>
          <w:rFonts w:ascii="Times New Roman" w:hAnsi="Times New Roman" w:cs="Times New Roman"/>
          <w:i/>
          <w:iCs/>
          <w:sz w:val="24"/>
          <w:szCs w:val="24"/>
          <w:shd w:val="clear" w:color="auto" w:fill="FFFFFF"/>
        </w:rPr>
        <w:t>ed</w:t>
      </w:r>
      <w:r w:rsidR="00BB5FC2" w:rsidRPr="002B73FB">
        <w:rPr>
          <w:rFonts w:ascii="Times New Roman" w:hAnsi="Times New Roman" w:cs="Times New Roman"/>
          <w:i/>
          <w:iCs/>
          <w:sz w:val="24"/>
          <w:szCs w:val="24"/>
          <w:shd w:val="clear" w:color="auto" w:fill="FFFFFF"/>
        </w:rPr>
        <w:t>.</w:t>
      </w:r>
    </w:p>
    <w:bookmarkEnd w:id="0"/>
    <w:p w14:paraId="7032CD2B" w14:textId="77777777" w:rsidR="002B73FB" w:rsidRDefault="002B73FB" w:rsidP="00215EE0">
      <w:pPr>
        <w:spacing w:after="0" w:line="240" w:lineRule="auto"/>
        <w:rPr>
          <w:rFonts w:ascii="Times New Roman" w:hAnsi="Times New Roman" w:cs="Times New Roman"/>
          <w:b/>
          <w:bCs/>
          <w:sz w:val="24"/>
          <w:szCs w:val="24"/>
        </w:rPr>
      </w:pPr>
    </w:p>
    <w:p w14:paraId="7ED57820" w14:textId="3D66B6E5" w:rsidR="002B73FB" w:rsidRDefault="002B73FB" w:rsidP="00215EE0">
      <w:pPr>
        <w:spacing w:after="0" w:line="240" w:lineRule="auto"/>
        <w:rPr>
          <w:rFonts w:ascii="Times New Roman" w:hAnsi="Times New Roman" w:cs="Times New Roman"/>
          <w:b/>
          <w:bCs/>
          <w:sz w:val="24"/>
          <w:szCs w:val="24"/>
        </w:rPr>
      </w:pPr>
      <w:r w:rsidRPr="002B73FB">
        <w:rPr>
          <w:rFonts w:ascii="Times New Roman" w:hAnsi="Times New Roman" w:cs="Times New Roman"/>
          <w:b/>
          <w:bCs/>
          <w:sz w:val="24"/>
          <w:szCs w:val="24"/>
          <w:highlight w:val="yellow"/>
        </w:rPr>
        <w:t xml:space="preserve">Keywords: </w:t>
      </w:r>
      <w:r w:rsidR="0009132D">
        <w:rPr>
          <w:rFonts w:ascii="Times New Roman" w:hAnsi="Times New Roman" w:cs="Times New Roman"/>
          <w:b/>
          <w:bCs/>
          <w:sz w:val="24"/>
          <w:szCs w:val="24"/>
        </w:rPr>
        <w:t xml:space="preserve"> </w:t>
      </w:r>
      <w:r w:rsidR="00DB7330" w:rsidRPr="0052557E">
        <w:rPr>
          <w:rFonts w:ascii="Times New Roman" w:hAnsi="Times New Roman" w:cs="Times New Roman"/>
          <w:sz w:val="24"/>
          <w:szCs w:val="24"/>
          <w:shd w:val="clear" w:color="auto" w:fill="F8F9FA"/>
        </w:rPr>
        <w:t>O</w:t>
      </w:r>
      <w:r w:rsidR="0009132D" w:rsidRPr="0052557E">
        <w:rPr>
          <w:rFonts w:ascii="Times New Roman" w:hAnsi="Times New Roman" w:cs="Times New Roman"/>
          <w:sz w:val="24"/>
          <w:szCs w:val="24"/>
          <w:shd w:val="clear" w:color="auto" w:fill="F8F9FA"/>
        </w:rPr>
        <w:t>nline</w:t>
      </w:r>
      <w:r w:rsidR="0009132D" w:rsidRPr="0052557E">
        <w:rPr>
          <w:rFonts w:ascii="Times New Roman" w:hAnsi="Times New Roman" w:cs="Times New Roman"/>
          <w:sz w:val="24"/>
          <w:szCs w:val="24"/>
          <w:shd w:val="clear" w:color="auto" w:fill="F8F9FA"/>
        </w:rPr>
        <w:t xml:space="preserve"> learning</w:t>
      </w:r>
      <w:r w:rsidR="0009132D" w:rsidRPr="0052557E">
        <w:rPr>
          <w:rFonts w:ascii="Times New Roman" w:hAnsi="Times New Roman" w:cs="Times New Roman"/>
          <w:sz w:val="24"/>
          <w:szCs w:val="24"/>
          <w:shd w:val="clear" w:color="auto" w:fill="F8F9FA"/>
        </w:rPr>
        <w:t>; student</w:t>
      </w:r>
      <w:r w:rsidR="00DB7330" w:rsidRPr="0052557E">
        <w:rPr>
          <w:rFonts w:ascii="Times New Roman" w:hAnsi="Times New Roman" w:cs="Times New Roman"/>
          <w:sz w:val="24"/>
          <w:szCs w:val="24"/>
          <w:shd w:val="clear" w:color="auto" w:fill="F8F9FA"/>
        </w:rPr>
        <w:t>s’ online</w:t>
      </w:r>
      <w:r w:rsidR="0009132D" w:rsidRPr="0052557E">
        <w:rPr>
          <w:rFonts w:ascii="Times New Roman" w:hAnsi="Times New Roman" w:cs="Times New Roman"/>
          <w:sz w:val="24"/>
          <w:szCs w:val="24"/>
          <w:shd w:val="clear" w:color="auto" w:fill="F8F9FA"/>
        </w:rPr>
        <w:t xml:space="preserve"> engagement;</w:t>
      </w:r>
      <w:r w:rsidR="00DB7330" w:rsidRPr="0052557E">
        <w:rPr>
          <w:rFonts w:ascii="Times New Roman" w:hAnsi="Times New Roman" w:cs="Times New Roman"/>
          <w:sz w:val="24"/>
          <w:szCs w:val="24"/>
          <w:shd w:val="clear" w:color="auto" w:fill="F8F9FA"/>
        </w:rPr>
        <w:t xml:space="preserve"> </w:t>
      </w:r>
      <w:r w:rsidR="00DB7330" w:rsidRPr="0052557E">
        <w:rPr>
          <w:rFonts w:ascii="Times New Roman" w:hAnsi="Times New Roman" w:cs="Times New Roman"/>
          <w:sz w:val="24"/>
          <w:szCs w:val="24"/>
          <w:shd w:val="clear" w:color="auto" w:fill="F8F9FA"/>
        </w:rPr>
        <w:t>higher education</w:t>
      </w:r>
    </w:p>
    <w:p w14:paraId="5FB4789B" w14:textId="77777777" w:rsidR="002B73FB" w:rsidRDefault="002B73FB" w:rsidP="00215EE0">
      <w:pPr>
        <w:spacing w:after="0" w:line="240" w:lineRule="auto"/>
        <w:rPr>
          <w:rFonts w:ascii="Times New Roman" w:hAnsi="Times New Roman" w:cs="Times New Roman"/>
          <w:b/>
          <w:bCs/>
          <w:sz w:val="24"/>
          <w:szCs w:val="24"/>
        </w:rPr>
      </w:pPr>
    </w:p>
    <w:p w14:paraId="3D5009E1" w14:textId="77777777" w:rsidR="002B73FB" w:rsidRDefault="002B73FB" w:rsidP="00215EE0">
      <w:pPr>
        <w:spacing w:after="0" w:line="240" w:lineRule="auto"/>
        <w:rPr>
          <w:rFonts w:ascii="Times New Roman" w:hAnsi="Times New Roman" w:cs="Times New Roman"/>
          <w:b/>
          <w:bCs/>
          <w:sz w:val="24"/>
          <w:szCs w:val="24"/>
        </w:rPr>
      </w:pPr>
    </w:p>
    <w:p w14:paraId="0674B2A4" w14:textId="2983B8AA" w:rsidR="00530CD3" w:rsidRDefault="002D6F43" w:rsidP="00215EE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1E9CB8A3" w14:textId="77777777" w:rsidR="00BA0480" w:rsidRDefault="00BA0480" w:rsidP="00215EE0">
      <w:pPr>
        <w:spacing w:after="0" w:line="240" w:lineRule="auto"/>
        <w:rPr>
          <w:rFonts w:ascii="Times New Roman" w:hAnsi="Times New Roman" w:cs="Times New Roman"/>
          <w:b/>
          <w:bCs/>
          <w:sz w:val="24"/>
          <w:szCs w:val="24"/>
        </w:rPr>
      </w:pPr>
    </w:p>
    <w:p w14:paraId="02D2E0E7" w14:textId="7BF6C4A3" w:rsidR="00E56D71" w:rsidRDefault="00886329" w:rsidP="00267887">
      <w:pPr>
        <w:shd w:val="clear" w:color="auto" w:fill="FFFFFF"/>
        <w:spacing w:line="240" w:lineRule="auto"/>
        <w:jc w:val="both"/>
        <w:rPr>
          <w:rStyle w:val="xxapple-converted-space"/>
          <w:rFonts w:ascii="Times New Roman" w:hAnsi="Times New Roman" w:cs="Times New Roman"/>
          <w:color w:val="000000"/>
          <w:sz w:val="24"/>
          <w:szCs w:val="24"/>
        </w:rPr>
      </w:pPr>
      <w:r>
        <w:rPr>
          <w:rFonts w:ascii="Times New Roman" w:hAnsi="Times New Roman" w:cs="Times New Roman"/>
          <w:sz w:val="24"/>
          <w:szCs w:val="24"/>
        </w:rPr>
        <w:t>While o</w:t>
      </w:r>
      <w:r w:rsidR="000A5810" w:rsidRPr="000A5810">
        <w:rPr>
          <w:rFonts w:ascii="Times New Roman" w:hAnsi="Times New Roman" w:cs="Times New Roman"/>
          <w:sz w:val="24"/>
          <w:szCs w:val="24"/>
        </w:rPr>
        <w:t>nline learning</w:t>
      </w:r>
      <w:r w:rsidR="008B7349">
        <w:rPr>
          <w:rFonts w:ascii="Times New Roman" w:hAnsi="Times New Roman" w:cs="Times New Roman"/>
          <w:sz w:val="24"/>
          <w:szCs w:val="24"/>
        </w:rPr>
        <w:t xml:space="preserve"> </w:t>
      </w:r>
      <w:r w:rsidR="00BE2AA1">
        <w:rPr>
          <w:rFonts w:ascii="Times New Roman" w:hAnsi="Times New Roman" w:cs="Times New Roman"/>
          <w:color w:val="000000"/>
          <w:sz w:val="24"/>
          <w:szCs w:val="24"/>
        </w:rPr>
        <w:t>may be</w:t>
      </w:r>
      <w:r w:rsidR="00B240FB">
        <w:rPr>
          <w:rFonts w:ascii="Times New Roman" w:hAnsi="Times New Roman" w:cs="Times New Roman"/>
          <w:color w:val="000000"/>
          <w:sz w:val="24"/>
          <w:szCs w:val="24"/>
        </w:rPr>
        <w:t xml:space="preserve"> </w:t>
      </w:r>
      <w:r w:rsidR="009D4546">
        <w:rPr>
          <w:rFonts w:ascii="Times New Roman" w:hAnsi="Times New Roman" w:cs="Times New Roman"/>
          <w:sz w:val="24"/>
          <w:szCs w:val="24"/>
        </w:rPr>
        <w:t>pivotal</w:t>
      </w:r>
      <w:r w:rsidR="009D4546" w:rsidRPr="000A5810">
        <w:rPr>
          <w:rFonts w:ascii="Times New Roman" w:hAnsi="Times New Roman" w:cs="Times New Roman"/>
          <w:sz w:val="24"/>
          <w:szCs w:val="24"/>
        </w:rPr>
        <w:t xml:space="preserve"> </w:t>
      </w:r>
      <w:r w:rsidR="009D051D">
        <w:rPr>
          <w:rFonts w:ascii="Times New Roman" w:hAnsi="Times New Roman" w:cs="Times New Roman"/>
          <w:sz w:val="24"/>
          <w:szCs w:val="24"/>
        </w:rPr>
        <w:t>in</w:t>
      </w:r>
      <w:r w:rsidR="000A5810" w:rsidRPr="000A5810">
        <w:rPr>
          <w:rFonts w:ascii="Times New Roman" w:hAnsi="Times New Roman" w:cs="Times New Roman"/>
          <w:sz w:val="24"/>
          <w:szCs w:val="24"/>
        </w:rPr>
        <w:t xml:space="preserve"> re-shaping the higher education space</w:t>
      </w:r>
      <w:r w:rsidR="00A15EC6">
        <w:rPr>
          <w:rFonts w:ascii="Times New Roman" w:hAnsi="Times New Roman" w:cs="Times New Roman"/>
          <w:sz w:val="24"/>
          <w:szCs w:val="24"/>
        </w:rPr>
        <w:t>,</w:t>
      </w:r>
      <w:r w:rsidR="000A5810" w:rsidRPr="000A5810">
        <w:rPr>
          <w:rFonts w:ascii="Times New Roman" w:hAnsi="Times New Roman" w:cs="Times New Roman"/>
          <w:sz w:val="24"/>
          <w:szCs w:val="24"/>
        </w:rPr>
        <w:t xml:space="preserve"> </w:t>
      </w:r>
      <w:r w:rsidR="00A23E21">
        <w:rPr>
          <w:rFonts w:ascii="Times New Roman" w:hAnsi="Times New Roman" w:cs="Times New Roman"/>
          <w:sz w:val="24"/>
          <w:szCs w:val="24"/>
        </w:rPr>
        <w:t xml:space="preserve">it </w:t>
      </w:r>
      <w:r w:rsidR="00A15EC6">
        <w:rPr>
          <w:rFonts w:ascii="Times New Roman" w:hAnsi="Times New Roman" w:cs="Times New Roman"/>
          <w:sz w:val="24"/>
          <w:szCs w:val="24"/>
        </w:rPr>
        <w:t xml:space="preserve">presents </w:t>
      </w:r>
      <w:r w:rsidR="00A23E21">
        <w:rPr>
          <w:rFonts w:ascii="Times New Roman" w:hAnsi="Times New Roman" w:cs="Times New Roman"/>
          <w:sz w:val="24"/>
          <w:szCs w:val="24"/>
        </w:rPr>
        <w:t xml:space="preserve">challenges </w:t>
      </w:r>
      <w:r w:rsidR="00AC0994">
        <w:rPr>
          <w:rFonts w:ascii="Times New Roman" w:hAnsi="Times New Roman" w:cs="Times New Roman"/>
          <w:sz w:val="24"/>
          <w:szCs w:val="24"/>
        </w:rPr>
        <w:t>for both students and educators</w:t>
      </w:r>
      <w:r w:rsidR="00D62671">
        <w:rPr>
          <w:rFonts w:ascii="Times New Roman" w:hAnsi="Times New Roman" w:cs="Times New Roman"/>
          <w:sz w:val="24"/>
          <w:szCs w:val="24"/>
        </w:rPr>
        <w:t xml:space="preserve"> (</w:t>
      </w:r>
      <w:r w:rsidR="00D62671" w:rsidRPr="00D62671">
        <w:rPr>
          <w:rFonts w:ascii="Times New Roman" w:hAnsi="Times New Roman" w:cs="Times New Roman"/>
          <w:sz w:val="24"/>
          <w:szCs w:val="24"/>
        </w:rPr>
        <w:t>McKay et al., 2021</w:t>
      </w:r>
      <w:r w:rsidR="00635793">
        <w:rPr>
          <w:rFonts w:ascii="Times New Roman" w:hAnsi="Times New Roman" w:cs="Times New Roman"/>
          <w:sz w:val="24"/>
          <w:szCs w:val="24"/>
        </w:rPr>
        <w:t>; Stone</w:t>
      </w:r>
      <w:r w:rsidR="00255950">
        <w:rPr>
          <w:rFonts w:ascii="Times New Roman" w:hAnsi="Times New Roman" w:cs="Times New Roman"/>
          <w:sz w:val="24"/>
          <w:szCs w:val="24"/>
        </w:rPr>
        <w:t>,</w:t>
      </w:r>
      <w:r w:rsidR="00DA09B9">
        <w:rPr>
          <w:rFonts w:ascii="Times New Roman" w:hAnsi="Times New Roman" w:cs="Times New Roman"/>
          <w:sz w:val="24"/>
          <w:szCs w:val="24"/>
        </w:rPr>
        <w:t xml:space="preserve"> </w:t>
      </w:r>
      <w:r w:rsidR="00327CC4">
        <w:rPr>
          <w:rFonts w:ascii="Times New Roman" w:hAnsi="Times New Roman" w:cs="Times New Roman"/>
          <w:sz w:val="24"/>
          <w:szCs w:val="24"/>
        </w:rPr>
        <w:t>20</w:t>
      </w:r>
      <w:r w:rsidR="00121523">
        <w:rPr>
          <w:rFonts w:ascii="Times New Roman" w:hAnsi="Times New Roman" w:cs="Times New Roman"/>
          <w:sz w:val="24"/>
          <w:szCs w:val="24"/>
        </w:rPr>
        <w:t>17</w:t>
      </w:r>
      <w:r w:rsidR="00D62671">
        <w:rPr>
          <w:rFonts w:ascii="Times New Roman" w:hAnsi="Times New Roman" w:cs="Times New Roman"/>
          <w:sz w:val="24"/>
          <w:szCs w:val="24"/>
        </w:rPr>
        <w:t>)</w:t>
      </w:r>
      <w:r w:rsidR="00790BC7">
        <w:rPr>
          <w:rFonts w:ascii="Times New Roman" w:hAnsi="Times New Roman" w:cs="Times New Roman"/>
          <w:sz w:val="24"/>
          <w:szCs w:val="24"/>
        </w:rPr>
        <w:t xml:space="preserve">, </w:t>
      </w:r>
      <w:r w:rsidR="008E757B">
        <w:rPr>
          <w:rFonts w:ascii="Times New Roman" w:hAnsi="Times New Roman" w:cs="Times New Roman"/>
          <w:sz w:val="24"/>
          <w:szCs w:val="24"/>
        </w:rPr>
        <w:t xml:space="preserve">particularly </w:t>
      </w:r>
      <w:r w:rsidR="00790BC7">
        <w:rPr>
          <w:rFonts w:ascii="Times New Roman" w:hAnsi="Times New Roman" w:cs="Times New Roman"/>
          <w:sz w:val="24"/>
          <w:szCs w:val="24"/>
        </w:rPr>
        <w:t>in relation to online student engagement</w:t>
      </w:r>
      <w:r w:rsidR="00AC0994">
        <w:rPr>
          <w:rFonts w:ascii="Times New Roman" w:hAnsi="Times New Roman" w:cs="Times New Roman"/>
          <w:sz w:val="24"/>
          <w:szCs w:val="24"/>
        </w:rPr>
        <w:t xml:space="preserve">. </w:t>
      </w:r>
      <w:r w:rsidR="00FF4872">
        <w:rPr>
          <w:rFonts w:ascii="Times New Roman" w:hAnsi="Times New Roman" w:cs="Times New Roman"/>
          <w:sz w:val="24"/>
          <w:szCs w:val="24"/>
        </w:rPr>
        <w:t xml:space="preserve">Online learning </w:t>
      </w:r>
      <w:r w:rsidR="00047BD6">
        <w:rPr>
          <w:rFonts w:ascii="Times New Roman" w:hAnsi="Times New Roman" w:cs="Times New Roman"/>
          <w:sz w:val="24"/>
          <w:szCs w:val="24"/>
        </w:rPr>
        <w:t xml:space="preserve">elevates </w:t>
      </w:r>
      <w:r w:rsidR="009A4532">
        <w:rPr>
          <w:rFonts w:ascii="Times New Roman" w:hAnsi="Times New Roman" w:cs="Times New Roman"/>
          <w:sz w:val="24"/>
          <w:szCs w:val="24"/>
        </w:rPr>
        <w:t>the profile and</w:t>
      </w:r>
      <w:r w:rsidR="002A15EC" w:rsidRPr="002A15EC">
        <w:rPr>
          <w:rFonts w:ascii="Times New Roman" w:hAnsi="Times New Roman" w:cs="Times New Roman"/>
          <w:sz w:val="24"/>
          <w:szCs w:val="24"/>
        </w:rPr>
        <w:t xml:space="preserve"> </w:t>
      </w:r>
      <w:r w:rsidR="002A15EC">
        <w:rPr>
          <w:rFonts w:ascii="Times New Roman" w:hAnsi="Times New Roman" w:cs="Times New Roman"/>
          <w:sz w:val="24"/>
          <w:szCs w:val="24"/>
        </w:rPr>
        <w:t>role</w:t>
      </w:r>
      <w:r w:rsidR="009A4532">
        <w:rPr>
          <w:rFonts w:ascii="Times New Roman" w:hAnsi="Times New Roman" w:cs="Times New Roman"/>
          <w:sz w:val="24"/>
          <w:szCs w:val="24"/>
        </w:rPr>
        <w:t xml:space="preserve"> of </w:t>
      </w:r>
      <w:r w:rsidR="002A15EC" w:rsidRPr="009A4532">
        <w:rPr>
          <w:rFonts w:ascii="Times New Roman" w:eastAsia="Times New Roman" w:hAnsi="Times New Roman" w:cs="Times New Roman"/>
          <w:sz w:val="24"/>
          <w:szCs w:val="24"/>
        </w:rPr>
        <w:t>online engagement</w:t>
      </w:r>
      <w:r w:rsidR="009A4532">
        <w:rPr>
          <w:rFonts w:ascii="Times New Roman" w:eastAsia="Times New Roman" w:hAnsi="Times New Roman" w:cs="Times New Roman"/>
          <w:sz w:val="24"/>
          <w:szCs w:val="24"/>
        </w:rPr>
        <w:t>,</w:t>
      </w:r>
      <w:r w:rsidR="002A15EC" w:rsidRPr="002A15EC">
        <w:rPr>
          <w:rFonts w:ascii="Times New Roman" w:eastAsia="Times New Roman" w:hAnsi="Times New Roman" w:cs="Times New Roman"/>
          <w:sz w:val="24"/>
          <w:szCs w:val="24"/>
        </w:rPr>
        <w:t xml:space="preserve"> define</w:t>
      </w:r>
      <w:r w:rsidR="009A4532">
        <w:rPr>
          <w:rFonts w:ascii="Times New Roman" w:eastAsia="Times New Roman" w:hAnsi="Times New Roman" w:cs="Times New Roman"/>
          <w:sz w:val="24"/>
          <w:szCs w:val="24"/>
        </w:rPr>
        <w:t>d</w:t>
      </w:r>
      <w:r w:rsidR="002A15EC" w:rsidRPr="002A15EC">
        <w:rPr>
          <w:rFonts w:ascii="Times New Roman" w:eastAsia="Times New Roman" w:hAnsi="Times New Roman" w:cs="Times New Roman"/>
          <w:sz w:val="24"/>
          <w:szCs w:val="24"/>
        </w:rPr>
        <w:t xml:space="preserve"> as </w:t>
      </w:r>
      <w:r w:rsidR="002A15EC" w:rsidRPr="002A15EC">
        <w:rPr>
          <w:rStyle w:val="xxapple-converted-space"/>
          <w:rFonts w:ascii="Times New Roman" w:hAnsi="Times New Roman" w:cs="Times New Roman"/>
          <w:color w:val="000000"/>
          <w:sz w:val="24"/>
          <w:szCs w:val="24"/>
        </w:rPr>
        <w:t xml:space="preserve">the regular and ongoing synchronous and asynchronous formal and informal activities, actions, energy, and behaviours that involve the learner within their learning environment and broader learning community, where the end goal is to enhance and achieve learning </w:t>
      </w:r>
      <w:r w:rsidR="002A15EC" w:rsidRPr="002A15EC">
        <w:rPr>
          <w:rStyle w:val="xxapple-converted-space"/>
          <w:rFonts w:ascii="Times New Roman" w:hAnsi="Times New Roman" w:cs="Times New Roman"/>
          <w:color w:val="000000"/>
          <w:sz w:val="24"/>
          <w:szCs w:val="24"/>
        </w:rPr>
        <w:fldChar w:fldCharType="begin">
          <w:fldData xml:space="preserve">PEVuZE5vdGU+PENpdGU+PEF1dGhvcj5Cb25kPC9BdXRob3I+PFllYXI+MjAyMDwvWWVhcj48UmVj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</w:fldData>
        </w:fldChar>
      </w:r>
      <w:r w:rsidR="002A15EC" w:rsidRPr="002A15EC">
        <w:rPr>
          <w:rStyle w:val="xxapple-converted-space"/>
          <w:rFonts w:ascii="Times New Roman" w:hAnsi="Times New Roman" w:cs="Times New Roman"/>
          <w:color w:val="000000"/>
          <w:sz w:val="24"/>
          <w:szCs w:val="24"/>
        </w:rPr>
        <w:instrText xml:space="preserve"> ADDIN EN.CITE </w:instrText>
      </w:r>
      <w:r w:rsidR="002A15EC" w:rsidRPr="002A15EC">
        <w:rPr>
          <w:rStyle w:val="xxapple-converted-space"/>
          <w:rFonts w:ascii="Times New Roman" w:hAnsi="Times New Roman" w:cs="Times New Roman"/>
          <w:color w:val="000000"/>
          <w:sz w:val="24"/>
          <w:szCs w:val="24"/>
        </w:rPr>
        <w:fldChar w:fldCharType="begin">
          <w:fldData xml:space="preserve">PEVuZE5vdGU+PENpdGU+PEF1dGhvcj5Cb25kPC9BdXRob3I+PFllYXI+MjAyMDwvWWVhcj48UmVj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</w:fldData>
        </w:fldChar>
      </w:r>
      <w:r w:rsidR="002A15EC" w:rsidRPr="002A15EC">
        <w:rPr>
          <w:rStyle w:val="xxapple-converted-space"/>
          <w:rFonts w:ascii="Times New Roman" w:hAnsi="Times New Roman" w:cs="Times New Roman"/>
          <w:color w:val="000000"/>
          <w:sz w:val="24"/>
          <w:szCs w:val="24"/>
        </w:rPr>
        <w:instrText xml:space="preserve"> ADDIN EN.CITE.DATA </w:instrText>
      </w:r>
      <w:r w:rsidR="002A15EC" w:rsidRPr="002A15EC">
        <w:rPr>
          <w:rStyle w:val="xxapple-converted-space"/>
          <w:rFonts w:ascii="Times New Roman" w:hAnsi="Times New Roman" w:cs="Times New Roman"/>
          <w:color w:val="000000"/>
          <w:sz w:val="24"/>
          <w:szCs w:val="24"/>
        </w:rPr>
      </w:r>
      <w:r w:rsidR="002A15EC" w:rsidRPr="002A15EC">
        <w:rPr>
          <w:rStyle w:val="xxapple-converted-space"/>
          <w:rFonts w:ascii="Times New Roman" w:hAnsi="Times New Roman" w:cs="Times New Roman"/>
          <w:color w:val="000000"/>
          <w:sz w:val="24"/>
          <w:szCs w:val="24"/>
        </w:rPr>
        <w:fldChar w:fldCharType="end"/>
      </w:r>
      <w:r w:rsidR="002A15EC" w:rsidRPr="002A15EC">
        <w:rPr>
          <w:rStyle w:val="xxapple-converted-space"/>
          <w:rFonts w:ascii="Times New Roman" w:hAnsi="Times New Roman" w:cs="Times New Roman"/>
          <w:color w:val="000000"/>
          <w:sz w:val="24"/>
          <w:szCs w:val="24"/>
        </w:rPr>
      </w:r>
      <w:r w:rsidR="002A15EC" w:rsidRPr="002A15EC">
        <w:rPr>
          <w:rStyle w:val="xxapple-converted-space"/>
          <w:rFonts w:ascii="Times New Roman" w:hAnsi="Times New Roman" w:cs="Times New Roman"/>
          <w:color w:val="000000"/>
          <w:sz w:val="24"/>
          <w:szCs w:val="24"/>
        </w:rPr>
        <w:fldChar w:fldCharType="separate"/>
      </w:r>
      <w:r w:rsidR="002A15EC" w:rsidRPr="002A15EC">
        <w:rPr>
          <w:rStyle w:val="xxapple-converted-space"/>
          <w:rFonts w:ascii="Times New Roman" w:hAnsi="Times New Roman" w:cs="Times New Roman"/>
          <w:noProof/>
          <w:color w:val="000000"/>
          <w:sz w:val="24"/>
          <w:szCs w:val="24"/>
        </w:rPr>
        <w:t xml:space="preserve">(Bond et al., 2020; </w:t>
      </w:r>
      <w:r w:rsidR="00AE25CE">
        <w:rPr>
          <w:rStyle w:val="xxapple-converted-space"/>
          <w:rFonts w:ascii="Times New Roman" w:hAnsi="Times New Roman" w:cs="Times New Roman"/>
          <w:noProof/>
          <w:color w:val="000000"/>
          <w:sz w:val="24"/>
          <w:szCs w:val="24"/>
        </w:rPr>
        <w:t xml:space="preserve">Remond </w:t>
      </w:r>
      <w:r w:rsidR="002A15EC" w:rsidRPr="002A15EC">
        <w:rPr>
          <w:rStyle w:val="xxapple-converted-space"/>
          <w:rFonts w:ascii="Times New Roman" w:hAnsi="Times New Roman" w:cs="Times New Roman"/>
          <w:noProof/>
          <w:color w:val="000000"/>
          <w:sz w:val="24"/>
          <w:szCs w:val="24"/>
        </w:rPr>
        <w:t>et al., 20</w:t>
      </w:r>
      <w:r w:rsidR="00E46BEC">
        <w:rPr>
          <w:rStyle w:val="xxapple-converted-space"/>
          <w:rFonts w:ascii="Times New Roman" w:hAnsi="Times New Roman" w:cs="Times New Roman"/>
          <w:noProof/>
          <w:color w:val="000000"/>
          <w:sz w:val="24"/>
          <w:szCs w:val="24"/>
        </w:rPr>
        <w:t>18</w:t>
      </w:r>
      <w:r w:rsidR="002A15EC" w:rsidRPr="002A15EC">
        <w:rPr>
          <w:rStyle w:val="xxapple-converted-space"/>
          <w:rFonts w:ascii="Times New Roman" w:hAnsi="Times New Roman" w:cs="Times New Roman"/>
          <w:noProof/>
          <w:color w:val="000000"/>
          <w:sz w:val="24"/>
          <w:szCs w:val="24"/>
        </w:rPr>
        <w:t>)</w:t>
      </w:r>
      <w:r w:rsidR="002A15EC" w:rsidRPr="002A15EC">
        <w:rPr>
          <w:rStyle w:val="xxapple-converted-space"/>
          <w:rFonts w:ascii="Times New Roman" w:hAnsi="Times New Roman" w:cs="Times New Roman"/>
          <w:color w:val="000000"/>
          <w:sz w:val="24"/>
          <w:szCs w:val="24"/>
        </w:rPr>
        <w:fldChar w:fldCharType="end"/>
      </w:r>
      <w:r w:rsidR="002A15EC" w:rsidRPr="002A15EC">
        <w:rPr>
          <w:rStyle w:val="xxapple-converted-space"/>
          <w:rFonts w:ascii="Times New Roman" w:hAnsi="Times New Roman" w:cs="Times New Roman"/>
          <w:color w:val="000000"/>
          <w:sz w:val="24"/>
          <w:szCs w:val="24"/>
        </w:rPr>
        <w:t>.</w:t>
      </w:r>
      <w:r w:rsidR="00AF00B2">
        <w:rPr>
          <w:rStyle w:val="xxapple-converted-space"/>
          <w:rFonts w:ascii="Times New Roman" w:hAnsi="Times New Roman" w:cs="Times New Roman"/>
          <w:color w:val="000000"/>
          <w:sz w:val="24"/>
          <w:szCs w:val="24"/>
        </w:rPr>
        <w:t xml:space="preserve"> </w:t>
      </w:r>
    </w:p>
    <w:p w14:paraId="05481B8A" w14:textId="5AE8B03D" w:rsidR="00A44D5A" w:rsidRDefault="0053710D" w:rsidP="002D40D7">
      <w:pPr>
        <w:shd w:val="clear" w:color="auto" w:fill="FFFFFF"/>
        <w:spacing w:line="240" w:lineRule="auto"/>
        <w:jc w:val="both"/>
        <w:rPr>
          <w:rFonts w:ascii="Times New Roman" w:hAnsi="Times New Roman" w:cs="Times New Roman"/>
          <w:sz w:val="24"/>
          <w:szCs w:val="24"/>
        </w:rPr>
      </w:pPr>
      <w:r>
        <w:rPr>
          <w:rStyle w:val="xxapple-converted-space"/>
          <w:rFonts w:ascii="Times New Roman" w:hAnsi="Times New Roman" w:cs="Times New Roman"/>
          <w:color w:val="000000"/>
          <w:sz w:val="24"/>
          <w:szCs w:val="24"/>
        </w:rPr>
        <w:t>Various challenges in building o</w:t>
      </w:r>
      <w:r w:rsidR="001B361E">
        <w:rPr>
          <w:rStyle w:val="xxapple-converted-space"/>
          <w:rFonts w:ascii="Times New Roman" w:hAnsi="Times New Roman" w:cs="Times New Roman"/>
          <w:color w:val="000000"/>
          <w:sz w:val="24"/>
          <w:szCs w:val="24"/>
        </w:rPr>
        <w:t xml:space="preserve">nline engagement </w:t>
      </w:r>
      <w:r>
        <w:rPr>
          <w:rStyle w:val="xxapple-converted-space"/>
          <w:rFonts w:ascii="Times New Roman" w:hAnsi="Times New Roman" w:cs="Times New Roman"/>
          <w:color w:val="000000"/>
          <w:sz w:val="24"/>
          <w:szCs w:val="24"/>
        </w:rPr>
        <w:t>have been well-documented</w:t>
      </w:r>
      <w:r w:rsidR="00BD7536">
        <w:rPr>
          <w:rStyle w:val="xxapple-converted-space"/>
          <w:rFonts w:ascii="Times New Roman" w:hAnsi="Times New Roman" w:cs="Times New Roman"/>
          <w:color w:val="000000"/>
          <w:sz w:val="24"/>
          <w:szCs w:val="24"/>
        </w:rPr>
        <w:t xml:space="preserve">. These </w:t>
      </w:r>
      <w:r w:rsidR="00E03284">
        <w:rPr>
          <w:rStyle w:val="xxapple-converted-space"/>
          <w:rFonts w:ascii="Times New Roman" w:hAnsi="Times New Roman" w:cs="Times New Roman"/>
          <w:color w:val="000000"/>
          <w:sz w:val="24"/>
          <w:szCs w:val="24"/>
        </w:rPr>
        <w:t>challenges include</w:t>
      </w:r>
      <w:r w:rsidR="005822BD">
        <w:rPr>
          <w:rStyle w:val="xxapple-converted-space"/>
          <w:rFonts w:ascii="Times New Roman" w:hAnsi="Times New Roman" w:cs="Times New Roman"/>
          <w:color w:val="000000"/>
          <w:sz w:val="24"/>
          <w:szCs w:val="24"/>
        </w:rPr>
        <w:t xml:space="preserve"> </w:t>
      </w:r>
      <w:r w:rsidR="00BD7536">
        <w:rPr>
          <w:rStyle w:val="xxapple-converted-space"/>
          <w:rFonts w:ascii="Times New Roman" w:hAnsi="Times New Roman" w:cs="Times New Roman"/>
          <w:color w:val="000000"/>
          <w:sz w:val="24"/>
          <w:szCs w:val="24"/>
        </w:rPr>
        <w:t xml:space="preserve">those </w:t>
      </w:r>
      <w:r w:rsidR="001448DA">
        <w:rPr>
          <w:rStyle w:val="xxapple-converted-space"/>
          <w:rFonts w:ascii="Times New Roman" w:hAnsi="Times New Roman" w:cs="Times New Roman"/>
          <w:color w:val="000000"/>
          <w:sz w:val="24"/>
          <w:szCs w:val="24"/>
        </w:rPr>
        <w:t xml:space="preserve">associated with </w:t>
      </w:r>
      <w:r w:rsidR="00597CFF">
        <w:rPr>
          <w:rStyle w:val="xxapple-converted-space"/>
          <w:rFonts w:ascii="Times New Roman" w:hAnsi="Times New Roman" w:cs="Times New Roman"/>
          <w:color w:val="000000"/>
          <w:sz w:val="24"/>
          <w:szCs w:val="24"/>
        </w:rPr>
        <w:t xml:space="preserve">ensuring appropriate </w:t>
      </w:r>
      <w:r w:rsidR="005822BD">
        <w:rPr>
          <w:rStyle w:val="xxapple-converted-space"/>
          <w:rFonts w:ascii="Times New Roman" w:hAnsi="Times New Roman" w:cs="Times New Roman"/>
          <w:color w:val="000000"/>
          <w:sz w:val="24"/>
          <w:szCs w:val="24"/>
        </w:rPr>
        <w:t>online design</w:t>
      </w:r>
      <w:r w:rsidR="00F93E31">
        <w:rPr>
          <w:sz w:val="20"/>
          <w:szCs w:val="20"/>
        </w:rPr>
        <w:t xml:space="preserve"> (</w:t>
      </w:r>
      <w:r w:rsidR="00F93E31" w:rsidRPr="00E804AB">
        <w:rPr>
          <w:rStyle w:val="xxapple-converted-space"/>
          <w:rFonts w:ascii="Times New Roman" w:hAnsi="Times New Roman" w:cs="Times New Roman"/>
          <w:color w:val="000000"/>
          <w:sz w:val="24"/>
          <w:szCs w:val="24"/>
        </w:rPr>
        <w:t xml:space="preserve">Devlin &amp; McKay, </w:t>
      </w:r>
      <w:r w:rsidR="00F93E31" w:rsidRPr="00E804AB">
        <w:rPr>
          <w:rStyle w:val="xxapple-converted-space"/>
          <w:rFonts w:ascii="Times New Roman" w:hAnsi="Times New Roman" w:cs="Times New Roman"/>
          <w:color w:val="000000"/>
          <w:sz w:val="24"/>
          <w:szCs w:val="24"/>
        </w:rPr>
        <w:lastRenderedPageBreak/>
        <w:t xml:space="preserve">2016) </w:t>
      </w:r>
      <w:r w:rsidR="00BA4A9A">
        <w:rPr>
          <w:rStyle w:val="xxapple-converted-space"/>
          <w:rFonts w:ascii="Times New Roman" w:hAnsi="Times New Roman" w:cs="Times New Roman"/>
          <w:color w:val="000000"/>
          <w:sz w:val="24"/>
          <w:szCs w:val="24"/>
        </w:rPr>
        <w:t xml:space="preserve">for both </w:t>
      </w:r>
      <w:r w:rsidR="00597CFF" w:rsidRPr="00E804AB">
        <w:rPr>
          <w:rStyle w:val="xxapple-converted-space"/>
          <w:rFonts w:ascii="Times New Roman" w:hAnsi="Times New Roman" w:cs="Times New Roman"/>
          <w:color w:val="000000"/>
          <w:sz w:val="24"/>
          <w:szCs w:val="24"/>
        </w:rPr>
        <w:t>educators and</w:t>
      </w:r>
      <w:r w:rsidR="006E2153">
        <w:rPr>
          <w:rStyle w:val="xxapple-converted-space"/>
          <w:rFonts w:ascii="Times New Roman" w:hAnsi="Times New Roman" w:cs="Times New Roman"/>
          <w:color w:val="000000"/>
          <w:sz w:val="24"/>
          <w:szCs w:val="24"/>
        </w:rPr>
        <w:t xml:space="preserve"> for </w:t>
      </w:r>
      <w:r w:rsidR="005D621E" w:rsidRPr="00E804AB">
        <w:rPr>
          <w:rStyle w:val="xxapple-converted-space"/>
          <w:rFonts w:ascii="Times New Roman" w:hAnsi="Times New Roman" w:cs="Times New Roman"/>
          <w:color w:val="000000"/>
          <w:sz w:val="24"/>
          <w:szCs w:val="24"/>
        </w:rPr>
        <w:t>institutions</w:t>
      </w:r>
      <w:r w:rsidR="00E04FA7">
        <w:rPr>
          <w:rStyle w:val="xxapple-converted-space"/>
          <w:rFonts w:ascii="Times New Roman" w:hAnsi="Times New Roman" w:cs="Times New Roman"/>
          <w:color w:val="000000"/>
          <w:sz w:val="24"/>
          <w:szCs w:val="24"/>
        </w:rPr>
        <w:t xml:space="preserve"> themselves</w:t>
      </w:r>
      <w:r w:rsidR="005D621E" w:rsidRPr="00E804AB">
        <w:rPr>
          <w:rStyle w:val="xxapple-converted-space"/>
          <w:rFonts w:ascii="Times New Roman" w:hAnsi="Times New Roman" w:cs="Times New Roman"/>
          <w:color w:val="000000"/>
          <w:sz w:val="24"/>
          <w:szCs w:val="24"/>
        </w:rPr>
        <w:t xml:space="preserve">, </w:t>
      </w:r>
      <w:r w:rsidR="005D621E">
        <w:rPr>
          <w:rStyle w:val="xxapple-converted-space"/>
          <w:rFonts w:ascii="Times New Roman" w:hAnsi="Times New Roman" w:cs="Times New Roman"/>
          <w:color w:val="000000"/>
          <w:sz w:val="24"/>
          <w:szCs w:val="24"/>
        </w:rPr>
        <w:t xml:space="preserve">those </w:t>
      </w:r>
      <w:r w:rsidR="006E2153">
        <w:rPr>
          <w:rStyle w:val="xxapple-converted-space"/>
          <w:rFonts w:ascii="Times New Roman" w:hAnsi="Times New Roman" w:cs="Times New Roman"/>
          <w:color w:val="000000"/>
          <w:sz w:val="24"/>
          <w:szCs w:val="24"/>
        </w:rPr>
        <w:t xml:space="preserve">involved </w:t>
      </w:r>
      <w:r w:rsidR="005D621E" w:rsidRPr="00E804AB">
        <w:rPr>
          <w:rStyle w:val="xxapple-converted-space"/>
          <w:rFonts w:ascii="Times New Roman" w:hAnsi="Times New Roman" w:cs="Times New Roman"/>
          <w:color w:val="000000"/>
          <w:sz w:val="24"/>
          <w:szCs w:val="24"/>
        </w:rPr>
        <w:t>in</w:t>
      </w:r>
      <w:r w:rsidR="002901E8">
        <w:rPr>
          <w:rStyle w:val="xxapple-converted-space"/>
          <w:rFonts w:ascii="Times New Roman" w:hAnsi="Times New Roman" w:cs="Times New Roman"/>
          <w:color w:val="000000"/>
          <w:sz w:val="24"/>
          <w:szCs w:val="24"/>
        </w:rPr>
        <w:t xml:space="preserve"> </w:t>
      </w:r>
      <w:r w:rsidR="00777CA8" w:rsidRPr="00E804AB">
        <w:rPr>
          <w:rStyle w:val="xxapple-converted-space"/>
          <w:rFonts w:ascii="Times New Roman" w:hAnsi="Times New Roman" w:cs="Times New Roman"/>
          <w:color w:val="000000"/>
          <w:sz w:val="24"/>
          <w:szCs w:val="24"/>
        </w:rPr>
        <w:t>understanding who the students</w:t>
      </w:r>
      <w:r w:rsidR="00F93E31" w:rsidRPr="00E804AB">
        <w:rPr>
          <w:rStyle w:val="xxapple-converted-space"/>
          <w:rFonts w:ascii="Times New Roman" w:hAnsi="Times New Roman" w:cs="Times New Roman"/>
          <w:color w:val="000000"/>
          <w:sz w:val="24"/>
          <w:szCs w:val="24"/>
        </w:rPr>
        <w:t xml:space="preserve"> </w:t>
      </w:r>
      <w:r w:rsidR="00777CA8" w:rsidRPr="00E804AB">
        <w:rPr>
          <w:rStyle w:val="xxapple-converted-space"/>
          <w:rFonts w:ascii="Times New Roman" w:hAnsi="Times New Roman" w:cs="Times New Roman"/>
          <w:color w:val="000000"/>
          <w:sz w:val="24"/>
          <w:szCs w:val="24"/>
        </w:rPr>
        <w:t xml:space="preserve">are and their </w:t>
      </w:r>
      <w:r w:rsidR="00E46BEC">
        <w:rPr>
          <w:rStyle w:val="xxapple-converted-space"/>
          <w:rFonts w:ascii="Times New Roman" w:hAnsi="Times New Roman" w:cs="Times New Roman"/>
          <w:color w:val="000000"/>
          <w:sz w:val="24"/>
          <w:szCs w:val="24"/>
        </w:rPr>
        <w:t xml:space="preserve">specific </w:t>
      </w:r>
      <w:r w:rsidR="00777CA8" w:rsidRPr="00E804AB">
        <w:rPr>
          <w:rStyle w:val="xxapple-converted-space"/>
          <w:rFonts w:ascii="Times New Roman" w:hAnsi="Times New Roman" w:cs="Times New Roman"/>
          <w:color w:val="000000"/>
          <w:sz w:val="24"/>
          <w:szCs w:val="24"/>
        </w:rPr>
        <w:t>needs</w:t>
      </w:r>
      <w:r w:rsidR="00F93E31" w:rsidRPr="00E804AB">
        <w:rPr>
          <w:rStyle w:val="xxapple-converted-space"/>
          <w:rFonts w:ascii="Times New Roman" w:hAnsi="Times New Roman" w:cs="Times New Roman"/>
          <w:color w:val="000000"/>
          <w:sz w:val="24"/>
          <w:szCs w:val="24"/>
        </w:rPr>
        <w:t xml:space="preserve"> (Crawford, 2021; Stone, 2017), </w:t>
      </w:r>
      <w:r w:rsidR="00777CA8" w:rsidRPr="00E804AB">
        <w:rPr>
          <w:rStyle w:val="xxapple-converted-space"/>
          <w:rFonts w:ascii="Times New Roman" w:hAnsi="Times New Roman" w:cs="Times New Roman"/>
          <w:color w:val="000000"/>
          <w:sz w:val="24"/>
          <w:szCs w:val="24"/>
        </w:rPr>
        <w:t xml:space="preserve">and </w:t>
      </w:r>
      <w:r w:rsidR="00BD7536">
        <w:rPr>
          <w:rStyle w:val="xxapple-converted-space"/>
          <w:rFonts w:ascii="Times New Roman" w:hAnsi="Times New Roman" w:cs="Times New Roman"/>
          <w:color w:val="000000"/>
          <w:sz w:val="24"/>
          <w:szCs w:val="24"/>
        </w:rPr>
        <w:t xml:space="preserve">those </w:t>
      </w:r>
      <w:r w:rsidR="009869CE">
        <w:rPr>
          <w:rStyle w:val="xxapple-converted-space"/>
          <w:rFonts w:ascii="Times New Roman" w:hAnsi="Times New Roman" w:cs="Times New Roman"/>
          <w:color w:val="000000"/>
          <w:sz w:val="24"/>
          <w:szCs w:val="24"/>
        </w:rPr>
        <w:t>demand</w:t>
      </w:r>
      <w:r w:rsidR="00A06D21">
        <w:rPr>
          <w:rStyle w:val="xxapple-converted-space"/>
          <w:rFonts w:ascii="Times New Roman" w:hAnsi="Times New Roman" w:cs="Times New Roman"/>
          <w:color w:val="000000"/>
          <w:sz w:val="24"/>
          <w:szCs w:val="24"/>
        </w:rPr>
        <w:t xml:space="preserve">ing </w:t>
      </w:r>
      <w:r w:rsidR="002901E8">
        <w:rPr>
          <w:rStyle w:val="xxapple-converted-space"/>
          <w:rFonts w:ascii="Times New Roman" w:hAnsi="Times New Roman" w:cs="Times New Roman"/>
          <w:color w:val="000000"/>
          <w:sz w:val="24"/>
          <w:szCs w:val="24"/>
        </w:rPr>
        <w:t xml:space="preserve">that </w:t>
      </w:r>
      <w:r w:rsidR="00F93E31" w:rsidRPr="00E804AB">
        <w:rPr>
          <w:rStyle w:val="xxapple-converted-space"/>
          <w:rFonts w:ascii="Times New Roman" w:hAnsi="Times New Roman" w:cs="Times New Roman"/>
          <w:color w:val="000000"/>
          <w:sz w:val="24"/>
          <w:szCs w:val="24"/>
        </w:rPr>
        <w:t xml:space="preserve">a strong teacher presence </w:t>
      </w:r>
      <w:r w:rsidR="00597CFF" w:rsidRPr="00E804AB">
        <w:rPr>
          <w:rStyle w:val="xxapple-converted-space"/>
          <w:rFonts w:ascii="Times New Roman" w:hAnsi="Times New Roman" w:cs="Times New Roman"/>
          <w:color w:val="000000"/>
          <w:sz w:val="24"/>
          <w:szCs w:val="24"/>
        </w:rPr>
        <w:t xml:space="preserve">is created in the online learning and teaching space </w:t>
      </w:r>
      <w:r w:rsidR="00F93E31" w:rsidRPr="00E804AB">
        <w:rPr>
          <w:rStyle w:val="xxapple-converted-space"/>
          <w:rFonts w:ascii="Times New Roman" w:hAnsi="Times New Roman" w:cs="Times New Roman"/>
          <w:color w:val="000000"/>
          <w:sz w:val="24"/>
          <w:szCs w:val="24"/>
        </w:rPr>
        <w:t>(Lambrinidis, 2014; Stone &amp; Springer, 2019).</w:t>
      </w:r>
      <w:r w:rsidR="00F93E31">
        <w:rPr>
          <w:sz w:val="20"/>
          <w:szCs w:val="20"/>
        </w:rPr>
        <w:t xml:space="preserve"> </w:t>
      </w:r>
      <w:r>
        <w:rPr>
          <w:rStyle w:val="xxapple-converted-space"/>
          <w:rFonts w:ascii="Times New Roman" w:hAnsi="Times New Roman" w:cs="Times New Roman"/>
          <w:color w:val="000000"/>
          <w:sz w:val="24"/>
          <w:szCs w:val="24"/>
        </w:rPr>
        <w:t xml:space="preserve"> </w:t>
      </w:r>
      <w:r w:rsidR="00790CD3">
        <w:rPr>
          <w:rStyle w:val="xxapple-converted-space"/>
          <w:rFonts w:ascii="Times New Roman" w:hAnsi="Times New Roman" w:cs="Times New Roman"/>
          <w:color w:val="000000"/>
          <w:sz w:val="24"/>
          <w:szCs w:val="24"/>
        </w:rPr>
        <w:t>Online</w:t>
      </w:r>
      <w:r w:rsidR="002317FD">
        <w:rPr>
          <w:rFonts w:ascii="Times New Roman" w:hAnsi="Times New Roman" w:cs="Times New Roman"/>
          <w:sz w:val="24"/>
          <w:szCs w:val="24"/>
        </w:rPr>
        <w:t xml:space="preserve"> learning </w:t>
      </w:r>
      <w:r w:rsidR="00790CD3">
        <w:rPr>
          <w:rFonts w:ascii="Times New Roman" w:hAnsi="Times New Roman" w:cs="Times New Roman"/>
          <w:sz w:val="24"/>
          <w:szCs w:val="24"/>
        </w:rPr>
        <w:t xml:space="preserve">has been shown to </w:t>
      </w:r>
      <w:r w:rsidR="00587AA5">
        <w:rPr>
          <w:rFonts w:ascii="Times New Roman" w:hAnsi="Times New Roman" w:cs="Times New Roman"/>
          <w:sz w:val="24"/>
          <w:szCs w:val="24"/>
        </w:rPr>
        <w:t>present</w:t>
      </w:r>
      <w:r w:rsidR="00587AA5" w:rsidRPr="008045B0">
        <w:rPr>
          <w:rFonts w:ascii="Times New Roman" w:hAnsi="Times New Roman" w:cs="Times New Roman"/>
          <w:sz w:val="24"/>
          <w:szCs w:val="24"/>
        </w:rPr>
        <w:t xml:space="preserve"> </w:t>
      </w:r>
      <w:r w:rsidR="002317FD" w:rsidRPr="008045B0">
        <w:rPr>
          <w:rFonts w:ascii="Times New Roman" w:hAnsi="Times New Roman" w:cs="Times New Roman"/>
          <w:sz w:val="24"/>
          <w:szCs w:val="24"/>
        </w:rPr>
        <w:t>fewer opportunities for shared understandings to be developed, with some assumptions unspoken, even unconscious, constituting a hidden curriculum, and potential ambiguities or blocks in meaning and intention</w:t>
      </w:r>
      <w:r w:rsidR="002317FD">
        <w:rPr>
          <w:rFonts w:ascii="Times New Roman" w:hAnsi="Times New Roman" w:cs="Times New Roman"/>
          <w:sz w:val="24"/>
          <w:szCs w:val="24"/>
        </w:rPr>
        <w:t xml:space="preserve"> </w:t>
      </w:r>
      <w:r w:rsidR="002317FD" w:rsidRPr="008045B0">
        <w:rPr>
          <w:rFonts w:ascii="Times New Roman" w:hAnsi="Times New Roman" w:cs="Times New Roman"/>
          <w:sz w:val="24"/>
          <w:szCs w:val="24"/>
        </w:rPr>
        <w:t>generat</w:t>
      </w:r>
      <w:r w:rsidR="002317FD">
        <w:rPr>
          <w:rFonts w:ascii="Times New Roman" w:hAnsi="Times New Roman" w:cs="Times New Roman"/>
          <w:sz w:val="24"/>
          <w:szCs w:val="24"/>
        </w:rPr>
        <w:t xml:space="preserve">ed, </w:t>
      </w:r>
      <w:r w:rsidR="002317FD" w:rsidRPr="008045B0">
        <w:rPr>
          <w:rFonts w:ascii="Times New Roman" w:hAnsi="Times New Roman" w:cs="Times New Roman"/>
          <w:sz w:val="24"/>
          <w:szCs w:val="24"/>
        </w:rPr>
        <w:t>affect</w:t>
      </w:r>
      <w:r w:rsidR="002317FD">
        <w:rPr>
          <w:rFonts w:ascii="Times New Roman" w:hAnsi="Times New Roman" w:cs="Times New Roman"/>
          <w:sz w:val="24"/>
          <w:szCs w:val="24"/>
        </w:rPr>
        <w:t>ing</w:t>
      </w:r>
      <w:r w:rsidR="002317FD" w:rsidRPr="008045B0">
        <w:rPr>
          <w:rFonts w:ascii="Times New Roman" w:hAnsi="Times New Roman" w:cs="Times New Roman"/>
          <w:sz w:val="24"/>
          <w:szCs w:val="24"/>
        </w:rPr>
        <w:t xml:space="preserve"> educators’ and students’ social presence</w:t>
      </w:r>
      <w:r w:rsidR="008E757B">
        <w:rPr>
          <w:rFonts w:ascii="Times New Roman" w:hAnsi="Times New Roman" w:cs="Times New Roman"/>
          <w:sz w:val="24"/>
          <w:szCs w:val="24"/>
        </w:rPr>
        <w:t xml:space="preserve"> (</w:t>
      </w:r>
      <w:r w:rsidR="002E6A89">
        <w:rPr>
          <w:rFonts w:ascii="Times New Roman" w:hAnsi="Times New Roman" w:cs="Times New Roman"/>
          <w:sz w:val="24"/>
          <w:szCs w:val="24"/>
        </w:rPr>
        <w:t>B</w:t>
      </w:r>
      <w:r w:rsidR="00BE6CD1">
        <w:rPr>
          <w:rFonts w:ascii="Times New Roman" w:hAnsi="Times New Roman" w:cs="Times New Roman"/>
          <w:sz w:val="24"/>
          <w:szCs w:val="24"/>
        </w:rPr>
        <w:t>rown et al.,</w:t>
      </w:r>
      <w:r w:rsidR="008E757B">
        <w:rPr>
          <w:rFonts w:ascii="Times New Roman" w:hAnsi="Times New Roman" w:cs="Times New Roman"/>
          <w:sz w:val="24"/>
          <w:szCs w:val="24"/>
        </w:rPr>
        <w:t xml:space="preserve"> 2023)</w:t>
      </w:r>
      <w:r w:rsidR="002317FD" w:rsidRPr="008045B0">
        <w:rPr>
          <w:rFonts w:ascii="Times New Roman" w:hAnsi="Times New Roman" w:cs="Times New Roman"/>
          <w:sz w:val="24"/>
          <w:szCs w:val="24"/>
        </w:rPr>
        <w:t xml:space="preserve">. </w:t>
      </w:r>
      <w:r w:rsidR="002317FD">
        <w:rPr>
          <w:rFonts w:ascii="Times New Roman" w:hAnsi="Times New Roman" w:cs="Times New Roman"/>
          <w:sz w:val="24"/>
          <w:szCs w:val="24"/>
        </w:rPr>
        <w:t>S</w:t>
      </w:r>
      <w:r w:rsidR="002317FD" w:rsidRPr="008045B0">
        <w:rPr>
          <w:rFonts w:ascii="Times New Roman" w:hAnsi="Times New Roman" w:cs="Times New Roman"/>
          <w:sz w:val="24"/>
          <w:szCs w:val="24"/>
        </w:rPr>
        <w:t xml:space="preserve">tudents may also experience feelings of disconnectedness </w:t>
      </w:r>
      <w:r w:rsidR="002317FD">
        <w:rPr>
          <w:rFonts w:ascii="Times New Roman" w:hAnsi="Times New Roman" w:cs="Times New Roman"/>
          <w:sz w:val="24"/>
          <w:szCs w:val="24"/>
        </w:rPr>
        <w:t>or</w:t>
      </w:r>
      <w:r w:rsidR="002317FD" w:rsidRPr="008045B0">
        <w:rPr>
          <w:rFonts w:ascii="Times New Roman" w:hAnsi="Times New Roman" w:cs="Times New Roman"/>
          <w:sz w:val="24"/>
          <w:szCs w:val="24"/>
        </w:rPr>
        <w:t xml:space="preserve"> isolation or</w:t>
      </w:r>
      <w:r w:rsidR="002317FD">
        <w:rPr>
          <w:rFonts w:ascii="Times New Roman" w:hAnsi="Times New Roman" w:cs="Times New Roman"/>
          <w:sz w:val="24"/>
          <w:szCs w:val="24"/>
        </w:rPr>
        <w:t xml:space="preserve"> </w:t>
      </w:r>
      <w:r w:rsidR="00B347E3">
        <w:rPr>
          <w:rFonts w:ascii="Times New Roman" w:hAnsi="Times New Roman" w:cs="Times New Roman"/>
          <w:sz w:val="24"/>
          <w:szCs w:val="24"/>
        </w:rPr>
        <w:t xml:space="preserve">may be </w:t>
      </w:r>
      <w:r w:rsidR="002317FD">
        <w:rPr>
          <w:rFonts w:ascii="Times New Roman" w:hAnsi="Times New Roman" w:cs="Times New Roman"/>
          <w:sz w:val="24"/>
          <w:szCs w:val="24"/>
        </w:rPr>
        <w:t xml:space="preserve">more </w:t>
      </w:r>
      <w:r w:rsidR="002317FD" w:rsidRPr="008045B0">
        <w:rPr>
          <w:rFonts w:ascii="Times New Roman" w:hAnsi="Times New Roman" w:cs="Times New Roman"/>
          <w:sz w:val="24"/>
          <w:szCs w:val="24"/>
        </w:rPr>
        <w:t>easily distracted</w:t>
      </w:r>
      <w:r w:rsidR="00EC51A0">
        <w:rPr>
          <w:rFonts w:ascii="Times New Roman" w:hAnsi="Times New Roman" w:cs="Times New Roman"/>
          <w:sz w:val="24"/>
          <w:szCs w:val="24"/>
        </w:rPr>
        <w:t xml:space="preserve">. They may </w:t>
      </w:r>
      <w:r w:rsidR="0067368C">
        <w:rPr>
          <w:rFonts w:ascii="Times New Roman" w:hAnsi="Times New Roman" w:cs="Times New Roman"/>
          <w:sz w:val="24"/>
          <w:szCs w:val="24"/>
        </w:rPr>
        <w:t xml:space="preserve">also </w:t>
      </w:r>
      <w:r w:rsidR="002317FD" w:rsidRPr="008045B0">
        <w:rPr>
          <w:rFonts w:ascii="Times New Roman" w:hAnsi="Times New Roman" w:cs="Times New Roman"/>
          <w:sz w:val="24"/>
          <w:szCs w:val="24"/>
        </w:rPr>
        <w:t>experienc</w:t>
      </w:r>
      <w:r w:rsidR="00B3700A">
        <w:rPr>
          <w:rFonts w:ascii="Times New Roman" w:hAnsi="Times New Roman" w:cs="Times New Roman"/>
          <w:sz w:val="24"/>
          <w:szCs w:val="24"/>
        </w:rPr>
        <w:t>e</w:t>
      </w:r>
      <w:r w:rsidR="002317FD" w:rsidRPr="008045B0">
        <w:rPr>
          <w:rFonts w:ascii="Times New Roman" w:hAnsi="Times New Roman" w:cs="Times New Roman"/>
          <w:sz w:val="24"/>
          <w:szCs w:val="24"/>
        </w:rPr>
        <w:t xml:space="preserve"> self-regulation difficulties, due to the complexity of online learning contexts, with </w:t>
      </w:r>
      <w:r w:rsidR="00BA1941">
        <w:rPr>
          <w:rFonts w:ascii="Times New Roman" w:hAnsi="Times New Roman" w:cs="Times New Roman"/>
          <w:sz w:val="24"/>
          <w:szCs w:val="24"/>
        </w:rPr>
        <w:t xml:space="preserve">the need for increased </w:t>
      </w:r>
      <w:r w:rsidR="002317FD" w:rsidRPr="008045B0">
        <w:rPr>
          <w:rFonts w:ascii="Times New Roman" w:hAnsi="Times New Roman" w:cs="Times New Roman"/>
          <w:sz w:val="24"/>
          <w:szCs w:val="24"/>
        </w:rPr>
        <w:t xml:space="preserve">student self-efficacy </w:t>
      </w:r>
      <w:r w:rsidR="00F46165">
        <w:rPr>
          <w:rFonts w:ascii="Times New Roman" w:hAnsi="Times New Roman" w:cs="Times New Roman"/>
          <w:sz w:val="24"/>
          <w:szCs w:val="24"/>
        </w:rPr>
        <w:t xml:space="preserve">advocated </w:t>
      </w:r>
      <w:r w:rsidR="002317FD" w:rsidRPr="008045B0">
        <w:rPr>
          <w:rFonts w:ascii="Times New Roman" w:hAnsi="Times New Roman" w:cs="Times New Roman"/>
          <w:sz w:val="24"/>
          <w:szCs w:val="24"/>
        </w:rPr>
        <w:t>in the online space</w:t>
      </w:r>
      <w:r w:rsidR="002317FD">
        <w:rPr>
          <w:rFonts w:ascii="Times New Roman" w:hAnsi="Times New Roman" w:cs="Times New Roman"/>
          <w:sz w:val="24"/>
          <w:szCs w:val="24"/>
        </w:rPr>
        <w:t xml:space="preserve"> (</w:t>
      </w:r>
      <w:r w:rsidR="006565B2">
        <w:rPr>
          <w:rFonts w:ascii="Times New Roman" w:hAnsi="Times New Roman" w:cs="Times New Roman"/>
          <w:sz w:val="24"/>
          <w:szCs w:val="24"/>
        </w:rPr>
        <w:t>Kum</w:t>
      </w:r>
      <w:r w:rsidR="00816373">
        <w:rPr>
          <w:rFonts w:ascii="Times New Roman" w:hAnsi="Times New Roman" w:cs="Times New Roman"/>
          <w:sz w:val="24"/>
          <w:szCs w:val="24"/>
        </w:rPr>
        <w:t xml:space="preserve">ar </w:t>
      </w:r>
      <w:r w:rsidR="004E7934">
        <w:rPr>
          <w:rFonts w:ascii="Times New Roman" w:hAnsi="Times New Roman" w:cs="Times New Roman"/>
          <w:sz w:val="24"/>
          <w:szCs w:val="24"/>
        </w:rPr>
        <w:t>et al.,</w:t>
      </w:r>
      <w:r w:rsidR="00816373">
        <w:rPr>
          <w:rFonts w:ascii="Times New Roman" w:hAnsi="Times New Roman" w:cs="Times New Roman"/>
          <w:sz w:val="24"/>
          <w:szCs w:val="24"/>
        </w:rPr>
        <w:t xml:space="preserve"> 2023;</w:t>
      </w:r>
      <w:r w:rsidR="00587AA5">
        <w:rPr>
          <w:rFonts w:ascii="Times New Roman" w:hAnsi="Times New Roman" w:cs="Times New Roman"/>
          <w:sz w:val="24"/>
          <w:szCs w:val="24"/>
        </w:rPr>
        <w:t xml:space="preserve"> </w:t>
      </w:r>
      <w:r w:rsidR="002317FD">
        <w:rPr>
          <w:rFonts w:ascii="Times New Roman" w:hAnsi="Times New Roman" w:cs="Times New Roman"/>
          <w:sz w:val="24"/>
          <w:szCs w:val="24"/>
        </w:rPr>
        <w:t>You, 2016</w:t>
      </w:r>
      <w:r w:rsidR="002317FD" w:rsidRPr="0003060C">
        <w:rPr>
          <w:rFonts w:ascii="Times New Roman" w:hAnsi="Times New Roman" w:cs="Times New Roman"/>
          <w:sz w:val="24"/>
          <w:szCs w:val="24"/>
        </w:rPr>
        <w:t>).</w:t>
      </w:r>
      <w:r w:rsidR="0078186A" w:rsidRPr="0003060C">
        <w:rPr>
          <w:rFonts w:ascii="Times New Roman" w:hAnsi="Times New Roman" w:cs="Times New Roman"/>
          <w:sz w:val="24"/>
          <w:szCs w:val="24"/>
        </w:rPr>
        <w:t xml:space="preserve"> </w:t>
      </w:r>
      <w:r w:rsidR="001801EE" w:rsidRPr="0003060C">
        <w:rPr>
          <w:rFonts w:ascii="Times New Roman" w:hAnsi="Times New Roman" w:cs="Times New Roman"/>
          <w:sz w:val="24"/>
          <w:szCs w:val="24"/>
        </w:rPr>
        <w:t>Dumford and Miller (2018)</w:t>
      </w:r>
      <w:r w:rsidR="003659E8">
        <w:rPr>
          <w:rFonts w:ascii="Times New Roman" w:hAnsi="Times New Roman" w:cs="Times New Roman"/>
          <w:sz w:val="24"/>
          <w:szCs w:val="24"/>
        </w:rPr>
        <w:t>,</w:t>
      </w:r>
      <w:r w:rsidR="00C97564">
        <w:rPr>
          <w:rFonts w:ascii="Times New Roman" w:hAnsi="Times New Roman" w:cs="Times New Roman"/>
          <w:sz w:val="24"/>
          <w:szCs w:val="24"/>
        </w:rPr>
        <w:t xml:space="preserve"> focussing </w:t>
      </w:r>
      <w:r w:rsidR="00C97564" w:rsidRPr="00C97564">
        <w:rPr>
          <w:rFonts w:ascii="Times New Roman" w:hAnsi="Times New Roman" w:cs="Times New Roman"/>
          <w:sz w:val="24"/>
          <w:szCs w:val="24"/>
        </w:rPr>
        <w:t xml:space="preserve">on </w:t>
      </w:r>
      <w:r w:rsidR="00875E6E">
        <w:rPr>
          <w:rFonts w:ascii="Times New Roman" w:hAnsi="Times New Roman" w:cs="Times New Roman"/>
          <w:sz w:val="24"/>
          <w:szCs w:val="24"/>
        </w:rPr>
        <w:t>s</w:t>
      </w:r>
      <w:r w:rsidR="00C97564" w:rsidRPr="00C97564">
        <w:rPr>
          <w:rFonts w:ascii="Times New Roman" w:hAnsi="Times New Roman" w:cs="Times New Roman"/>
          <w:sz w:val="24"/>
          <w:szCs w:val="24"/>
        </w:rPr>
        <w:t>elf-regulated learning</w:t>
      </w:r>
      <w:r w:rsidR="00C97564">
        <w:rPr>
          <w:rFonts w:ascii="Times New Roman" w:hAnsi="Times New Roman" w:cs="Times New Roman"/>
          <w:sz w:val="24"/>
          <w:szCs w:val="24"/>
        </w:rPr>
        <w:t>,</w:t>
      </w:r>
      <w:r w:rsidR="001801EE" w:rsidRPr="0003060C">
        <w:rPr>
          <w:rFonts w:ascii="Times New Roman" w:hAnsi="Times New Roman" w:cs="Times New Roman"/>
          <w:sz w:val="24"/>
          <w:szCs w:val="24"/>
        </w:rPr>
        <w:t xml:space="preserve"> argue that in</w:t>
      </w:r>
      <w:r w:rsidR="002F0045" w:rsidRPr="0003060C">
        <w:rPr>
          <w:rFonts w:ascii="Times New Roman" w:hAnsi="Times New Roman" w:cs="Times New Roman"/>
          <w:sz w:val="24"/>
          <w:szCs w:val="24"/>
        </w:rPr>
        <w:t xml:space="preserve"> online environments, learners </w:t>
      </w:r>
      <w:r w:rsidR="0003060C">
        <w:rPr>
          <w:rFonts w:ascii="Times New Roman" w:hAnsi="Times New Roman" w:cs="Times New Roman"/>
          <w:sz w:val="24"/>
          <w:szCs w:val="24"/>
        </w:rPr>
        <w:t xml:space="preserve">need </w:t>
      </w:r>
      <w:r w:rsidR="002F0045" w:rsidRPr="0003060C">
        <w:rPr>
          <w:rFonts w:ascii="Times New Roman" w:hAnsi="Times New Roman" w:cs="Times New Roman"/>
          <w:sz w:val="24"/>
          <w:szCs w:val="24"/>
        </w:rPr>
        <w:t xml:space="preserve">to </w:t>
      </w:r>
      <w:r w:rsidR="008B0241">
        <w:rPr>
          <w:rFonts w:ascii="Times New Roman" w:hAnsi="Times New Roman" w:cs="Times New Roman"/>
          <w:sz w:val="24"/>
          <w:szCs w:val="24"/>
        </w:rPr>
        <w:t xml:space="preserve">undertake </w:t>
      </w:r>
      <w:r w:rsidR="002F0045" w:rsidRPr="0003060C">
        <w:rPr>
          <w:rFonts w:ascii="Times New Roman" w:hAnsi="Times New Roman" w:cs="Times New Roman"/>
          <w:sz w:val="24"/>
          <w:szCs w:val="24"/>
        </w:rPr>
        <w:t>goal setting, self-motivating, self-monitoring, self-adapting, and self-reflecting in their own learning which requires high levels of self-automation and self-regulation</w:t>
      </w:r>
      <w:r w:rsidR="001801EE">
        <w:t xml:space="preserve">. </w:t>
      </w:r>
      <w:r w:rsidR="00D943F4">
        <w:rPr>
          <w:rFonts w:ascii="Times New Roman" w:hAnsi="Times New Roman" w:cs="Times New Roman"/>
          <w:sz w:val="24"/>
          <w:szCs w:val="24"/>
        </w:rPr>
        <w:t xml:space="preserve">Educators </w:t>
      </w:r>
      <w:r w:rsidR="008C576D">
        <w:rPr>
          <w:rFonts w:ascii="Times New Roman" w:hAnsi="Times New Roman" w:cs="Times New Roman"/>
          <w:sz w:val="24"/>
          <w:szCs w:val="24"/>
        </w:rPr>
        <w:t xml:space="preserve">may </w:t>
      </w:r>
      <w:r w:rsidR="0052557E">
        <w:rPr>
          <w:rFonts w:ascii="Times New Roman" w:hAnsi="Times New Roman" w:cs="Times New Roman"/>
          <w:sz w:val="24"/>
          <w:szCs w:val="24"/>
        </w:rPr>
        <w:t xml:space="preserve">also </w:t>
      </w:r>
      <w:r w:rsidR="00E27541">
        <w:rPr>
          <w:rFonts w:ascii="Times New Roman" w:hAnsi="Times New Roman" w:cs="Times New Roman"/>
          <w:sz w:val="24"/>
          <w:szCs w:val="24"/>
        </w:rPr>
        <w:t xml:space="preserve">add </w:t>
      </w:r>
      <w:r w:rsidR="00B300E2">
        <w:rPr>
          <w:rFonts w:ascii="Times New Roman" w:hAnsi="Times New Roman" w:cs="Times New Roman"/>
          <w:sz w:val="24"/>
          <w:szCs w:val="24"/>
        </w:rPr>
        <w:t>multiple resources</w:t>
      </w:r>
      <w:r w:rsidR="00264BCF">
        <w:rPr>
          <w:rFonts w:ascii="Times New Roman" w:hAnsi="Times New Roman" w:cs="Times New Roman"/>
          <w:sz w:val="24"/>
          <w:szCs w:val="24"/>
        </w:rPr>
        <w:t xml:space="preserve"> </w:t>
      </w:r>
      <w:r w:rsidR="00B300E2">
        <w:rPr>
          <w:rFonts w:ascii="Times New Roman" w:hAnsi="Times New Roman" w:cs="Times New Roman"/>
          <w:sz w:val="24"/>
          <w:szCs w:val="24"/>
        </w:rPr>
        <w:t xml:space="preserve">which </w:t>
      </w:r>
      <w:r w:rsidR="00B347E3">
        <w:rPr>
          <w:rFonts w:ascii="Times New Roman" w:hAnsi="Times New Roman" w:cs="Times New Roman"/>
          <w:sz w:val="24"/>
          <w:szCs w:val="24"/>
        </w:rPr>
        <w:t>may overload students</w:t>
      </w:r>
      <w:r w:rsidR="00A0688D">
        <w:rPr>
          <w:rFonts w:ascii="Times New Roman" w:hAnsi="Times New Roman" w:cs="Times New Roman"/>
          <w:sz w:val="24"/>
          <w:szCs w:val="24"/>
        </w:rPr>
        <w:t xml:space="preserve"> </w:t>
      </w:r>
      <w:r w:rsidR="00DD6F2D">
        <w:rPr>
          <w:rFonts w:ascii="Times New Roman" w:hAnsi="Times New Roman" w:cs="Times New Roman"/>
          <w:sz w:val="24"/>
          <w:szCs w:val="24"/>
        </w:rPr>
        <w:t xml:space="preserve">cognitively </w:t>
      </w:r>
      <w:r w:rsidR="00E5701E">
        <w:rPr>
          <w:rFonts w:ascii="Times New Roman" w:hAnsi="Times New Roman" w:cs="Times New Roman"/>
          <w:sz w:val="24"/>
          <w:szCs w:val="24"/>
        </w:rPr>
        <w:t>(Garnett, 2020)</w:t>
      </w:r>
      <w:r w:rsidR="006644F3">
        <w:rPr>
          <w:rFonts w:ascii="Times New Roman" w:hAnsi="Times New Roman" w:cs="Times New Roman"/>
          <w:sz w:val="24"/>
          <w:szCs w:val="24"/>
        </w:rPr>
        <w:t>,</w:t>
      </w:r>
      <w:r w:rsidR="002278E1">
        <w:rPr>
          <w:rFonts w:ascii="Times New Roman" w:hAnsi="Times New Roman" w:cs="Times New Roman"/>
          <w:sz w:val="24"/>
          <w:szCs w:val="24"/>
        </w:rPr>
        <w:t xml:space="preserve"> leaving </w:t>
      </w:r>
      <w:r w:rsidR="006E2153">
        <w:rPr>
          <w:rFonts w:ascii="Times New Roman" w:hAnsi="Times New Roman" w:cs="Times New Roman"/>
          <w:sz w:val="24"/>
          <w:szCs w:val="24"/>
        </w:rPr>
        <w:t xml:space="preserve">them with </w:t>
      </w:r>
      <w:r w:rsidR="002278E1">
        <w:rPr>
          <w:rFonts w:ascii="Times New Roman" w:hAnsi="Times New Roman" w:cs="Times New Roman"/>
          <w:sz w:val="24"/>
          <w:szCs w:val="24"/>
        </w:rPr>
        <w:t>limited time to engage and</w:t>
      </w:r>
      <w:r w:rsidR="00B347E3">
        <w:rPr>
          <w:rFonts w:ascii="Times New Roman" w:hAnsi="Times New Roman" w:cs="Times New Roman"/>
          <w:sz w:val="24"/>
          <w:szCs w:val="24"/>
        </w:rPr>
        <w:t xml:space="preserve"> </w:t>
      </w:r>
      <w:r w:rsidR="00B300E2">
        <w:rPr>
          <w:rFonts w:ascii="Times New Roman" w:hAnsi="Times New Roman" w:cs="Times New Roman"/>
          <w:sz w:val="24"/>
          <w:szCs w:val="24"/>
        </w:rPr>
        <w:t>imped</w:t>
      </w:r>
      <w:r w:rsidR="00B77245">
        <w:rPr>
          <w:rFonts w:ascii="Times New Roman" w:hAnsi="Times New Roman" w:cs="Times New Roman"/>
          <w:sz w:val="24"/>
          <w:szCs w:val="24"/>
        </w:rPr>
        <w:t>ing</w:t>
      </w:r>
      <w:r w:rsidR="00B300E2">
        <w:rPr>
          <w:rFonts w:ascii="Times New Roman" w:hAnsi="Times New Roman" w:cs="Times New Roman"/>
          <w:sz w:val="24"/>
          <w:szCs w:val="24"/>
        </w:rPr>
        <w:t xml:space="preserve"> </w:t>
      </w:r>
      <w:r w:rsidR="006E2153">
        <w:rPr>
          <w:rFonts w:ascii="Times New Roman" w:hAnsi="Times New Roman" w:cs="Times New Roman"/>
          <w:sz w:val="24"/>
          <w:szCs w:val="24"/>
        </w:rPr>
        <w:t>the</w:t>
      </w:r>
      <w:r w:rsidR="006644F3">
        <w:rPr>
          <w:rFonts w:ascii="Times New Roman" w:hAnsi="Times New Roman" w:cs="Times New Roman"/>
          <w:sz w:val="24"/>
          <w:szCs w:val="24"/>
        </w:rPr>
        <w:t>ir</w:t>
      </w:r>
      <w:r w:rsidR="00BD4923">
        <w:rPr>
          <w:rFonts w:ascii="Times New Roman" w:hAnsi="Times New Roman" w:cs="Times New Roman"/>
          <w:sz w:val="24"/>
          <w:szCs w:val="24"/>
        </w:rPr>
        <w:t xml:space="preserve"> </w:t>
      </w:r>
      <w:r w:rsidR="00B300E2">
        <w:rPr>
          <w:rFonts w:ascii="Times New Roman" w:hAnsi="Times New Roman" w:cs="Times New Roman"/>
          <w:sz w:val="24"/>
          <w:szCs w:val="24"/>
        </w:rPr>
        <w:t xml:space="preserve">capacities to </w:t>
      </w:r>
      <w:r w:rsidR="0061639E">
        <w:rPr>
          <w:rFonts w:ascii="Times New Roman" w:hAnsi="Times New Roman" w:cs="Times New Roman"/>
          <w:sz w:val="24"/>
          <w:szCs w:val="24"/>
        </w:rPr>
        <w:t>manage</w:t>
      </w:r>
      <w:r w:rsidR="00B300E2">
        <w:rPr>
          <w:rFonts w:ascii="Times New Roman" w:hAnsi="Times New Roman" w:cs="Times New Roman"/>
          <w:sz w:val="24"/>
          <w:szCs w:val="24"/>
        </w:rPr>
        <w:t xml:space="preserve"> their learning.</w:t>
      </w:r>
    </w:p>
    <w:p w14:paraId="720C0B7B" w14:textId="7BEEE829" w:rsidR="008E757B" w:rsidRDefault="00790CD3" w:rsidP="006E3458">
      <w:pPr>
        <w:shd w:val="clear" w:color="auto" w:fill="FFFFFF"/>
        <w:spacing w:line="240" w:lineRule="auto"/>
        <w:jc w:val="both"/>
        <w:rPr>
          <w:rFonts w:ascii="Times New Roman" w:hAnsi="Times New Roman" w:cs="Times New Roman"/>
          <w:b/>
          <w:bCs/>
          <w:color w:val="404040"/>
          <w:sz w:val="24"/>
          <w:szCs w:val="24"/>
          <w:shd w:val="clear" w:color="auto" w:fill="FFFFFF"/>
        </w:rPr>
      </w:pPr>
      <w:r>
        <w:rPr>
          <w:rStyle w:val="xxapple-converted-space"/>
          <w:rFonts w:ascii="Times New Roman" w:hAnsi="Times New Roman" w:cs="Times New Roman"/>
          <w:color w:val="000000"/>
          <w:sz w:val="24"/>
          <w:szCs w:val="24"/>
        </w:rPr>
        <w:t xml:space="preserve">In response to </w:t>
      </w:r>
      <w:r w:rsidR="00F8095C">
        <w:rPr>
          <w:rStyle w:val="xxapple-converted-space"/>
          <w:rFonts w:ascii="Times New Roman" w:hAnsi="Times New Roman" w:cs="Times New Roman"/>
          <w:color w:val="000000"/>
          <w:sz w:val="24"/>
          <w:szCs w:val="24"/>
        </w:rPr>
        <w:t>such</w:t>
      </w:r>
      <w:r>
        <w:rPr>
          <w:rStyle w:val="xxapple-converted-space"/>
          <w:rFonts w:ascii="Times New Roman" w:hAnsi="Times New Roman" w:cs="Times New Roman"/>
          <w:color w:val="000000"/>
          <w:sz w:val="24"/>
          <w:szCs w:val="24"/>
        </w:rPr>
        <w:t xml:space="preserve"> challenges, useful frameworks for building online engagement have </w:t>
      </w:r>
      <w:r w:rsidR="00F8095C">
        <w:rPr>
          <w:rStyle w:val="xxapple-converted-space"/>
          <w:rFonts w:ascii="Times New Roman" w:hAnsi="Times New Roman" w:cs="Times New Roman"/>
          <w:color w:val="000000"/>
          <w:sz w:val="24"/>
          <w:szCs w:val="24"/>
        </w:rPr>
        <w:t>eme</w:t>
      </w:r>
      <w:r w:rsidR="003B382F">
        <w:rPr>
          <w:rStyle w:val="xxapple-converted-space"/>
          <w:rFonts w:ascii="Times New Roman" w:hAnsi="Times New Roman" w:cs="Times New Roman"/>
          <w:color w:val="000000"/>
          <w:sz w:val="24"/>
          <w:szCs w:val="24"/>
        </w:rPr>
        <w:t>rged over</w:t>
      </w:r>
      <w:r w:rsidR="00F8095C">
        <w:rPr>
          <w:rStyle w:val="xxapple-converted-space"/>
          <w:rFonts w:ascii="Times New Roman" w:hAnsi="Times New Roman" w:cs="Times New Roman"/>
          <w:color w:val="000000"/>
          <w:sz w:val="24"/>
          <w:szCs w:val="24"/>
        </w:rPr>
        <w:t xml:space="preserve"> time</w:t>
      </w:r>
      <w:r>
        <w:rPr>
          <w:rStyle w:val="xxapple-converted-space"/>
          <w:rFonts w:ascii="Times New Roman" w:hAnsi="Times New Roman" w:cs="Times New Roman"/>
          <w:color w:val="000000"/>
          <w:sz w:val="24"/>
          <w:szCs w:val="24"/>
        </w:rPr>
        <w:t xml:space="preserve">, such as those by Salmon (2014) and Redmond et al. (2018), as well as </w:t>
      </w:r>
      <w:r w:rsidR="00B77245">
        <w:rPr>
          <w:rStyle w:val="xxapple-converted-space"/>
          <w:rFonts w:ascii="Times New Roman" w:hAnsi="Times New Roman" w:cs="Times New Roman"/>
          <w:color w:val="000000"/>
          <w:sz w:val="24"/>
          <w:szCs w:val="24"/>
        </w:rPr>
        <w:t>several</w:t>
      </w:r>
      <w:r>
        <w:rPr>
          <w:rStyle w:val="xxapple-converted-space"/>
          <w:rFonts w:ascii="Times New Roman" w:hAnsi="Times New Roman" w:cs="Times New Roman"/>
          <w:color w:val="000000"/>
          <w:sz w:val="24"/>
          <w:szCs w:val="24"/>
        </w:rPr>
        <w:t xml:space="preserve"> </w:t>
      </w:r>
      <w:r w:rsidRPr="00E51FFA">
        <w:rPr>
          <w:rStyle w:val="xxapple-converted-space"/>
          <w:rFonts w:ascii="Times New Roman" w:hAnsi="Times New Roman" w:cs="Times New Roman"/>
          <w:color w:val="000000"/>
          <w:sz w:val="24"/>
          <w:szCs w:val="24"/>
        </w:rPr>
        <w:t>standards and guidelines for good practice in online learning and teaching (</w:t>
      </w:r>
      <w:r w:rsidR="00786FA4">
        <w:rPr>
          <w:rStyle w:val="xxapple-converted-space"/>
          <w:rFonts w:ascii="Times New Roman" w:hAnsi="Times New Roman" w:cs="Times New Roman"/>
          <w:color w:val="000000"/>
          <w:sz w:val="24"/>
          <w:szCs w:val="24"/>
        </w:rPr>
        <w:t>Kahu</w:t>
      </w:r>
      <w:r w:rsidR="006F65CF">
        <w:rPr>
          <w:rStyle w:val="xxapple-converted-space"/>
          <w:rFonts w:ascii="Times New Roman" w:hAnsi="Times New Roman" w:cs="Times New Roman"/>
          <w:color w:val="000000"/>
          <w:sz w:val="24"/>
          <w:szCs w:val="24"/>
        </w:rPr>
        <w:t>,</w:t>
      </w:r>
      <w:r w:rsidR="00A47F98">
        <w:rPr>
          <w:rStyle w:val="xxapple-converted-space"/>
          <w:rFonts w:ascii="Times New Roman" w:hAnsi="Times New Roman" w:cs="Times New Roman"/>
          <w:color w:val="000000"/>
          <w:sz w:val="24"/>
          <w:szCs w:val="24"/>
        </w:rPr>
        <w:t xml:space="preserve"> 2013</w:t>
      </w:r>
      <w:r w:rsidR="00200641">
        <w:rPr>
          <w:rStyle w:val="xxapple-converted-space"/>
          <w:rFonts w:ascii="Times New Roman" w:hAnsi="Times New Roman" w:cs="Times New Roman"/>
          <w:color w:val="000000"/>
          <w:sz w:val="24"/>
          <w:szCs w:val="24"/>
        </w:rPr>
        <w:t>;</w:t>
      </w:r>
      <w:r w:rsidR="00786FA4">
        <w:rPr>
          <w:rStyle w:val="xxapple-converted-space"/>
          <w:rFonts w:ascii="Times New Roman" w:hAnsi="Times New Roman" w:cs="Times New Roman"/>
          <w:color w:val="000000"/>
          <w:sz w:val="24"/>
          <w:szCs w:val="24"/>
        </w:rPr>
        <w:t xml:space="preserve"> </w:t>
      </w:r>
      <w:r w:rsidRPr="00E51FFA">
        <w:rPr>
          <w:rStyle w:val="xxapple-converted-space"/>
          <w:rFonts w:ascii="Times New Roman" w:hAnsi="Times New Roman" w:cs="Times New Roman"/>
          <w:color w:val="000000"/>
          <w:sz w:val="24"/>
          <w:szCs w:val="24"/>
        </w:rPr>
        <w:t>Salmon, 2014; Stone, 2017).</w:t>
      </w:r>
      <w:r>
        <w:rPr>
          <w:sz w:val="20"/>
          <w:szCs w:val="20"/>
        </w:rPr>
        <w:t xml:space="preserve"> </w:t>
      </w:r>
      <w:r>
        <w:rPr>
          <w:rStyle w:val="xxapple-converted-space"/>
          <w:rFonts w:ascii="Times New Roman" w:hAnsi="Times New Roman" w:cs="Times New Roman"/>
          <w:color w:val="000000"/>
          <w:sz w:val="24"/>
          <w:szCs w:val="24"/>
        </w:rPr>
        <w:t xml:space="preserve">Frameworks and guidelines such as these acknowledge that </w:t>
      </w:r>
      <w:r>
        <w:rPr>
          <w:rFonts w:ascii="Times New Roman" w:hAnsi="Times New Roman" w:cs="Times New Roman"/>
          <w:sz w:val="24"/>
          <w:szCs w:val="24"/>
        </w:rPr>
        <w:t xml:space="preserve">engagement online is different from classroom-based engagement and </w:t>
      </w:r>
      <w:r w:rsidR="00000265">
        <w:rPr>
          <w:rFonts w:ascii="Times New Roman" w:hAnsi="Times New Roman" w:cs="Times New Roman"/>
          <w:sz w:val="24"/>
          <w:szCs w:val="24"/>
        </w:rPr>
        <w:t xml:space="preserve">therefore </w:t>
      </w:r>
      <w:r>
        <w:rPr>
          <w:rFonts w:ascii="Times New Roman" w:hAnsi="Times New Roman" w:cs="Times New Roman"/>
          <w:sz w:val="24"/>
          <w:szCs w:val="24"/>
        </w:rPr>
        <w:t>needs a different approach to that of face-to-face teaching if student engagement is to be achieved</w:t>
      </w:r>
      <w:r w:rsidR="00997621">
        <w:rPr>
          <w:rFonts w:ascii="Times New Roman" w:hAnsi="Times New Roman" w:cs="Times New Roman"/>
          <w:sz w:val="24"/>
          <w:szCs w:val="24"/>
        </w:rPr>
        <w:t xml:space="preserve">. </w:t>
      </w:r>
      <w:r w:rsidR="00BB7F1B">
        <w:rPr>
          <w:rFonts w:ascii="Times New Roman" w:hAnsi="Times New Roman" w:cs="Times New Roman"/>
          <w:sz w:val="24"/>
          <w:szCs w:val="24"/>
        </w:rPr>
        <w:t>The common elements in each of these frameworks and guidelines include</w:t>
      </w:r>
      <w:r w:rsidR="00C503AE">
        <w:rPr>
          <w:rFonts w:ascii="Times New Roman" w:hAnsi="Times New Roman" w:cs="Times New Roman"/>
          <w:sz w:val="24"/>
          <w:szCs w:val="24"/>
        </w:rPr>
        <w:t xml:space="preserve"> the need</w:t>
      </w:r>
      <w:r w:rsidR="005736F4">
        <w:rPr>
          <w:rFonts w:ascii="Times New Roman" w:hAnsi="Times New Roman" w:cs="Times New Roman"/>
          <w:sz w:val="24"/>
          <w:szCs w:val="24"/>
        </w:rPr>
        <w:t>s</w:t>
      </w:r>
      <w:r w:rsidR="00C503AE">
        <w:rPr>
          <w:rFonts w:ascii="Times New Roman" w:hAnsi="Times New Roman" w:cs="Times New Roman"/>
          <w:sz w:val="24"/>
          <w:szCs w:val="24"/>
        </w:rPr>
        <w:t xml:space="preserve"> for</w:t>
      </w:r>
      <w:r w:rsidR="00BB7F1B">
        <w:rPr>
          <w:rFonts w:ascii="Times New Roman" w:hAnsi="Times New Roman" w:cs="Times New Roman"/>
          <w:sz w:val="24"/>
          <w:szCs w:val="24"/>
        </w:rPr>
        <w:t xml:space="preserve">: </w:t>
      </w:r>
      <w:r w:rsidR="003D1A32">
        <w:rPr>
          <w:rFonts w:ascii="Times New Roman" w:hAnsi="Times New Roman" w:cs="Times New Roman"/>
          <w:sz w:val="24"/>
          <w:szCs w:val="24"/>
        </w:rPr>
        <w:t xml:space="preserve">an awareness and understanding of the online student body – their demographics and particular needs – </w:t>
      </w:r>
      <w:r w:rsidR="00E72D32">
        <w:rPr>
          <w:rFonts w:ascii="Times New Roman" w:hAnsi="Times New Roman" w:cs="Times New Roman"/>
          <w:sz w:val="24"/>
          <w:szCs w:val="24"/>
        </w:rPr>
        <w:t>both at institutional as well as individual educator level</w:t>
      </w:r>
      <w:r w:rsidR="00C15280">
        <w:rPr>
          <w:rFonts w:ascii="Times New Roman" w:hAnsi="Times New Roman" w:cs="Times New Roman"/>
          <w:sz w:val="24"/>
          <w:szCs w:val="24"/>
        </w:rPr>
        <w:t>s</w:t>
      </w:r>
      <w:r w:rsidR="00E72D32">
        <w:rPr>
          <w:rFonts w:ascii="Times New Roman" w:hAnsi="Times New Roman" w:cs="Times New Roman"/>
          <w:sz w:val="24"/>
          <w:szCs w:val="24"/>
        </w:rPr>
        <w:t xml:space="preserve">; </w:t>
      </w:r>
      <w:r w:rsidR="00374E27">
        <w:rPr>
          <w:rFonts w:ascii="Times New Roman" w:hAnsi="Times New Roman" w:cs="Times New Roman"/>
          <w:sz w:val="24"/>
          <w:szCs w:val="24"/>
        </w:rPr>
        <w:t xml:space="preserve">flexibility in terms of delivery </w:t>
      </w:r>
      <w:r w:rsidR="00940549">
        <w:rPr>
          <w:rFonts w:ascii="Times New Roman" w:hAnsi="Times New Roman" w:cs="Times New Roman"/>
          <w:sz w:val="24"/>
          <w:szCs w:val="24"/>
        </w:rPr>
        <w:t xml:space="preserve">and </w:t>
      </w:r>
      <w:r w:rsidR="00374E27">
        <w:rPr>
          <w:rFonts w:ascii="Times New Roman" w:hAnsi="Times New Roman" w:cs="Times New Roman"/>
          <w:sz w:val="24"/>
          <w:szCs w:val="24"/>
        </w:rPr>
        <w:t xml:space="preserve">student </w:t>
      </w:r>
      <w:r w:rsidR="004A0F4E">
        <w:rPr>
          <w:rFonts w:ascii="Times New Roman" w:hAnsi="Times New Roman" w:cs="Times New Roman"/>
          <w:sz w:val="24"/>
          <w:szCs w:val="24"/>
        </w:rPr>
        <w:t>policies (such as regarding extensions etc</w:t>
      </w:r>
      <w:r w:rsidR="00666F80">
        <w:rPr>
          <w:rFonts w:ascii="Times New Roman" w:hAnsi="Times New Roman" w:cs="Times New Roman"/>
          <w:sz w:val="24"/>
          <w:szCs w:val="24"/>
        </w:rPr>
        <w:t>.</w:t>
      </w:r>
      <w:r w:rsidR="004A0F4E">
        <w:rPr>
          <w:rFonts w:ascii="Times New Roman" w:hAnsi="Times New Roman" w:cs="Times New Roman"/>
          <w:sz w:val="24"/>
          <w:szCs w:val="24"/>
        </w:rPr>
        <w:t xml:space="preserve">); </w:t>
      </w:r>
      <w:r w:rsidR="00986D65">
        <w:rPr>
          <w:rFonts w:ascii="Times New Roman" w:hAnsi="Times New Roman" w:cs="Times New Roman"/>
          <w:sz w:val="24"/>
          <w:szCs w:val="24"/>
        </w:rPr>
        <w:t xml:space="preserve">specifically designed </w:t>
      </w:r>
      <w:r w:rsidR="003B3DC2">
        <w:rPr>
          <w:rFonts w:ascii="Times New Roman" w:hAnsi="Times New Roman" w:cs="Times New Roman"/>
          <w:sz w:val="24"/>
          <w:szCs w:val="24"/>
        </w:rPr>
        <w:t xml:space="preserve">online curriculum </w:t>
      </w:r>
      <w:r w:rsidR="00C503AE">
        <w:rPr>
          <w:rFonts w:ascii="Times New Roman" w:hAnsi="Times New Roman" w:cs="Times New Roman"/>
          <w:sz w:val="24"/>
          <w:szCs w:val="24"/>
        </w:rPr>
        <w:t>and cours</w:t>
      </w:r>
      <w:r w:rsidR="00330D83">
        <w:rPr>
          <w:rFonts w:ascii="Times New Roman" w:hAnsi="Times New Roman" w:cs="Times New Roman"/>
          <w:sz w:val="24"/>
          <w:szCs w:val="24"/>
        </w:rPr>
        <w:t>es</w:t>
      </w:r>
      <w:r w:rsidR="003B3DC2">
        <w:rPr>
          <w:rFonts w:ascii="Times New Roman" w:hAnsi="Times New Roman" w:cs="Times New Roman"/>
          <w:sz w:val="24"/>
          <w:szCs w:val="24"/>
        </w:rPr>
        <w:t>; strong and engaging teacher/educator presence in the learning space</w:t>
      </w:r>
      <w:r w:rsidR="0077490A">
        <w:rPr>
          <w:rFonts w:ascii="Times New Roman" w:hAnsi="Times New Roman" w:cs="Times New Roman"/>
          <w:sz w:val="24"/>
          <w:szCs w:val="24"/>
        </w:rPr>
        <w:t xml:space="preserve"> which includes being present at the same time the online students are, which is often after hours</w:t>
      </w:r>
      <w:r w:rsidR="00617F2D">
        <w:rPr>
          <w:rFonts w:ascii="Times New Roman" w:hAnsi="Times New Roman" w:cs="Times New Roman"/>
          <w:sz w:val="24"/>
          <w:szCs w:val="24"/>
        </w:rPr>
        <w:t>;</w:t>
      </w:r>
      <w:r w:rsidR="005736F4">
        <w:rPr>
          <w:rFonts w:ascii="Times New Roman" w:hAnsi="Times New Roman" w:cs="Times New Roman"/>
          <w:sz w:val="24"/>
          <w:szCs w:val="24"/>
        </w:rPr>
        <w:t xml:space="preserve"> </w:t>
      </w:r>
      <w:r w:rsidR="00C62FFC">
        <w:rPr>
          <w:rFonts w:ascii="Times New Roman" w:hAnsi="Times New Roman" w:cs="Times New Roman"/>
          <w:sz w:val="24"/>
          <w:szCs w:val="24"/>
        </w:rPr>
        <w:t xml:space="preserve">strategies to </w:t>
      </w:r>
      <w:r w:rsidR="007D5B96">
        <w:rPr>
          <w:rFonts w:ascii="Times New Roman" w:hAnsi="Times New Roman" w:cs="Times New Roman"/>
          <w:sz w:val="24"/>
          <w:szCs w:val="24"/>
        </w:rPr>
        <w:t xml:space="preserve"> build</w:t>
      </w:r>
      <w:r w:rsidR="00186E5F">
        <w:rPr>
          <w:rFonts w:ascii="Times New Roman" w:hAnsi="Times New Roman" w:cs="Times New Roman"/>
          <w:sz w:val="24"/>
          <w:szCs w:val="24"/>
        </w:rPr>
        <w:t xml:space="preserve"> student-educator and</w:t>
      </w:r>
      <w:r w:rsidR="007D5B96">
        <w:rPr>
          <w:rFonts w:ascii="Times New Roman" w:hAnsi="Times New Roman" w:cs="Times New Roman"/>
          <w:sz w:val="24"/>
          <w:szCs w:val="24"/>
        </w:rPr>
        <w:t xml:space="preserve"> peer-to-peer relationships</w:t>
      </w:r>
      <w:r w:rsidR="00186E5F">
        <w:rPr>
          <w:rFonts w:ascii="Times New Roman" w:hAnsi="Times New Roman" w:cs="Times New Roman"/>
          <w:sz w:val="24"/>
          <w:szCs w:val="24"/>
        </w:rPr>
        <w:t xml:space="preserve">, hence </w:t>
      </w:r>
      <w:r w:rsidR="007D5B96">
        <w:rPr>
          <w:rFonts w:ascii="Times New Roman" w:hAnsi="Times New Roman" w:cs="Times New Roman"/>
          <w:sz w:val="24"/>
          <w:szCs w:val="24"/>
        </w:rPr>
        <w:t>develop</w:t>
      </w:r>
      <w:r w:rsidR="00186E5F">
        <w:rPr>
          <w:rFonts w:ascii="Times New Roman" w:hAnsi="Times New Roman" w:cs="Times New Roman"/>
          <w:sz w:val="24"/>
          <w:szCs w:val="24"/>
        </w:rPr>
        <w:t>ing learning communit</w:t>
      </w:r>
      <w:r w:rsidR="009668C6">
        <w:rPr>
          <w:rFonts w:ascii="Times New Roman" w:hAnsi="Times New Roman" w:cs="Times New Roman"/>
          <w:sz w:val="24"/>
          <w:szCs w:val="24"/>
        </w:rPr>
        <w:t>ies</w:t>
      </w:r>
      <w:r w:rsidR="00186E5F">
        <w:rPr>
          <w:rFonts w:ascii="Times New Roman" w:hAnsi="Times New Roman" w:cs="Times New Roman"/>
          <w:sz w:val="24"/>
          <w:szCs w:val="24"/>
        </w:rPr>
        <w:t xml:space="preserve">; </w:t>
      </w:r>
      <w:r w:rsidR="00BD3E5F">
        <w:rPr>
          <w:rFonts w:ascii="Times New Roman" w:hAnsi="Times New Roman" w:cs="Times New Roman"/>
          <w:sz w:val="24"/>
          <w:szCs w:val="24"/>
        </w:rPr>
        <w:t xml:space="preserve">and systems </w:t>
      </w:r>
      <w:r w:rsidR="00C06D8D">
        <w:rPr>
          <w:rFonts w:ascii="Times New Roman" w:hAnsi="Times New Roman" w:cs="Times New Roman"/>
          <w:sz w:val="24"/>
          <w:szCs w:val="24"/>
        </w:rPr>
        <w:t xml:space="preserve">that appropriately monitor student </w:t>
      </w:r>
      <w:r w:rsidR="003E0F49">
        <w:rPr>
          <w:rFonts w:ascii="Times New Roman" w:hAnsi="Times New Roman" w:cs="Times New Roman"/>
          <w:sz w:val="24"/>
          <w:szCs w:val="24"/>
        </w:rPr>
        <w:t xml:space="preserve">progress and involvement </w:t>
      </w:r>
      <w:r w:rsidR="00EE79EA">
        <w:rPr>
          <w:rFonts w:ascii="Times New Roman" w:hAnsi="Times New Roman" w:cs="Times New Roman"/>
          <w:sz w:val="24"/>
          <w:szCs w:val="24"/>
        </w:rPr>
        <w:t xml:space="preserve">and provide clear direction for educators on the engagement intervention strategies </w:t>
      </w:r>
      <w:r w:rsidR="003E0F49">
        <w:rPr>
          <w:rFonts w:ascii="Times New Roman" w:hAnsi="Times New Roman" w:cs="Times New Roman"/>
          <w:sz w:val="24"/>
          <w:szCs w:val="24"/>
        </w:rPr>
        <w:t xml:space="preserve">required. </w:t>
      </w:r>
      <w:r w:rsidR="003B382F">
        <w:rPr>
          <w:rFonts w:ascii="Times New Roman" w:hAnsi="Times New Roman" w:cs="Times New Roman"/>
          <w:sz w:val="24"/>
          <w:szCs w:val="24"/>
        </w:rPr>
        <w:t xml:space="preserve">The </w:t>
      </w:r>
      <w:r w:rsidR="00BF6E42">
        <w:rPr>
          <w:rFonts w:ascii="Times New Roman" w:hAnsi="Times New Roman" w:cs="Times New Roman"/>
          <w:sz w:val="24"/>
          <w:szCs w:val="24"/>
        </w:rPr>
        <w:t xml:space="preserve">research </w:t>
      </w:r>
      <w:r w:rsidR="000C47C2">
        <w:rPr>
          <w:rFonts w:ascii="Times New Roman" w:hAnsi="Times New Roman" w:cs="Times New Roman"/>
          <w:sz w:val="24"/>
          <w:szCs w:val="24"/>
        </w:rPr>
        <w:t>findings</w:t>
      </w:r>
      <w:r w:rsidR="003B382F">
        <w:rPr>
          <w:rFonts w:ascii="Times New Roman" w:hAnsi="Times New Roman" w:cs="Times New Roman"/>
          <w:sz w:val="24"/>
          <w:szCs w:val="24"/>
        </w:rPr>
        <w:t xml:space="preserve"> </w:t>
      </w:r>
      <w:r w:rsidR="000C1639">
        <w:rPr>
          <w:rFonts w:ascii="Times New Roman" w:hAnsi="Times New Roman" w:cs="Times New Roman"/>
          <w:sz w:val="24"/>
          <w:szCs w:val="24"/>
        </w:rPr>
        <w:t xml:space="preserve">outlined </w:t>
      </w:r>
      <w:r w:rsidR="006E1E98">
        <w:rPr>
          <w:rFonts w:ascii="Times New Roman" w:hAnsi="Times New Roman" w:cs="Times New Roman"/>
          <w:sz w:val="24"/>
          <w:szCs w:val="24"/>
        </w:rPr>
        <w:t xml:space="preserve">here </w:t>
      </w:r>
      <w:r w:rsidR="006543B8">
        <w:rPr>
          <w:rFonts w:ascii="Times New Roman" w:hAnsi="Times New Roman" w:cs="Times New Roman"/>
          <w:sz w:val="24"/>
          <w:szCs w:val="24"/>
        </w:rPr>
        <w:t>a</w:t>
      </w:r>
      <w:r w:rsidR="00D14712">
        <w:rPr>
          <w:rFonts w:ascii="Times New Roman" w:hAnsi="Times New Roman" w:cs="Times New Roman"/>
          <w:sz w:val="24"/>
          <w:szCs w:val="24"/>
        </w:rPr>
        <w:t>re</w:t>
      </w:r>
      <w:r w:rsidR="00BF6E42">
        <w:rPr>
          <w:rFonts w:ascii="Times New Roman" w:hAnsi="Times New Roman" w:cs="Times New Roman"/>
          <w:sz w:val="24"/>
          <w:szCs w:val="24"/>
        </w:rPr>
        <w:t xml:space="preserve"> </w:t>
      </w:r>
      <w:r w:rsidR="00AE5F1F">
        <w:rPr>
          <w:rFonts w:ascii="Times New Roman" w:hAnsi="Times New Roman" w:cs="Times New Roman"/>
          <w:sz w:val="24"/>
          <w:szCs w:val="24"/>
        </w:rPr>
        <w:t xml:space="preserve">informed by </w:t>
      </w:r>
      <w:r w:rsidR="0079612F">
        <w:rPr>
          <w:rFonts w:ascii="Times New Roman" w:hAnsi="Times New Roman" w:cs="Times New Roman"/>
          <w:sz w:val="24"/>
          <w:szCs w:val="24"/>
        </w:rPr>
        <w:t>the common</w:t>
      </w:r>
      <w:r w:rsidR="00301DB9">
        <w:rPr>
          <w:rFonts w:ascii="Times New Roman" w:hAnsi="Times New Roman" w:cs="Times New Roman"/>
          <w:sz w:val="24"/>
          <w:szCs w:val="24"/>
        </w:rPr>
        <w:t xml:space="preserve"> features</w:t>
      </w:r>
      <w:r w:rsidR="0079612F">
        <w:rPr>
          <w:rFonts w:ascii="Times New Roman" w:hAnsi="Times New Roman" w:cs="Times New Roman"/>
          <w:sz w:val="24"/>
          <w:szCs w:val="24"/>
        </w:rPr>
        <w:t xml:space="preserve"> </w:t>
      </w:r>
      <w:r w:rsidR="00545DCF">
        <w:rPr>
          <w:rFonts w:ascii="Times New Roman" w:hAnsi="Times New Roman" w:cs="Times New Roman"/>
          <w:sz w:val="24"/>
          <w:szCs w:val="24"/>
        </w:rPr>
        <w:t>delineated in these</w:t>
      </w:r>
      <w:r w:rsidR="000E5863">
        <w:rPr>
          <w:rFonts w:ascii="Times New Roman" w:hAnsi="Times New Roman" w:cs="Times New Roman"/>
          <w:sz w:val="24"/>
          <w:szCs w:val="24"/>
        </w:rPr>
        <w:t xml:space="preserve"> frameworks</w:t>
      </w:r>
      <w:r w:rsidR="006543B8">
        <w:rPr>
          <w:rFonts w:ascii="Times New Roman" w:hAnsi="Times New Roman" w:cs="Times New Roman"/>
          <w:sz w:val="24"/>
          <w:szCs w:val="24"/>
        </w:rPr>
        <w:t xml:space="preserve"> and </w:t>
      </w:r>
      <w:r w:rsidR="00E360F2">
        <w:rPr>
          <w:rFonts w:ascii="Times New Roman" w:hAnsi="Times New Roman" w:cs="Times New Roman"/>
          <w:sz w:val="24"/>
          <w:szCs w:val="24"/>
        </w:rPr>
        <w:t>practice guides</w:t>
      </w:r>
      <w:r w:rsidR="008A12D0">
        <w:rPr>
          <w:rFonts w:ascii="Times New Roman" w:hAnsi="Times New Roman" w:cs="Times New Roman"/>
          <w:sz w:val="24"/>
          <w:szCs w:val="24"/>
        </w:rPr>
        <w:t xml:space="preserve"> </w:t>
      </w:r>
      <w:r w:rsidR="00633512">
        <w:rPr>
          <w:rFonts w:ascii="Times New Roman" w:hAnsi="Times New Roman" w:cs="Times New Roman"/>
          <w:sz w:val="24"/>
          <w:szCs w:val="24"/>
        </w:rPr>
        <w:t xml:space="preserve">to </w:t>
      </w:r>
      <w:r w:rsidR="00086C9F">
        <w:rPr>
          <w:rFonts w:ascii="Times New Roman" w:hAnsi="Times New Roman" w:cs="Times New Roman"/>
          <w:sz w:val="24"/>
          <w:szCs w:val="24"/>
        </w:rPr>
        <w:t xml:space="preserve">present </w:t>
      </w:r>
      <w:r w:rsidR="00791842">
        <w:rPr>
          <w:rFonts w:ascii="Times New Roman" w:hAnsi="Times New Roman" w:cs="Times New Roman"/>
          <w:sz w:val="24"/>
          <w:szCs w:val="24"/>
        </w:rPr>
        <w:t>condition</w:t>
      </w:r>
      <w:r w:rsidR="00086C9F">
        <w:rPr>
          <w:rFonts w:ascii="Times New Roman" w:hAnsi="Times New Roman" w:cs="Times New Roman"/>
          <w:sz w:val="24"/>
          <w:szCs w:val="24"/>
        </w:rPr>
        <w:t>s useful for</w:t>
      </w:r>
      <w:r w:rsidR="00791842">
        <w:rPr>
          <w:rFonts w:ascii="Times New Roman" w:hAnsi="Times New Roman" w:cs="Times New Roman"/>
          <w:sz w:val="24"/>
          <w:szCs w:val="24"/>
        </w:rPr>
        <w:t xml:space="preserve"> </w:t>
      </w:r>
      <w:r w:rsidR="00CF40D6">
        <w:rPr>
          <w:rFonts w:ascii="Times New Roman" w:hAnsi="Times New Roman" w:cs="Times New Roman"/>
          <w:sz w:val="24"/>
          <w:szCs w:val="24"/>
        </w:rPr>
        <w:t>enhanc</w:t>
      </w:r>
      <w:r w:rsidR="00086C9F">
        <w:rPr>
          <w:rFonts w:ascii="Times New Roman" w:hAnsi="Times New Roman" w:cs="Times New Roman"/>
          <w:sz w:val="24"/>
          <w:szCs w:val="24"/>
        </w:rPr>
        <w:t>ing</w:t>
      </w:r>
      <w:r w:rsidR="00CF40D6">
        <w:rPr>
          <w:rFonts w:ascii="Times New Roman" w:hAnsi="Times New Roman" w:cs="Times New Roman"/>
          <w:sz w:val="24"/>
          <w:szCs w:val="24"/>
        </w:rPr>
        <w:t xml:space="preserve"> </w:t>
      </w:r>
      <w:r w:rsidR="005C6E79">
        <w:rPr>
          <w:rFonts w:ascii="Times New Roman" w:hAnsi="Times New Roman" w:cs="Times New Roman"/>
          <w:sz w:val="24"/>
          <w:szCs w:val="24"/>
        </w:rPr>
        <w:t>online engagement</w:t>
      </w:r>
      <w:r w:rsidR="002253A7">
        <w:rPr>
          <w:rFonts w:ascii="Times New Roman" w:hAnsi="Times New Roman" w:cs="Times New Roman"/>
          <w:sz w:val="24"/>
          <w:szCs w:val="24"/>
        </w:rPr>
        <w:t xml:space="preserve">. </w:t>
      </w:r>
    </w:p>
    <w:p w14:paraId="43F69B3B" w14:textId="5148D479" w:rsidR="00AE7A08" w:rsidRDefault="00AE7A08" w:rsidP="002317FD">
      <w:pPr>
        <w:spacing w:line="240" w:lineRule="auto"/>
        <w:jc w:val="both"/>
        <w:rPr>
          <w:rFonts w:ascii="Times New Roman" w:hAnsi="Times New Roman" w:cs="Times New Roman"/>
          <w:b/>
          <w:bCs/>
          <w:color w:val="404040"/>
          <w:sz w:val="24"/>
          <w:szCs w:val="24"/>
          <w:shd w:val="clear" w:color="auto" w:fill="FFFFFF"/>
        </w:rPr>
      </w:pPr>
      <w:r>
        <w:rPr>
          <w:rFonts w:ascii="Times New Roman" w:hAnsi="Times New Roman" w:cs="Times New Roman"/>
          <w:b/>
          <w:bCs/>
          <w:color w:val="404040"/>
          <w:sz w:val="24"/>
          <w:szCs w:val="24"/>
          <w:shd w:val="clear" w:color="auto" w:fill="FFFFFF"/>
        </w:rPr>
        <w:t xml:space="preserve">Methodology </w:t>
      </w:r>
    </w:p>
    <w:p w14:paraId="767A11DC" w14:textId="53819285" w:rsidR="009D4852" w:rsidRDefault="00430A95" w:rsidP="00154409">
      <w:pPr>
        <w:pStyle w:val="NormalWeb"/>
        <w:spacing w:before="240" w:beforeAutospacing="0" w:after="240" w:afterAutospacing="0"/>
        <w:jc w:val="both"/>
        <w:rPr>
          <w:color w:val="333333"/>
        </w:rPr>
      </w:pPr>
      <w:r w:rsidRPr="00154409">
        <w:rPr>
          <w:color w:val="1F1F1F"/>
        </w:rPr>
        <w:t xml:space="preserve">The purpose of </w:t>
      </w:r>
      <w:r w:rsidR="00563C95" w:rsidRPr="00154409">
        <w:rPr>
          <w:color w:val="1F1F1F"/>
        </w:rPr>
        <w:t>th</w:t>
      </w:r>
      <w:r w:rsidR="00CD31FC">
        <w:rPr>
          <w:color w:val="1F1F1F"/>
        </w:rPr>
        <w:t>is</w:t>
      </w:r>
      <w:r w:rsidR="00563C95" w:rsidRPr="00154409">
        <w:rPr>
          <w:color w:val="1F1F1F"/>
        </w:rPr>
        <w:t xml:space="preserve"> </w:t>
      </w:r>
      <w:r w:rsidR="009B04D3" w:rsidRPr="00154409">
        <w:rPr>
          <w:color w:val="1F1F1F"/>
        </w:rPr>
        <w:t xml:space="preserve">research </w:t>
      </w:r>
      <w:r w:rsidR="003912F6">
        <w:rPr>
          <w:color w:val="1F1F1F"/>
        </w:rPr>
        <w:t xml:space="preserve">phase </w:t>
      </w:r>
      <w:r w:rsidRPr="00154409">
        <w:rPr>
          <w:color w:val="1F1F1F"/>
        </w:rPr>
        <w:t xml:space="preserve">was to undertake a qualitative process </w:t>
      </w:r>
      <w:r w:rsidR="00E671F0" w:rsidRPr="00154409">
        <w:rPr>
          <w:color w:val="1F1F1F"/>
        </w:rPr>
        <w:t>investigat</w:t>
      </w:r>
      <w:r w:rsidR="003912F6">
        <w:rPr>
          <w:color w:val="1F1F1F"/>
        </w:rPr>
        <w:t>ing</w:t>
      </w:r>
      <w:r w:rsidR="00E671F0" w:rsidRPr="00154409">
        <w:rPr>
          <w:color w:val="1F1F1F"/>
        </w:rPr>
        <w:t xml:space="preserve"> t</w:t>
      </w:r>
      <w:r w:rsidR="00E671F0" w:rsidRPr="00154409">
        <w:rPr>
          <w:color w:val="333333"/>
        </w:rPr>
        <w:t xml:space="preserve">he use of the </w:t>
      </w:r>
      <w:r w:rsidR="00DC2CC4" w:rsidRPr="00DC2CC4">
        <w:rPr>
          <w:color w:val="333333"/>
        </w:rPr>
        <w:t>Framework for Online Engagement</w:t>
      </w:r>
      <w:r w:rsidR="00104E76">
        <w:rPr>
          <w:color w:val="333333"/>
        </w:rPr>
        <w:t xml:space="preserve"> (</w:t>
      </w:r>
      <w:r w:rsidR="00104E76" w:rsidRPr="00154409">
        <w:rPr>
          <w:color w:val="333333"/>
        </w:rPr>
        <w:t>Redmond et al.</w:t>
      </w:r>
      <w:r w:rsidR="008E2A09">
        <w:rPr>
          <w:color w:val="333333"/>
        </w:rPr>
        <w:t>,</w:t>
      </w:r>
      <w:r w:rsidR="00104E76" w:rsidRPr="00154409">
        <w:rPr>
          <w:color w:val="333333"/>
        </w:rPr>
        <w:t xml:space="preserve"> 2018)</w:t>
      </w:r>
      <w:r w:rsidR="002A4356" w:rsidRPr="00DC2CC4">
        <w:rPr>
          <w:color w:val="333333"/>
        </w:rPr>
        <w:t xml:space="preserve">, </w:t>
      </w:r>
      <w:r w:rsidR="003140DB">
        <w:rPr>
          <w:color w:val="333333"/>
        </w:rPr>
        <w:t>utilised</w:t>
      </w:r>
      <w:r w:rsidR="003140DB" w:rsidRPr="00154409">
        <w:rPr>
          <w:color w:val="333333"/>
        </w:rPr>
        <w:t xml:space="preserve"> </w:t>
      </w:r>
      <w:r w:rsidR="002A4356" w:rsidRPr="00154409">
        <w:rPr>
          <w:color w:val="333333"/>
        </w:rPr>
        <w:t>as a reflection and planning tool for teaching and learning.</w:t>
      </w:r>
      <w:r w:rsidR="004F6E36" w:rsidRPr="00154409">
        <w:rPr>
          <w:color w:val="333333"/>
        </w:rPr>
        <w:t xml:space="preserve"> </w:t>
      </w:r>
      <w:r w:rsidR="00E671F0" w:rsidRPr="00154409">
        <w:rPr>
          <w:color w:val="333333"/>
        </w:rPr>
        <w:t xml:space="preserve">The project had two layers: </w:t>
      </w:r>
      <w:r w:rsidR="005F0315">
        <w:rPr>
          <w:color w:val="333333"/>
        </w:rPr>
        <w:t xml:space="preserve">a) </w:t>
      </w:r>
      <w:r w:rsidR="00E671F0" w:rsidRPr="00154409">
        <w:rPr>
          <w:color w:val="333333"/>
        </w:rPr>
        <w:t xml:space="preserve">the educators’ learning, and </w:t>
      </w:r>
      <w:r w:rsidR="005F0315">
        <w:rPr>
          <w:color w:val="333333"/>
        </w:rPr>
        <w:t xml:space="preserve">b) </w:t>
      </w:r>
      <w:r w:rsidR="00E671F0" w:rsidRPr="00154409">
        <w:rPr>
          <w:color w:val="333333"/>
        </w:rPr>
        <w:t>how the</w:t>
      </w:r>
      <w:r w:rsidR="00671B38">
        <w:rPr>
          <w:color w:val="333333"/>
        </w:rPr>
        <w:t xml:space="preserve"> participants</w:t>
      </w:r>
      <w:r w:rsidR="00E671F0" w:rsidRPr="00154409">
        <w:rPr>
          <w:color w:val="333333"/>
        </w:rPr>
        <w:t xml:space="preserve"> applied the framework’s elements/practices to their learning and teaching</w:t>
      </w:r>
      <w:r w:rsidR="004F6E36" w:rsidRPr="00154409">
        <w:rPr>
          <w:color w:val="333333"/>
        </w:rPr>
        <w:t>.</w:t>
      </w:r>
      <w:r w:rsidRPr="00154409">
        <w:rPr>
          <w:color w:val="1F1F1F"/>
        </w:rPr>
        <w:t xml:space="preserve"> </w:t>
      </w:r>
      <w:r w:rsidR="004B17AB">
        <w:rPr>
          <w:color w:val="333333"/>
        </w:rPr>
        <w:t xml:space="preserve">The first layer </w:t>
      </w:r>
      <w:r w:rsidR="002900BC">
        <w:rPr>
          <w:color w:val="333333"/>
        </w:rPr>
        <w:t>of analysis</w:t>
      </w:r>
      <w:r w:rsidR="0046635A">
        <w:rPr>
          <w:color w:val="333333"/>
        </w:rPr>
        <w:t xml:space="preserve">, investigating </w:t>
      </w:r>
      <w:r w:rsidR="00961C3B" w:rsidRPr="00154409">
        <w:rPr>
          <w:color w:val="333333"/>
        </w:rPr>
        <w:t>the educators’ learning</w:t>
      </w:r>
      <w:r w:rsidR="0046635A">
        <w:rPr>
          <w:color w:val="333333"/>
        </w:rPr>
        <w:t>,</w:t>
      </w:r>
      <w:r w:rsidR="00961C3B">
        <w:rPr>
          <w:color w:val="333333"/>
        </w:rPr>
        <w:t xml:space="preserve"> </w:t>
      </w:r>
      <w:r w:rsidR="004B17AB">
        <w:rPr>
          <w:color w:val="333333"/>
        </w:rPr>
        <w:t>ha</w:t>
      </w:r>
      <w:r w:rsidR="009C796A">
        <w:rPr>
          <w:color w:val="333333"/>
        </w:rPr>
        <w:t>ve</w:t>
      </w:r>
      <w:r w:rsidR="004B17AB">
        <w:rPr>
          <w:color w:val="333333"/>
        </w:rPr>
        <w:t xml:space="preserve"> </w:t>
      </w:r>
      <w:r w:rsidR="008E147A">
        <w:rPr>
          <w:color w:val="333333"/>
        </w:rPr>
        <w:t xml:space="preserve">previously </w:t>
      </w:r>
      <w:r w:rsidR="004B17AB">
        <w:rPr>
          <w:color w:val="333333"/>
        </w:rPr>
        <w:t xml:space="preserve">been </w:t>
      </w:r>
      <w:r w:rsidR="002900BC">
        <w:rPr>
          <w:color w:val="333333"/>
        </w:rPr>
        <w:t xml:space="preserve">presented </w:t>
      </w:r>
      <w:r w:rsidR="004B17AB">
        <w:rPr>
          <w:color w:val="333333"/>
        </w:rPr>
        <w:t xml:space="preserve">in </w:t>
      </w:r>
      <w:r w:rsidR="00A2405A">
        <w:rPr>
          <w:color w:val="333333"/>
        </w:rPr>
        <w:t xml:space="preserve">an article by </w:t>
      </w:r>
      <w:r w:rsidR="004B17AB">
        <w:rPr>
          <w:color w:val="333333"/>
        </w:rPr>
        <w:t>Brown et al. (2023).</w:t>
      </w:r>
      <w:r w:rsidR="0046635A">
        <w:rPr>
          <w:color w:val="333333"/>
        </w:rPr>
        <w:t xml:space="preserve"> </w:t>
      </w:r>
      <w:r w:rsidR="009C796A" w:rsidRPr="0007631C">
        <w:rPr>
          <w:color w:val="333333"/>
        </w:rPr>
        <w:t>Th</w:t>
      </w:r>
      <w:r w:rsidR="009C796A">
        <w:rPr>
          <w:color w:val="333333"/>
        </w:rPr>
        <w:t>is paper explores the</w:t>
      </w:r>
      <w:r w:rsidR="00B06ABD">
        <w:rPr>
          <w:color w:val="333333"/>
        </w:rPr>
        <w:t xml:space="preserve"> </w:t>
      </w:r>
      <w:r w:rsidR="00A45497">
        <w:rPr>
          <w:color w:val="333333"/>
        </w:rPr>
        <w:t>findings</w:t>
      </w:r>
      <w:r w:rsidR="003912F6">
        <w:rPr>
          <w:color w:val="333333"/>
        </w:rPr>
        <w:t xml:space="preserve"> </w:t>
      </w:r>
      <w:r w:rsidR="009C796A">
        <w:rPr>
          <w:color w:val="333333"/>
        </w:rPr>
        <w:t xml:space="preserve">from the </w:t>
      </w:r>
      <w:r w:rsidR="009C796A" w:rsidRPr="00757927">
        <w:rPr>
          <w:color w:val="333333"/>
        </w:rPr>
        <w:t>second layer</w:t>
      </w:r>
      <w:r w:rsidR="00BC0A2A">
        <w:rPr>
          <w:color w:val="333333"/>
        </w:rPr>
        <w:t xml:space="preserve">, participants’ application </w:t>
      </w:r>
      <w:r w:rsidR="00D04A95">
        <w:rPr>
          <w:color w:val="333333"/>
        </w:rPr>
        <w:t>of their learning</w:t>
      </w:r>
      <w:r w:rsidR="008E147A">
        <w:rPr>
          <w:color w:val="333333"/>
        </w:rPr>
        <w:t xml:space="preserve"> </w:t>
      </w:r>
      <w:r w:rsidR="00D76EDC">
        <w:rPr>
          <w:color w:val="333333"/>
        </w:rPr>
        <w:t xml:space="preserve">from </w:t>
      </w:r>
      <w:r w:rsidR="00AB779A">
        <w:rPr>
          <w:color w:val="333333"/>
        </w:rPr>
        <w:t xml:space="preserve">the framework </w:t>
      </w:r>
      <w:r w:rsidR="008E147A">
        <w:rPr>
          <w:color w:val="333333"/>
        </w:rPr>
        <w:t>to their teaching</w:t>
      </w:r>
      <w:r w:rsidR="009C796A">
        <w:rPr>
          <w:color w:val="333333"/>
        </w:rPr>
        <w:t>.</w:t>
      </w:r>
    </w:p>
    <w:p w14:paraId="529A5CD7" w14:textId="69B7CF08" w:rsidR="0041527F" w:rsidRDefault="009C796A" w:rsidP="007D16A2">
      <w:pPr>
        <w:pStyle w:val="NormalWeb"/>
        <w:spacing w:before="240" w:beforeAutospacing="0" w:after="240" w:afterAutospacing="0"/>
        <w:jc w:val="both"/>
        <w:rPr>
          <w:color w:val="333333"/>
        </w:rPr>
      </w:pPr>
      <w:r w:rsidRPr="00154409">
        <w:rPr>
          <w:color w:val="333333"/>
        </w:rPr>
        <w:t xml:space="preserve">The methodology </w:t>
      </w:r>
      <w:r w:rsidR="001A39AF">
        <w:rPr>
          <w:color w:val="333333"/>
        </w:rPr>
        <w:t xml:space="preserve">for both layers </w:t>
      </w:r>
      <w:r>
        <w:rPr>
          <w:color w:val="333333"/>
        </w:rPr>
        <w:t>entailed</w:t>
      </w:r>
      <w:r w:rsidRPr="00154409">
        <w:rPr>
          <w:color w:val="333333"/>
        </w:rPr>
        <w:t xml:space="preserve"> four phases: (1) recruitment; (2) orientation</w:t>
      </w:r>
      <w:r>
        <w:rPr>
          <w:color w:val="333333"/>
        </w:rPr>
        <w:t xml:space="preserve"> </w:t>
      </w:r>
      <w:r w:rsidRPr="00154409">
        <w:rPr>
          <w:color w:val="333333"/>
        </w:rPr>
        <w:t>/learning and application; (3) data collection; and (4) analysis</w:t>
      </w:r>
      <w:r>
        <w:rPr>
          <w:color w:val="333333"/>
        </w:rPr>
        <w:t xml:space="preserve">. </w:t>
      </w:r>
      <w:r w:rsidR="00087378">
        <w:rPr>
          <w:color w:val="333333"/>
        </w:rPr>
        <w:t>P</w:t>
      </w:r>
      <w:r w:rsidR="00154409" w:rsidRPr="00F406DF">
        <w:rPr>
          <w:color w:val="333333"/>
        </w:rPr>
        <w:t xml:space="preserve">articipants were recruited </w:t>
      </w:r>
      <w:r w:rsidR="00FE6261" w:rsidRPr="00BA0BB3">
        <w:rPr>
          <w:color w:val="333333"/>
        </w:rPr>
        <w:t>through t</w:t>
      </w:r>
      <w:r w:rsidR="0052557E">
        <w:rPr>
          <w:color w:val="333333"/>
        </w:rPr>
        <w:t>hree</w:t>
      </w:r>
      <w:r w:rsidR="00FE6261" w:rsidRPr="00BA0BB3">
        <w:rPr>
          <w:color w:val="333333"/>
        </w:rPr>
        <w:t xml:space="preserve"> webinars </w:t>
      </w:r>
      <w:r w:rsidR="007B572D">
        <w:rPr>
          <w:color w:val="333333"/>
        </w:rPr>
        <w:t xml:space="preserve">exploring </w:t>
      </w:r>
      <w:r w:rsidR="00FE6261" w:rsidRPr="00BA0BB3">
        <w:rPr>
          <w:color w:val="333333"/>
        </w:rPr>
        <w:t xml:space="preserve">the Redmond et al. framework and through information </w:t>
      </w:r>
      <w:r w:rsidR="00F930D3">
        <w:rPr>
          <w:color w:val="333333"/>
        </w:rPr>
        <w:t>disseminated through</w:t>
      </w:r>
      <w:r w:rsidR="00FE6261" w:rsidRPr="00BA0BB3">
        <w:rPr>
          <w:color w:val="333333"/>
        </w:rPr>
        <w:t xml:space="preserve"> professional networks and social media.</w:t>
      </w:r>
      <w:r w:rsidR="00FE6261" w:rsidRPr="00FE6261">
        <w:rPr>
          <w:color w:val="333333"/>
        </w:rPr>
        <w:t xml:space="preserve"> </w:t>
      </w:r>
      <w:r w:rsidR="00FE6261">
        <w:rPr>
          <w:color w:val="333333"/>
        </w:rPr>
        <w:t>The</w:t>
      </w:r>
      <w:r w:rsidR="00087378">
        <w:rPr>
          <w:color w:val="333333"/>
        </w:rPr>
        <w:t xml:space="preserve"> ten</w:t>
      </w:r>
      <w:r w:rsidR="003D6242">
        <w:rPr>
          <w:color w:val="333333"/>
        </w:rPr>
        <w:t xml:space="preserve"> participants </w:t>
      </w:r>
      <w:r w:rsidR="00FE6261">
        <w:rPr>
          <w:color w:val="333333"/>
        </w:rPr>
        <w:t>wer</w:t>
      </w:r>
      <w:r w:rsidR="007B572D">
        <w:rPr>
          <w:color w:val="333333"/>
        </w:rPr>
        <w:t xml:space="preserve">e located across </w:t>
      </w:r>
      <w:r w:rsidR="00154409" w:rsidRPr="00FE6261">
        <w:rPr>
          <w:color w:val="333333"/>
        </w:rPr>
        <w:t>five locations (England, Scotland, Wales, Nigeria, and South Africa)</w:t>
      </w:r>
      <w:r w:rsidR="00513C95">
        <w:rPr>
          <w:color w:val="333333"/>
        </w:rPr>
        <w:t xml:space="preserve"> and </w:t>
      </w:r>
      <w:r w:rsidR="00087378">
        <w:rPr>
          <w:color w:val="333333"/>
        </w:rPr>
        <w:t xml:space="preserve">included </w:t>
      </w:r>
      <w:r w:rsidR="00154409" w:rsidRPr="00FE6261">
        <w:rPr>
          <w:color w:val="333333"/>
        </w:rPr>
        <w:t>five novice</w:t>
      </w:r>
      <w:r w:rsidR="004C654B" w:rsidRPr="00FE6261">
        <w:rPr>
          <w:color w:val="333333"/>
        </w:rPr>
        <w:t xml:space="preserve"> </w:t>
      </w:r>
      <w:r w:rsidR="004C654B" w:rsidRPr="00FE6261">
        <w:rPr>
          <w:color w:val="333333"/>
        </w:rPr>
        <w:lastRenderedPageBreak/>
        <w:t>participants</w:t>
      </w:r>
      <w:r w:rsidR="00154409" w:rsidRPr="007B572D">
        <w:rPr>
          <w:color w:val="333333"/>
        </w:rPr>
        <w:t xml:space="preserve">, two </w:t>
      </w:r>
      <w:r w:rsidR="004C654B" w:rsidRPr="007B572D">
        <w:rPr>
          <w:color w:val="333333"/>
        </w:rPr>
        <w:t>participants</w:t>
      </w:r>
      <w:r w:rsidR="004C654B" w:rsidRPr="000002E4">
        <w:rPr>
          <w:color w:val="333333"/>
        </w:rPr>
        <w:t xml:space="preserve"> </w:t>
      </w:r>
      <w:r w:rsidR="00154409" w:rsidRPr="008E3C05">
        <w:rPr>
          <w:color w:val="333333"/>
        </w:rPr>
        <w:t xml:space="preserve">with </w:t>
      </w:r>
      <w:r w:rsidR="00D472F6" w:rsidRPr="006A1E04">
        <w:rPr>
          <w:color w:val="333333"/>
        </w:rPr>
        <w:t xml:space="preserve">minimal </w:t>
      </w:r>
      <w:r w:rsidR="00154409" w:rsidRPr="0027489E">
        <w:rPr>
          <w:color w:val="333333"/>
        </w:rPr>
        <w:t xml:space="preserve">experience and three </w:t>
      </w:r>
      <w:r w:rsidR="00777772">
        <w:rPr>
          <w:color w:val="333333"/>
        </w:rPr>
        <w:t xml:space="preserve">participants </w:t>
      </w:r>
      <w:r w:rsidR="00154409" w:rsidRPr="0027489E">
        <w:rPr>
          <w:color w:val="333333"/>
        </w:rPr>
        <w:t>working in learning design</w:t>
      </w:r>
      <w:r w:rsidR="00A544A3" w:rsidRPr="00B63EEA">
        <w:rPr>
          <w:color w:val="333333"/>
        </w:rPr>
        <w:t xml:space="preserve"> s</w:t>
      </w:r>
      <w:r w:rsidR="00154409" w:rsidRPr="00F406DF">
        <w:rPr>
          <w:color w:val="333333"/>
        </w:rPr>
        <w:t xml:space="preserve">upporting academic staff. </w:t>
      </w:r>
      <w:r w:rsidR="00087378">
        <w:rPr>
          <w:color w:val="333333"/>
        </w:rPr>
        <w:t>L</w:t>
      </w:r>
      <w:r w:rsidR="000002E4">
        <w:rPr>
          <w:color w:val="333333"/>
        </w:rPr>
        <w:t xml:space="preserve">imitations </w:t>
      </w:r>
      <w:r w:rsidR="0076381D">
        <w:rPr>
          <w:color w:val="333333"/>
        </w:rPr>
        <w:t>emanated</w:t>
      </w:r>
      <w:r w:rsidR="000002E4">
        <w:rPr>
          <w:color w:val="333333"/>
        </w:rPr>
        <w:t xml:space="preserve"> from </w:t>
      </w:r>
      <w:r w:rsidR="000002E4">
        <w:t xml:space="preserve">the small sample size and </w:t>
      </w:r>
      <w:r w:rsidR="0076381D">
        <w:t xml:space="preserve">the </w:t>
      </w:r>
      <w:r w:rsidR="000002E4">
        <w:t xml:space="preserve">potential </w:t>
      </w:r>
      <w:r w:rsidR="00A9424B">
        <w:t xml:space="preserve">for </w:t>
      </w:r>
      <w:r w:rsidR="000002E4">
        <w:t xml:space="preserve">self-selection </w:t>
      </w:r>
      <w:r w:rsidR="00A9424B">
        <w:t>bias,</w:t>
      </w:r>
      <w:r w:rsidR="000002E4">
        <w:t xml:space="preserve"> but </w:t>
      </w:r>
      <w:r w:rsidR="0076381D">
        <w:t xml:space="preserve">these </w:t>
      </w:r>
      <w:r w:rsidR="00691609">
        <w:t>a</w:t>
      </w:r>
      <w:r w:rsidR="0076381D">
        <w:t xml:space="preserve">re </w:t>
      </w:r>
      <w:r w:rsidR="00442086">
        <w:t xml:space="preserve">offset by </w:t>
      </w:r>
      <w:r w:rsidR="0076381D">
        <w:t xml:space="preserve">acknowledging </w:t>
      </w:r>
      <w:r w:rsidR="003D6242">
        <w:t xml:space="preserve">that </w:t>
      </w:r>
      <w:r w:rsidR="00442086">
        <w:t xml:space="preserve">the </w:t>
      </w:r>
      <w:r w:rsidR="00691609">
        <w:t xml:space="preserve">participants </w:t>
      </w:r>
      <w:r w:rsidR="00691609">
        <w:rPr>
          <w:color w:val="333333"/>
        </w:rPr>
        <w:t>embodied</w:t>
      </w:r>
      <w:r w:rsidR="005B57DD">
        <w:rPr>
          <w:color w:val="333333"/>
        </w:rPr>
        <w:t xml:space="preserve"> </w:t>
      </w:r>
      <w:r w:rsidR="004372CE">
        <w:rPr>
          <w:color w:val="333333"/>
        </w:rPr>
        <w:t>different</w:t>
      </w:r>
      <w:r w:rsidR="004372CE" w:rsidRPr="00E32289">
        <w:rPr>
          <w:color w:val="333333"/>
        </w:rPr>
        <w:t xml:space="preserve"> </w:t>
      </w:r>
      <w:r w:rsidR="004372CE">
        <w:rPr>
          <w:color w:val="333333"/>
        </w:rPr>
        <w:t>course levels,</w:t>
      </w:r>
      <w:r w:rsidR="00154409" w:rsidRPr="00154409">
        <w:rPr>
          <w:color w:val="333333"/>
        </w:rPr>
        <w:t xml:space="preserve"> </w:t>
      </w:r>
      <w:proofErr w:type="gramStart"/>
      <w:r w:rsidR="00154409" w:rsidRPr="00154409">
        <w:rPr>
          <w:color w:val="333333"/>
        </w:rPr>
        <w:t>disciplines</w:t>
      </w:r>
      <w:proofErr w:type="gramEnd"/>
      <w:r w:rsidR="00154409" w:rsidRPr="00154409">
        <w:rPr>
          <w:color w:val="333333"/>
        </w:rPr>
        <w:t xml:space="preserve"> and institutions</w:t>
      </w:r>
      <w:r w:rsidR="00E32289">
        <w:rPr>
          <w:color w:val="333333"/>
        </w:rPr>
        <w:t>,</w:t>
      </w:r>
      <w:r w:rsidR="00154409" w:rsidRPr="00154409">
        <w:rPr>
          <w:color w:val="333333"/>
        </w:rPr>
        <w:t xml:space="preserve"> </w:t>
      </w:r>
      <w:r w:rsidR="0076381D">
        <w:rPr>
          <w:color w:val="333333"/>
        </w:rPr>
        <w:t>possess</w:t>
      </w:r>
      <w:r w:rsidR="00691609">
        <w:rPr>
          <w:color w:val="333333"/>
        </w:rPr>
        <w:t>ed</w:t>
      </w:r>
      <w:r w:rsidR="0076381D">
        <w:rPr>
          <w:color w:val="333333"/>
        </w:rPr>
        <w:t xml:space="preserve"> </w:t>
      </w:r>
      <w:r w:rsidR="00513C95" w:rsidRPr="00FE6261">
        <w:rPr>
          <w:color w:val="333333"/>
        </w:rPr>
        <w:t>var</w:t>
      </w:r>
      <w:r w:rsidR="008E3C05">
        <w:rPr>
          <w:color w:val="333333"/>
        </w:rPr>
        <w:t>ying</w:t>
      </w:r>
      <w:r w:rsidR="00513C95" w:rsidRPr="00FE6261">
        <w:rPr>
          <w:color w:val="333333"/>
        </w:rPr>
        <w:t xml:space="preserve"> experiences in online teaching</w:t>
      </w:r>
      <w:r w:rsidR="00342D75">
        <w:rPr>
          <w:color w:val="333333"/>
        </w:rPr>
        <w:t>, and</w:t>
      </w:r>
      <w:r w:rsidR="00F930D3">
        <w:rPr>
          <w:color w:val="333333"/>
        </w:rPr>
        <w:t xml:space="preserve"> were</w:t>
      </w:r>
      <w:r w:rsidR="00154409" w:rsidRPr="00154409">
        <w:rPr>
          <w:color w:val="333333"/>
        </w:rPr>
        <w:t xml:space="preserve"> </w:t>
      </w:r>
      <w:r w:rsidR="00CD31FC">
        <w:rPr>
          <w:color w:val="333333"/>
        </w:rPr>
        <w:t xml:space="preserve">all </w:t>
      </w:r>
      <w:r w:rsidR="009D4852">
        <w:rPr>
          <w:color w:val="333333"/>
        </w:rPr>
        <w:t xml:space="preserve">motivated </w:t>
      </w:r>
      <w:r w:rsidR="00154409" w:rsidRPr="00154409">
        <w:rPr>
          <w:color w:val="333333"/>
        </w:rPr>
        <w:t xml:space="preserve">to </w:t>
      </w:r>
      <w:r w:rsidR="0094708A">
        <w:rPr>
          <w:color w:val="333333"/>
        </w:rPr>
        <w:t xml:space="preserve">understand </w:t>
      </w:r>
      <w:r w:rsidR="00154409" w:rsidRPr="00154409">
        <w:rPr>
          <w:color w:val="333333"/>
        </w:rPr>
        <w:t>more about online teaching.</w:t>
      </w:r>
      <w:r w:rsidR="009D4852">
        <w:rPr>
          <w:color w:val="333333"/>
        </w:rPr>
        <w:t xml:space="preserve"> </w:t>
      </w:r>
    </w:p>
    <w:p w14:paraId="5CEDA5A7" w14:textId="272B9D58" w:rsidR="00542A25" w:rsidRDefault="00DF3D9A" w:rsidP="007D16A2">
      <w:pPr>
        <w:pStyle w:val="NormalWeb"/>
        <w:spacing w:before="240" w:beforeAutospacing="0" w:after="240" w:afterAutospacing="0"/>
        <w:jc w:val="both"/>
        <w:rPr>
          <w:color w:val="333333"/>
        </w:rPr>
      </w:pPr>
      <w:r>
        <w:rPr>
          <w:color w:val="333333"/>
        </w:rPr>
        <w:t>In the orientation</w:t>
      </w:r>
      <w:r w:rsidR="00542A25">
        <w:rPr>
          <w:color w:val="333333"/>
        </w:rPr>
        <w:t>/</w:t>
      </w:r>
      <w:r w:rsidR="00673956">
        <w:rPr>
          <w:color w:val="333333"/>
        </w:rPr>
        <w:t xml:space="preserve"> learning and application phase, t</w:t>
      </w:r>
      <w:r w:rsidRPr="00154409">
        <w:rPr>
          <w:color w:val="333333"/>
        </w:rPr>
        <w:t>wo members of the research team conducted three webinars for international audience</w:t>
      </w:r>
      <w:r w:rsidR="00673956">
        <w:rPr>
          <w:color w:val="333333"/>
        </w:rPr>
        <w:t>s</w:t>
      </w:r>
      <w:r w:rsidRPr="00154409">
        <w:rPr>
          <w:color w:val="333333"/>
        </w:rPr>
        <w:t>, presenting the framework as an auditin</w:t>
      </w:r>
      <w:r w:rsidR="00B4242E">
        <w:rPr>
          <w:color w:val="333333"/>
        </w:rPr>
        <w:t>g</w:t>
      </w:r>
      <w:r w:rsidRPr="00154409">
        <w:rPr>
          <w:color w:val="333333"/>
        </w:rPr>
        <w:t>/</w:t>
      </w:r>
      <w:r w:rsidR="00E81244">
        <w:rPr>
          <w:color w:val="333333"/>
        </w:rPr>
        <w:t xml:space="preserve"> </w:t>
      </w:r>
      <w:r w:rsidRPr="00154409">
        <w:rPr>
          <w:color w:val="333333"/>
        </w:rPr>
        <w:t xml:space="preserve">planning tool for thinking about </w:t>
      </w:r>
      <w:r w:rsidR="00E32289">
        <w:rPr>
          <w:color w:val="333333"/>
        </w:rPr>
        <w:t xml:space="preserve">how student engagement might be </w:t>
      </w:r>
      <w:r w:rsidRPr="00154409">
        <w:rPr>
          <w:color w:val="333333"/>
        </w:rPr>
        <w:t>enhance</w:t>
      </w:r>
      <w:r w:rsidR="00E81244">
        <w:rPr>
          <w:color w:val="333333"/>
        </w:rPr>
        <w:t>d</w:t>
      </w:r>
      <w:r w:rsidRPr="00154409">
        <w:rPr>
          <w:color w:val="333333"/>
        </w:rPr>
        <w:t xml:space="preserve"> </w:t>
      </w:r>
      <w:r>
        <w:rPr>
          <w:color w:val="333333"/>
        </w:rPr>
        <w:t>(</w:t>
      </w:r>
      <w:r w:rsidR="003F79E7">
        <w:rPr>
          <w:color w:val="333333"/>
        </w:rPr>
        <w:t xml:space="preserve">stimulated </w:t>
      </w:r>
      <w:r>
        <w:rPr>
          <w:color w:val="333333"/>
        </w:rPr>
        <w:t>by the COVID-19 pandemic)</w:t>
      </w:r>
      <w:r w:rsidRPr="00154409">
        <w:rPr>
          <w:color w:val="333333"/>
        </w:rPr>
        <w:t xml:space="preserve">. </w:t>
      </w:r>
      <w:r w:rsidR="00154409" w:rsidRPr="00154409">
        <w:rPr>
          <w:color w:val="333333"/>
        </w:rPr>
        <w:t>Data collection involved semi-structured interviews (Barbour &amp; Schostak</w:t>
      </w:r>
      <w:r w:rsidR="001857FA">
        <w:rPr>
          <w:color w:val="333333"/>
        </w:rPr>
        <w:t>,</w:t>
      </w:r>
      <w:r w:rsidR="007A323C">
        <w:rPr>
          <w:color w:val="333333"/>
        </w:rPr>
        <w:t xml:space="preserve"> 2005</w:t>
      </w:r>
      <w:r w:rsidR="00154409" w:rsidRPr="00154409">
        <w:rPr>
          <w:color w:val="333333"/>
        </w:rPr>
        <w:t xml:space="preserve">) with questions exploring participants’ experiences as online educators, their use of the framework and its perceived utility in planning for learning, building competence in online pedagogy and </w:t>
      </w:r>
      <w:r w:rsidR="008502A5">
        <w:rPr>
          <w:color w:val="333333"/>
        </w:rPr>
        <w:t xml:space="preserve">strategies </w:t>
      </w:r>
      <w:r w:rsidR="00154409" w:rsidRPr="00154409">
        <w:rPr>
          <w:color w:val="333333"/>
        </w:rPr>
        <w:t xml:space="preserve">supporting student engagement. Data analysis began with a priori coding of the transcripts using </w:t>
      </w:r>
      <w:r w:rsidR="003140DB">
        <w:rPr>
          <w:color w:val="333333"/>
        </w:rPr>
        <w:t xml:space="preserve">the </w:t>
      </w:r>
      <w:r w:rsidR="00154409" w:rsidRPr="00154409">
        <w:rPr>
          <w:color w:val="333333"/>
        </w:rPr>
        <w:t xml:space="preserve">Redmond et al. </w:t>
      </w:r>
      <w:r w:rsidR="00777772">
        <w:rPr>
          <w:color w:val="333333"/>
        </w:rPr>
        <w:t>f</w:t>
      </w:r>
      <w:r w:rsidR="00154409" w:rsidRPr="00154409">
        <w:rPr>
          <w:color w:val="333333"/>
        </w:rPr>
        <w:t>ramework</w:t>
      </w:r>
      <w:r w:rsidR="00777772">
        <w:rPr>
          <w:color w:val="333333"/>
        </w:rPr>
        <w:t xml:space="preserve"> </w:t>
      </w:r>
      <w:r w:rsidR="00777772" w:rsidRPr="00154409">
        <w:rPr>
          <w:color w:val="333333"/>
        </w:rPr>
        <w:t>(2018)</w:t>
      </w:r>
      <w:r w:rsidR="00154409" w:rsidRPr="00154409">
        <w:rPr>
          <w:color w:val="333333"/>
        </w:rPr>
        <w:t>. Th</w:t>
      </w:r>
      <w:r w:rsidR="00F5262E">
        <w:rPr>
          <w:color w:val="333333"/>
        </w:rPr>
        <w:t>is</w:t>
      </w:r>
      <w:r w:rsidR="00154409" w:rsidRPr="00154409">
        <w:rPr>
          <w:color w:val="333333"/>
        </w:rPr>
        <w:t xml:space="preserve"> filtering process </w:t>
      </w:r>
      <w:r w:rsidR="001E087F">
        <w:rPr>
          <w:color w:val="333333"/>
        </w:rPr>
        <w:t xml:space="preserve">fortified </w:t>
      </w:r>
      <w:r w:rsidR="002D08D2">
        <w:rPr>
          <w:color w:val="333333"/>
        </w:rPr>
        <w:t>the</w:t>
      </w:r>
      <w:r w:rsidR="00791CF4">
        <w:rPr>
          <w:color w:val="333333"/>
        </w:rPr>
        <w:t xml:space="preserve"> utility of the </w:t>
      </w:r>
      <w:r w:rsidR="002D08D2">
        <w:rPr>
          <w:color w:val="333333"/>
        </w:rPr>
        <w:t>framework</w:t>
      </w:r>
      <w:r w:rsidR="00791CF4">
        <w:rPr>
          <w:color w:val="333333"/>
        </w:rPr>
        <w:t xml:space="preserve">’s </w:t>
      </w:r>
      <w:r w:rsidR="00861401">
        <w:rPr>
          <w:color w:val="333333"/>
        </w:rPr>
        <w:t xml:space="preserve">five </w:t>
      </w:r>
      <w:r w:rsidR="00154409" w:rsidRPr="00154409">
        <w:rPr>
          <w:color w:val="333333"/>
        </w:rPr>
        <w:t>conceptual</w:t>
      </w:r>
      <w:r w:rsidR="00F5262E">
        <w:rPr>
          <w:color w:val="333333"/>
        </w:rPr>
        <w:t xml:space="preserve"> elements </w:t>
      </w:r>
      <w:r w:rsidR="00033F80">
        <w:rPr>
          <w:color w:val="333333"/>
        </w:rPr>
        <w:t>– cognitive</w:t>
      </w:r>
      <w:r w:rsidR="00F5262E" w:rsidRPr="00953CC7">
        <w:t>, social, behavioural, collaborative</w:t>
      </w:r>
      <w:r w:rsidR="00033F80">
        <w:t>,</w:t>
      </w:r>
      <w:r w:rsidR="00F5262E" w:rsidRPr="00953CC7">
        <w:t xml:space="preserve"> and emotional</w:t>
      </w:r>
      <w:r w:rsidR="00F5262E">
        <w:t xml:space="preserve"> elements </w:t>
      </w:r>
      <w:r w:rsidR="00FD62D9">
        <w:rPr>
          <w:color w:val="333333"/>
        </w:rPr>
        <w:t>(</w:t>
      </w:r>
      <w:r w:rsidR="00A37C8C">
        <w:rPr>
          <w:color w:val="333333"/>
        </w:rPr>
        <w:t xml:space="preserve">documented in </w:t>
      </w:r>
      <w:r w:rsidR="00FD62D9">
        <w:rPr>
          <w:color w:val="333333"/>
        </w:rPr>
        <w:t>Brown et al.</w:t>
      </w:r>
      <w:r w:rsidR="001857FA">
        <w:rPr>
          <w:color w:val="333333"/>
        </w:rPr>
        <w:t>,</w:t>
      </w:r>
      <w:r w:rsidR="00FD62D9">
        <w:rPr>
          <w:color w:val="333333"/>
        </w:rPr>
        <w:t xml:space="preserve"> </w:t>
      </w:r>
      <w:r w:rsidR="00352856">
        <w:rPr>
          <w:color w:val="333333"/>
        </w:rPr>
        <w:t>2023)</w:t>
      </w:r>
    </w:p>
    <w:p w14:paraId="5C791332" w14:textId="49ECD4C8" w:rsidR="00FC4E10" w:rsidRDefault="0007631C" w:rsidP="0007631C">
      <w:pPr>
        <w:pStyle w:val="NormalWeb"/>
        <w:spacing w:before="240" w:beforeAutospacing="0" w:after="240" w:afterAutospacing="0"/>
        <w:jc w:val="both"/>
      </w:pPr>
      <w:r w:rsidRPr="0007631C">
        <w:rPr>
          <w:color w:val="333333"/>
        </w:rPr>
        <w:t>Th</w:t>
      </w:r>
      <w:r w:rsidR="00352856">
        <w:rPr>
          <w:color w:val="333333"/>
        </w:rPr>
        <w:t xml:space="preserve">is </w:t>
      </w:r>
      <w:r w:rsidR="00C44691">
        <w:rPr>
          <w:color w:val="333333"/>
        </w:rPr>
        <w:t xml:space="preserve">paper </w:t>
      </w:r>
      <w:r w:rsidR="00153581">
        <w:rPr>
          <w:color w:val="333333"/>
        </w:rPr>
        <w:t xml:space="preserve">extrapolates </w:t>
      </w:r>
      <w:r w:rsidR="00C44691">
        <w:rPr>
          <w:color w:val="333333"/>
        </w:rPr>
        <w:t>the</w:t>
      </w:r>
      <w:r w:rsidRPr="0007631C">
        <w:rPr>
          <w:color w:val="333333"/>
        </w:rPr>
        <w:t xml:space="preserve"> </w:t>
      </w:r>
      <w:r w:rsidR="000A5578">
        <w:rPr>
          <w:color w:val="333333"/>
        </w:rPr>
        <w:t xml:space="preserve">findings from the </w:t>
      </w:r>
      <w:r w:rsidR="00DA0B52" w:rsidRPr="00757927">
        <w:rPr>
          <w:color w:val="333333"/>
        </w:rPr>
        <w:t xml:space="preserve">second layer of </w:t>
      </w:r>
      <w:r w:rsidR="00684E4B" w:rsidRPr="00757927">
        <w:rPr>
          <w:color w:val="333333"/>
        </w:rPr>
        <w:t>investigation</w:t>
      </w:r>
      <w:r w:rsidR="003B39A1">
        <w:rPr>
          <w:color w:val="333333"/>
        </w:rPr>
        <w:t xml:space="preserve">. </w:t>
      </w:r>
      <w:r w:rsidR="00B14ED8">
        <w:rPr>
          <w:color w:val="333333"/>
        </w:rPr>
        <w:t>T</w:t>
      </w:r>
      <w:r w:rsidR="00267F25">
        <w:rPr>
          <w:color w:val="333333"/>
        </w:rPr>
        <w:t>his layer</w:t>
      </w:r>
      <w:r w:rsidR="00B14ED8">
        <w:rPr>
          <w:color w:val="333333"/>
        </w:rPr>
        <w:t xml:space="preserve"> analysed </w:t>
      </w:r>
      <w:r w:rsidR="00BD37BE">
        <w:rPr>
          <w:color w:val="333333"/>
        </w:rPr>
        <w:t xml:space="preserve">the </w:t>
      </w:r>
      <w:r w:rsidR="00BD37BE" w:rsidRPr="00757927">
        <w:rPr>
          <w:color w:val="333333"/>
        </w:rPr>
        <w:t>observations</w:t>
      </w:r>
      <w:r w:rsidR="00BD37BE">
        <w:rPr>
          <w:color w:val="333333"/>
        </w:rPr>
        <w:t xml:space="preserve"> </w:t>
      </w:r>
      <w:r w:rsidR="00BD37BE" w:rsidRPr="00757927">
        <w:rPr>
          <w:color w:val="333333"/>
        </w:rPr>
        <w:t>participants</w:t>
      </w:r>
      <w:r w:rsidR="00BD37BE">
        <w:rPr>
          <w:color w:val="333333"/>
        </w:rPr>
        <w:t xml:space="preserve"> made</w:t>
      </w:r>
      <w:r w:rsidR="00757927" w:rsidRPr="00757927">
        <w:rPr>
          <w:color w:val="333333"/>
        </w:rPr>
        <w:t xml:space="preserve"> </w:t>
      </w:r>
      <w:r w:rsidR="00757927">
        <w:rPr>
          <w:color w:val="333333"/>
        </w:rPr>
        <w:t>i</w:t>
      </w:r>
      <w:r w:rsidR="00757927" w:rsidRPr="00757927">
        <w:rPr>
          <w:color w:val="333333"/>
        </w:rPr>
        <w:t>n talking about their students</w:t>
      </w:r>
      <w:r w:rsidR="00B217EA">
        <w:rPr>
          <w:color w:val="333333"/>
        </w:rPr>
        <w:t>:</w:t>
      </w:r>
      <w:r w:rsidR="00BD37BE">
        <w:rPr>
          <w:color w:val="333333"/>
        </w:rPr>
        <w:t xml:space="preserve"> about</w:t>
      </w:r>
      <w:r w:rsidR="00757927" w:rsidRPr="00757927">
        <w:rPr>
          <w:color w:val="333333"/>
        </w:rPr>
        <w:t xml:space="preserve"> how </w:t>
      </w:r>
      <w:r w:rsidR="005F5DD5">
        <w:rPr>
          <w:color w:val="333333"/>
        </w:rPr>
        <w:t>the</w:t>
      </w:r>
      <w:r w:rsidR="00BD37BE">
        <w:rPr>
          <w:color w:val="333333"/>
        </w:rPr>
        <w:t xml:space="preserve"> students</w:t>
      </w:r>
      <w:r w:rsidR="00757927" w:rsidRPr="00757927">
        <w:rPr>
          <w:color w:val="333333"/>
        </w:rPr>
        <w:t xml:space="preserve"> engaged with course materials and activities</w:t>
      </w:r>
      <w:r w:rsidR="00C3250C">
        <w:rPr>
          <w:color w:val="333333"/>
        </w:rPr>
        <w:t xml:space="preserve"> and</w:t>
      </w:r>
      <w:r w:rsidR="00757927" w:rsidRPr="00757927">
        <w:rPr>
          <w:color w:val="333333"/>
        </w:rPr>
        <w:t xml:space="preserve"> how they responded to </w:t>
      </w:r>
      <w:r w:rsidR="00D0449D">
        <w:rPr>
          <w:color w:val="333333"/>
        </w:rPr>
        <w:t>specific</w:t>
      </w:r>
      <w:r w:rsidR="00D0449D" w:rsidRPr="00757927">
        <w:rPr>
          <w:color w:val="333333"/>
        </w:rPr>
        <w:t xml:space="preserve"> </w:t>
      </w:r>
      <w:r w:rsidR="00757927" w:rsidRPr="00757927">
        <w:rPr>
          <w:color w:val="333333"/>
        </w:rPr>
        <w:t>aspects of course design</w:t>
      </w:r>
      <w:r w:rsidR="00C3250C">
        <w:rPr>
          <w:color w:val="333333"/>
        </w:rPr>
        <w:t>.</w:t>
      </w:r>
      <w:r w:rsidR="00EE1789">
        <w:rPr>
          <w:color w:val="333333"/>
        </w:rPr>
        <w:t xml:space="preserve"> </w:t>
      </w:r>
      <w:r w:rsidR="00D0449D">
        <w:rPr>
          <w:color w:val="333333"/>
        </w:rPr>
        <w:t xml:space="preserve">This layer included </w:t>
      </w:r>
      <w:r w:rsidR="00757927" w:rsidRPr="00757927">
        <w:rPr>
          <w:color w:val="333333"/>
        </w:rPr>
        <w:t xml:space="preserve">comments </w:t>
      </w:r>
      <w:r w:rsidR="00D85BD5">
        <w:rPr>
          <w:color w:val="333333"/>
        </w:rPr>
        <w:t xml:space="preserve">made by </w:t>
      </w:r>
      <w:r w:rsidR="00757927" w:rsidRPr="00757927">
        <w:rPr>
          <w:color w:val="333333"/>
        </w:rPr>
        <w:t>the students</w:t>
      </w:r>
      <w:r w:rsidR="000A5578">
        <w:rPr>
          <w:color w:val="333333"/>
        </w:rPr>
        <w:t xml:space="preserve"> themselves</w:t>
      </w:r>
      <w:r w:rsidR="00BD37BE">
        <w:rPr>
          <w:color w:val="333333"/>
        </w:rPr>
        <w:t>.</w:t>
      </w:r>
      <w:r w:rsidR="005B15B8" w:rsidRPr="00757927">
        <w:rPr>
          <w:color w:val="333333"/>
        </w:rPr>
        <w:t xml:space="preserve"> </w:t>
      </w:r>
      <w:r w:rsidR="00D404A9">
        <w:rPr>
          <w:color w:val="333333"/>
        </w:rPr>
        <w:t>I</w:t>
      </w:r>
      <w:r w:rsidR="00423FD2">
        <w:t>n discussing students’ engagement</w:t>
      </w:r>
      <w:r w:rsidR="00D52837">
        <w:t xml:space="preserve"> </w:t>
      </w:r>
      <w:r w:rsidR="00D404A9">
        <w:t xml:space="preserve">for example, </w:t>
      </w:r>
      <w:r w:rsidR="00423FD2">
        <w:t>participants</w:t>
      </w:r>
      <w:r w:rsidR="006C3355">
        <w:t xml:space="preserve"> emphasised </w:t>
      </w:r>
      <w:r w:rsidR="00423FD2">
        <w:t>the importance of establishing an environment of trust</w:t>
      </w:r>
      <w:r w:rsidR="003825E0">
        <w:t xml:space="preserve"> and </w:t>
      </w:r>
      <w:r w:rsidR="003825E0" w:rsidRPr="003825E0">
        <w:rPr>
          <w:color w:val="333333"/>
        </w:rPr>
        <w:t>building a sense of belonging</w:t>
      </w:r>
      <w:r w:rsidR="00436C54">
        <w:rPr>
          <w:color w:val="333333"/>
        </w:rPr>
        <w:t>,</w:t>
      </w:r>
      <w:r w:rsidR="00296402">
        <w:rPr>
          <w:color w:val="333333"/>
        </w:rPr>
        <w:t xml:space="preserve"> </w:t>
      </w:r>
      <w:r w:rsidR="006C3355">
        <w:rPr>
          <w:color w:val="333333"/>
        </w:rPr>
        <w:t xml:space="preserve">while </w:t>
      </w:r>
      <w:r w:rsidR="003825E0" w:rsidRPr="003825E0">
        <w:rPr>
          <w:color w:val="333333"/>
        </w:rPr>
        <w:t>other</w:t>
      </w:r>
      <w:r w:rsidR="00D52837">
        <w:rPr>
          <w:color w:val="333333"/>
        </w:rPr>
        <w:t>s</w:t>
      </w:r>
      <w:r w:rsidR="003825E0" w:rsidRPr="003825E0">
        <w:rPr>
          <w:color w:val="333333"/>
        </w:rPr>
        <w:t xml:space="preserve"> instigated strategies to build rapport and model behaviours for engaging</w:t>
      </w:r>
      <w:r w:rsidR="00423FD2" w:rsidRPr="003825E0">
        <w:t xml:space="preserve"> (Brown et al., 2023</w:t>
      </w:r>
      <w:r w:rsidR="00423FD2" w:rsidRPr="00010505">
        <w:t>)</w:t>
      </w:r>
      <w:r w:rsidR="00010505" w:rsidRPr="00010505">
        <w:t>.</w:t>
      </w:r>
      <w:r w:rsidR="008B0738">
        <w:t xml:space="preserve"> </w:t>
      </w:r>
      <w:r w:rsidR="008B0738" w:rsidRPr="008B0738">
        <w:rPr>
          <w:color w:val="333333"/>
        </w:rPr>
        <w:t>By giving purpose and value to emotional and personal connections, the participant</w:t>
      </w:r>
      <w:r w:rsidR="00155247">
        <w:rPr>
          <w:color w:val="333333"/>
        </w:rPr>
        <w:t>s</w:t>
      </w:r>
      <w:r w:rsidR="008B0738" w:rsidRPr="008B0738">
        <w:rPr>
          <w:color w:val="333333"/>
        </w:rPr>
        <w:t xml:space="preserve"> </w:t>
      </w:r>
      <w:r w:rsidR="00AF28D7">
        <w:rPr>
          <w:color w:val="333333"/>
        </w:rPr>
        <w:t xml:space="preserve">felt they </w:t>
      </w:r>
      <w:r w:rsidR="008B0738" w:rsidRPr="008B0738">
        <w:rPr>
          <w:color w:val="333333"/>
        </w:rPr>
        <w:t>helped build emotional engagement.</w:t>
      </w:r>
      <w:r w:rsidR="00010505" w:rsidRPr="00010505">
        <w:t xml:space="preserve"> </w:t>
      </w:r>
      <w:r w:rsidR="00706574">
        <w:t>P</w:t>
      </w:r>
      <w:r w:rsidR="006C08A4">
        <w:t>articipant</w:t>
      </w:r>
      <w:r w:rsidR="006D42B8">
        <w:t>s</w:t>
      </w:r>
      <w:r w:rsidR="006C08A4">
        <w:t xml:space="preserve"> </w:t>
      </w:r>
      <w:r w:rsidR="009D0E0A">
        <w:t xml:space="preserve">also </w:t>
      </w:r>
      <w:r w:rsidR="006C08A4">
        <w:t xml:space="preserve">disclosed strategies </w:t>
      </w:r>
      <w:r w:rsidR="000E6AE0">
        <w:t>aligned with d</w:t>
      </w:r>
      <w:r w:rsidR="00010505" w:rsidRPr="00010505">
        <w:rPr>
          <w:color w:val="333333"/>
        </w:rPr>
        <w:t>irectly teaching and modelling skills and behaviours to build belonging, trust, and rapport, and to develop relationships</w:t>
      </w:r>
      <w:r w:rsidR="00A453BD">
        <w:rPr>
          <w:color w:val="333333"/>
        </w:rPr>
        <w:t xml:space="preserve"> </w:t>
      </w:r>
      <w:r w:rsidR="004F20A7" w:rsidRPr="003825E0">
        <w:t>(Brown et al., 2023</w:t>
      </w:r>
      <w:r w:rsidR="004F20A7" w:rsidRPr="00010505">
        <w:t>)</w:t>
      </w:r>
      <w:r w:rsidR="00706574">
        <w:t>. This</w:t>
      </w:r>
      <w:r w:rsidR="004F20A7">
        <w:t xml:space="preserve"> </w:t>
      </w:r>
      <w:r w:rsidR="006C3355">
        <w:t xml:space="preserve">led the research team to </w:t>
      </w:r>
      <w:r w:rsidR="002A644E">
        <w:t xml:space="preserve">extrapolate </w:t>
      </w:r>
      <w:r w:rsidR="006734EC">
        <w:t xml:space="preserve">whether </w:t>
      </w:r>
      <w:r w:rsidR="00E40B98">
        <w:t xml:space="preserve">the presence of </w:t>
      </w:r>
      <w:r w:rsidR="00643223">
        <w:rPr>
          <w:color w:val="333333"/>
        </w:rPr>
        <w:t xml:space="preserve">overarching </w:t>
      </w:r>
      <w:r w:rsidR="00043F30">
        <w:rPr>
          <w:color w:val="333333"/>
        </w:rPr>
        <w:t>condition</w:t>
      </w:r>
      <w:r w:rsidR="00A453BD">
        <w:rPr>
          <w:color w:val="333333"/>
        </w:rPr>
        <w:t>s</w:t>
      </w:r>
      <w:r w:rsidR="006734EC">
        <w:rPr>
          <w:color w:val="333333"/>
        </w:rPr>
        <w:t xml:space="preserve"> </w:t>
      </w:r>
      <w:r w:rsidR="00E10C49">
        <w:rPr>
          <w:color w:val="333333"/>
        </w:rPr>
        <w:t xml:space="preserve">could be identified </w:t>
      </w:r>
      <w:r w:rsidR="006D4DE9">
        <w:rPr>
          <w:color w:val="333333"/>
        </w:rPr>
        <w:t>or</w:t>
      </w:r>
      <w:r w:rsidR="00E10C49">
        <w:rPr>
          <w:color w:val="333333"/>
        </w:rPr>
        <w:t xml:space="preserve"> </w:t>
      </w:r>
      <w:r w:rsidR="006D4DE9">
        <w:rPr>
          <w:color w:val="333333"/>
        </w:rPr>
        <w:t>even</w:t>
      </w:r>
      <w:r w:rsidR="002A644E">
        <w:rPr>
          <w:color w:val="333333"/>
        </w:rPr>
        <w:t>,</w:t>
      </w:r>
      <w:r w:rsidR="006734EC">
        <w:rPr>
          <w:color w:val="333333"/>
        </w:rPr>
        <w:t xml:space="preserve"> </w:t>
      </w:r>
      <w:r w:rsidR="00642CF8">
        <w:rPr>
          <w:color w:val="333333"/>
        </w:rPr>
        <w:t>warranted</w:t>
      </w:r>
      <w:r w:rsidR="00A5031E">
        <w:rPr>
          <w:color w:val="333333"/>
        </w:rPr>
        <w:t xml:space="preserve">. </w:t>
      </w:r>
      <w:r w:rsidR="0099765A">
        <w:rPr>
          <w:color w:val="333333"/>
        </w:rPr>
        <w:t xml:space="preserve">The team </w:t>
      </w:r>
      <w:r w:rsidR="006D4DE9">
        <w:rPr>
          <w:color w:val="333333"/>
        </w:rPr>
        <w:t>contended that t</w:t>
      </w:r>
      <w:r w:rsidR="00A5031E">
        <w:rPr>
          <w:color w:val="333333"/>
        </w:rPr>
        <w:t>he</w:t>
      </w:r>
      <w:r w:rsidR="00785CC6">
        <w:rPr>
          <w:color w:val="333333"/>
        </w:rPr>
        <w:t xml:space="preserve"> findings</w:t>
      </w:r>
      <w:r w:rsidR="002B5459">
        <w:rPr>
          <w:color w:val="333333"/>
        </w:rPr>
        <w:t xml:space="preserve"> </w:t>
      </w:r>
      <w:r w:rsidR="008940A4">
        <w:rPr>
          <w:color w:val="333333"/>
        </w:rPr>
        <w:t xml:space="preserve">outlined above </w:t>
      </w:r>
      <w:r w:rsidR="00570B63">
        <w:rPr>
          <w:color w:val="333333"/>
        </w:rPr>
        <w:t xml:space="preserve">could be </w:t>
      </w:r>
      <w:r w:rsidR="00F207C3">
        <w:rPr>
          <w:color w:val="333333"/>
        </w:rPr>
        <w:t xml:space="preserve">subsumed under </w:t>
      </w:r>
      <w:r w:rsidR="00785CC6">
        <w:rPr>
          <w:color w:val="333333"/>
        </w:rPr>
        <w:t xml:space="preserve">a </w:t>
      </w:r>
      <w:r w:rsidR="00D52837">
        <w:rPr>
          <w:color w:val="333333"/>
        </w:rPr>
        <w:t xml:space="preserve">condition </w:t>
      </w:r>
      <w:r w:rsidR="002B5459">
        <w:rPr>
          <w:color w:val="333333"/>
        </w:rPr>
        <w:t xml:space="preserve">classified </w:t>
      </w:r>
      <w:r w:rsidR="00734675">
        <w:rPr>
          <w:color w:val="333333"/>
        </w:rPr>
        <w:t>as</w:t>
      </w:r>
      <w:r w:rsidR="00D52837">
        <w:rPr>
          <w:color w:val="333333"/>
        </w:rPr>
        <w:t xml:space="preserve"> </w:t>
      </w:r>
      <w:r w:rsidR="00043F30" w:rsidRPr="002B5459">
        <w:rPr>
          <w:i/>
          <w:iCs/>
          <w:color w:val="404040"/>
          <w:shd w:val="clear" w:color="auto" w:fill="FFFFFF"/>
        </w:rPr>
        <w:t>fashioning a strong teacher presence</w:t>
      </w:r>
      <w:r w:rsidR="00043F30">
        <w:rPr>
          <w:color w:val="404040"/>
          <w:shd w:val="clear" w:color="auto" w:fill="FFFFFF"/>
        </w:rPr>
        <w:t xml:space="preserve">. </w:t>
      </w:r>
      <w:r w:rsidR="00882156">
        <w:rPr>
          <w:color w:val="404040"/>
          <w:shd w:val="clear" w:color="auto" w:fill="FFFFFF"/>
        </w:rPr>
        <w:t>In a similar way, f</w:t>
      </w:r>
      <w:r w:rsidR="00043F30">
        <w:rPr>
          <w:color w:val="404040"/>
          <w:shd w:val="clear" w:color="auto" w:fill="FFFFFF"/>
        </w:rPr>
        <w:t xml:space="preserve">our additional conditions </w:t>
      </w:r>
      <w:r w:rsidR="002B5459">
        <w:rPr>
          <w:color w:val="404040"/>
          <w:shd w:val="clear" w:color="auto" w:fill="FFFFFF"/>
        </w:rPr>
        <w:t xml:space="preserve">were </w:t>
      </w:r>
      <w:r w:rsidR="00EC6158">
        <w:rPr>
          <w:color w:val="404040"/>
          <w:shd w:val="clear" w:color="auto" w:fill="FFFFFF"/>
        </w:rPr>
        <w:t>delineated</w:t>
      </w:r>
      <w:r w:rsidR="00F341DA">
        <w:rPr>
          <w:color w:val="404040"/>
          <w:shd w:val="clear" w:color="auto" w:fill="FFFFFF"/>
        </w:rPr>
        <w:t xml:space="preserve">: </w:t>
      </w:r>
      <w:r w:rsidR="0094359C" w:rsidRPr="00757927">
        <w:rPr>
          <w:color w:val="404040"/>
          <w:shd w:val="clear" w:color="auto" w:fill="FFFFFF"/>
        </w:rPr>
        <w:t>crafting</w:t>
      </w:r>
      <w:r w:rsidR="0094359C" w:rsidRPr="00757927">
        <w:t xml:space="preserve"> an inclusive and safe online learning</w:t>
      </w:r>
      <w:r w:rsidR="0094359C" w:rsidRPr="0094359C">
        <w:t xml:space="preserve"> environment</w:t>
      </w:r>
      <w:r w:rsidR="008032D4">
        <w:t>,</w:t>
      </w:r>
      <w:r w:rsidR="0094359C" w:rsidRPr="0094359C">
        <w:t xml:space="preserve"> creating well-structured and interesting content</w:t>
      </w:r>
      <w:r w:rsidR="008032D4">
        <w:t>,</w:t>
      </w:r>
      <w:r w:rsidR="0094359C" w:rsidRPr="0094359C">
        <w:t xml:space="preserve"> forging explicit expectation </w:t>
      </w:r>
      <w:r w:rsidR="008032D4">
        <w:t>management,</w:t>
      </w:r>
      <w:r w:rsidR="0094359C" w:rsidRPr="0094359C">
        <w:t xml:space="preserve"> and ensuring students have time to engage</w:t>
      </w:r>
      <w:r w:rsidR="0094359C">
        <w:t>.</w:t>
      </w:r>
      <w:r w:rsidR="00C92959">
        <w:t xml:space="preserve"> </w:t>
      </w:r>
      <w:r w:rsidR="00A65A86">
        <w:t xml:space="preserve">This </w:t>
      </w:r>
      <w:r w:rsidR="00436C54">
        <w:t xml:space="preserve">article </w:t>
      </w:r>
      <w:r w:rsidR="0052557E">
        <w:t>endorses</w:t>
      </w:r>
      <w:r w:rsidR="0052557E" w:rsidDel="0052557E">
        <w:t xml:space="preserve"> </w:t>
      </w:r>
      <w:r w:rsidR="00D87D9D">
        <w:t xml:space="preserve">these conditions by documenting </w:t>
      </w:r>
      <w:r w:rsidR="008D5A17">
        <w:t xml:space="preserve">additional </w:t>
      </w:r>
      <w:r w:rsidR="00922C2D">
        <w:t xml:space="preserve">literature </w:t>
      </w:r>
      <w:r w:rsidR="0077586E">
        <w:t xml:space="preserve">to </w:t>
      </w:r>
      <w:r w:rsidR="00D1012B">
        <w:t xml:space="preserve">fortify </w:t>
      </w:r>
      <w:r w:rsidR="00C92959">
        <w:t>the</w:t>
      </w:r>
      <w:r w:rsidR="0077586E">
        <w:t>ir presence and applicability as well as</w:t>
      </w:r>
      <w:r w:rsidR="00570B63">
        <w:t xml:space="preserve"> augmenting </w:t>
      </w:r>
      <w:r w:rsidR="0077586E">
        <w:t>the</w:t>
      </w:r>
      <w:r w:rsidR="00570B63">
        <w:t xml:space="preserve">m with </w:t>
      </w:r>
      <w:r w:rsidR="008D5A17">
        <w:t xml:space="preserve">the </w:t>
      </w:r>
      <w:r w:rsidR="00B217EA">
        <w:t>strategies</w:t>
      </w:r>
      <w:r w:rsidR="00C92959">
        <w:t xml:space="preserve"> emerg</w:t>
      </w:r>
      <w:r w:rsidR="008D5A17">
        <w:t>ing</w:t>
      </w:r>
      <w:r w:rsidR="00FC4E10">
        <w:t xml:space="preserve"> from </w:t>
      </w:r>
      <w:r w:rsidR="00136CA2">
        <w:t xml:space="preserve">participants’ responses in </w:t>
      </w:r>
      <w:r w:rsidR="00FC4E10">
        <w:t xml:space="preserve">the </w:t>
      </w:r>
      <w:r w:rsidR="002D6A91">
        <w:t xml:space="preserve">second layer of </w:t>
      </w:r>
      <w:r w:rsidR="00FC4E10">
        <w:t>data</w:t>
      </w:r>
      <w:r w:rsidR="00B5151D">
        <w:t xml:space="preserve"> analysis</w:t>
      </w:r>
      <w:r w:rsidR="00D30012">
        <w:t>.</w:t>
      </w:r>
    </w:p>
    <w:p w14:paraId="165B4B4D" w14:textId="48231C26" w:rsidR="001174A1" w:rsidRDefault="008C576D" w:rsidP="002317FD">
      <w:pPr>
        <w:spacing w:line="240" w:lineRule="auto"/>
        <w:jc w:val="both"/>
        <w:rPr>
          <w:rFonts w:ascii="Times New Roman" w:hAnsi="Times New Roman" w:cs="Times New Roman"/>
          <w:b/>
          <w:bCs/>
          <w:color w:val="404040"/>
          <w:sz w:val="24"/>
          <w:szCs w:val="24"/>
          <w:shd w:val="clear" w:color="auto" w:fill="FFFFFF"/>
        </w:rPr>
      </w:pPr>
      <w:r>
        <w:rPr>
          <w:rFonts w:ascii="Times New Roman" w:hAnsi="Times New Roman" w:cs="Times New Roman"/>
          <w:b/>
          <w:bCs/>
          <w:color w:val="404040"/>
          <w:sz w:val="24"/>
          <w:szCs w:val="24"/>
          <w:shd w:val="clear" w:color="auto" w:fill="FFFFFF"/>
        </w:rPr>
        <w:t>F</w:t>
      </w:r>
      <w:r w:rsidR="00A44D5A" w:rsidRPr="00881E05">
        <w:rPr>
          <w:rFonts w:ascii="Times New Roman" w:hAnsi="Times New Roman" w:cs="Times New Roman"/>
          <w:b/>
          <w:bCs/>
          <w:color w:val="404040"/>
          <w:sz w:val="24"/>
          <w:szCs w:val="24"/>
          <w:shd w:val="clear" w:color="auto" w:fill="FFFFFF"/>
        </w:rPr>
        <w:t xml:space="preserve">ashioning a </w:t>
      </w:r>
      <w:r w:rsidR="00436C54">
        <w:rPr>
          <w:rFonts w:ascii="Times New Roman" w:hAnsi="Times New Roman" w:cs="Times New Roman"/>
          <w:b/>
          <w:bCs/>
          <w:color w:val="404040"/>
          <w:sz w:val="24"/>
          <w:szCs w:val="24"/>
          <w:shd w:val="clear" w:color="auto" w:fill="FFFFFF"/>
        </w:rPr>
        <w:t>S</w:t>
      </w:r>
      <w:r w:rsidR="00A44D5A" w:rsidRPr="00881E05">
        <w:rPr>
          <w:rFonts w:ascii="Times New Roman" w:hAnsi="Times New Roman" w:cs="Times New Roman"/>
          <w:b/>
          <w:bCs/>
          <w:color w:val="404040"/>
          <w:sz w:val="24"/>
          <w:szCs w:val="24"/>
          <w:shd w:val="clear" w:color="auto" w:fill="FFFFFF"/>
        </w:rPr>
        <w:t xml:space="preserve">trong </w:t>
      </w:r>
      <w:r w:rsidR="00436C54">
        <w:rPr>
          <w:rFonts w:ascii="Times New Roman" w:hAnsi="Times New Roman" w:cs="Times New Roman"/>
          <w:b/>
          <w:bCs/>
          <w:color w:val="404040"/>
          <w:sz w:val="24"/>
          <w:szCs w:val="24"/>
          <w:shd w:val="clear" w:color="auto" w:fill="FFFFFF"/>
        </w:rPr>
        <w:t>T</w:t>
      </w:r>
      <w:r w:rsidR="00A44D5A" w:rsidRPr="00881E05">
        <w:rPr>
          <w:rFonts w:ascii="Times New Roman" w:hAnsi="Times New Roman" w:cs="Times New Roman"/>
          <w:b/>
          <w:bCs/>
          <w:color w:val="404040"/>
          <w:sz w:val="24"/>
          <w:szCs w:val="24"/>
          <w:shd w:val="clear" w:color="auto" w:fill="FFFFFF"/>
        </w:rPr>
        <w:t xml:space="preserve">eacher </w:t>
      </w:r>
      <w:r w:rsidR="00436C54">
        <w:rPr>
          <w:rFonts w:ascii="Times New Roman" w:hAnsi="Times New Roman" w:cs="Times New Roman"/>
          <w:b/>
          <w:bCs/>
          <w:color w:val="404040"/>
          <w:sz w:val="24"/>
          <w:szCs w:val="24"/>
          <w:shd w:val="clear" w:color="auto" w:fill="FFFFFF"/>
        </w:rPr>
        <w:t>P</w:t>
      </w:r>
      <w:r w:rsidR="00A44D5A" w:rsidRPr="00881E05">
        <w:rPr>
          <w:rFonts w:ascii="Times New Roman" w:hAnsi="Times New Roman" w:cs="Times New Roman"/>
          <w:b/>
          <w:bCs/>
          <w:color w:val="404040"/>
          <w:sz w:val="24"/>
          <w:szCs w:val="24"/>
          <w:shd w:val="clear" w:color="auto" w:fill="FFFFFF"/>
        </w:rPr>
        <w:t>resence</w:t>
      </w:r>
    </w:p>
    <w:p w14:paraId="48E30988" w14:textId="0260452A" w:rsidR="003D5816" w:rsidRDefault="00D46E6D" w:rsidP="00755924">
      <w:pPr>
        <w:snapToGrid w:val="0"/>
        <w:spacing w:before="60" w:line="240" w:lineRule="auto"/>
        <w:jc w:val="both"/>
        <w:rPr>
          <w:rFonts w:ascii="Times New Roman" w:hAnsi="Times New Roman" w:cs="Times New Roman"/>
          <w:sz w:val="24"/>
          <w:szCs w:val="24"/>
        </w:rPr>
      </w:pPr>
      <w:bookmarkStart w:id="3" w:name="_Toc132896386"/>
      <w:r>
        <w:rPr>
          <w:rFonts w:ascii="Times New Roman" w:hAnsi="Times New Roman" w:cs="Times New Roman"/>
          <w:sz w:val="24"/>
          <w:szCs w:val="24"/>
        </w:rPr>
        <w:t xml:space="preserve">Research themes underpin the </w:t>
      </w:r>
      <w:r w:rsidRPr="00417215">
        <w:rPr>
          <w:rFonts w:ascii="Times New Roman" w:hAnsi="Times New Roman" w:cs="Times New Roman"/>
          <w:sz w:val="24"/>
          <w:szCs w:val="24"/>
        </w:rPr>
        <w:t xml:space="preserve">critical </w:t>
      </w:r>
      <w:r>
        <w:rPr>
          <w:rFonts w:ascii="Times New Roman" w:hAnsi="Times New Roman" w:cs="Times New Roman"/>
          <w:sz w:val="24"/>
          <w:szCs w:val="24"/>
        </w:rPr>
        <w:t xml:space="preserve">nature </w:t>
      </w:r>
      <w:r w:rsidRPr="00417215">
        <w:rPr>
          <w:rFonts w:ascii="Times New Roman" w:hAnsi="Times New Roman" w:cs="Times New Roman"/>
          <w:sz w:val="24"/>
          <w:szCs w:val="24"/>
        </w:rPr>
        <w:t xml:space="preserve">of </w:t>
      </w:r>
      <w:r>
        <w:rPr>
          <w:rFonts w:ascii="Times New Roman" w:hAnsi="Times New Roman" w:cs="Times New Roman"/>
          <w:sz w:val="24"/>
          <w:szCs w:val="24"/>
        </w:rPr>
        <w:t xml:space="preserve">a strong </w:t>
      </w:r>
      <w:r w:rsidRPr="00417215">
        <w:rPr>
          <w:rFonts w:ascii="Times New Roman" w:hAnsi="Times New Roman" w:cs="Times New Roman"/>
          <w:sz w:val="24"/>
          <w:szCs w:val="24"/>
        </w:rPr>
        <w:t>teaching presence</w:t>
      </w:r>
      <w:r>
        <w:rPr>
          <w:rFonts w:ascii="Times New Roman" w:hAnsi="Times New Roman" w:cs="Times New Roman"/>
          <w:sz w:val="24"/>
          <w:szCs w:val="24"/>
        </w:rPr>
        <w:t xml:space="preserve"> in the online space and its positive impact on</w:t>
      </w:r>
      <w:r w:rsidRPr="00417215">
        <w:rPr>
          <w:rFonts w:ascii="Times New Roman" w:hAnsi="Times New Roman" w:cs="Times New Roman"/>
          <w:sz w:val="24"/>
          <w:szCs w:val="24"/>
        </w:rPr>
        <w:t xml:space="preserve"> </w:t>
      </w:r>
      <w:r w:rsidR="00912510">
        <w:rPr>
          <w:rFonts w:ascii="Times New Roman" w:hAnsi="Times New Roman" w:cs="Times New Roman"/>
          <w:sz w:val="24"/>
          <w:szCs w:val="24"/>
        </w:rPr>
        <w:t xml:space="preserve">online </w:t>
      </w:r>
      <w:r w:rsidRPr="00417215">
        <w:rPr>
          <w:rFonts w:ascii="Times New Roman" w:hAnsi="Times New Roman" w:cs="Times New Roman"/>
          <w:sz w:val="24"/>
          <w:szCs w:val="24"/>
        </w:rPr>
        <w:t>student engagement.</w:t>
      </w:r>
      <w:r>
        <w:rPr>
          <w:rFonts w:ascii="Times New Roman" w:hAnsi="Times New Roman" w:cs="Times New Roman"/>
          <w:sz w:val="24"/>
          <w:szCs w:val="24"/>
        </w:rPr>
        <w:t xml:space="preserve"> </w:t>
      </w:r>
      <w:r w:rsidR="00C56C0F">
        <w:rPr>
          <w:rFonts w:ascii="Times New Roman" w:hAnsi="Times New Roman" w:cs="Times New Roman"/>
          <w:sz w:val="24"/>
          <w:szCs w:val="24"/>
        </w:rPr>
        <w:t xml:space="preserve">The Redmond et al. </w:t>
      </w:r>
      <w:r w:rsidR="003D5816">
        <w:rPr>
          <w:rFonts w:ascii="Times New Roman" w:hAnsi="Times New Roman" w:cs="Times New Roman"/>
          <w:sz w:val="24"/>
          <w:szCs w:val="24"/>
        </w:rPr>
        <w:t>f</w:t>
      </w:r>
      <w:r w:rsidR="00C56C0F">
        <w:rPr>
          <w:rFonts w:ascii="Times New Roman" w:hAnsi="Times New Roman" w:cs="Times New Roman"/>
          <w:sz w:val="24"/>
          <w:szCs w:val="24"/>
        </w:rPr>
        <w:t>ramework</w:t>
      </w:r>
      <w:r w:rsidR="00DC7E5F">
        <w:rPr>
          <w:rFonts w:ascii="Times New Roman" w:hAnsi="Times New Roman" w:cs="Times New Roman"/>
          <w:sz w:val="24"/>
          <w:szCs w:val="24"/>
        </w:rPr>
        <w:t xml:space="preserve"> </w:t>
      </w:r>
      <w:r w:rsidR="00912510" w:rsidRPr="005E6D87">
        <w:rPr>
          <w:rFonts w:ascii="Times New Roman" w:hAnsi="Times New Roman" w:cs="Times New Roman"/>
          <w:color w:val="333333"/>
          <w:sz w:val="24"/>
          <w:szCs w:val="24"/>
        </w:rPr>
        <w:t>used as a reflection and planning tool for teaching and learning</w:t>
      </w:r>
      <w:r w:rsidR="00912510">
        <w:rPr>
          <w:rFonts w:ascii="Times New Roman" w:hAnsi="Times New Roman" w:cs="Times New Roman"/>
          <w:color w:val="333333"/>
          <w:sz w:val="24"/>
          <w:szCs w:val="24"/>
        </w:rPr>
        <w:t>,</w:t>
      </w:r>
      <w:r w:rsidR="00912510">
        <w:rPr>
          <w:rFonts w:ascii="Times New Roman" w:hAnsi="Times New Roman" w:cs="Times New Roman"/>
          <w:sz w:val="24"/>
          <w:szCs w:val="24"/>
        </w:rPr>
        <w:t xml:space="preserve"> </w:t>
      </w:r>
      <w:r w:rsidR="00C56C0F">
        <w:rPr>
          <w:rFonts w:ascii="Times New Roman" w:hAnsi="Times New Roman" w:cs="Times New Roman"/>
          <w:sz w:val="24"/>
          <w:szCs w:val="24"/>
        </w:rPr>
        <w:t>provides the context for th</w:t>
      </w:r>
      <w:r>
        <w:rPr>
          <w:rFonts w:ascii="Times New Roman" w:hAnsi="Times New Roman" w:cs="Times New Roman"/>
          <w:sz w:val="24"/>
          <w:szCs w:val="24"/>
        </w:rPr>
        <w:t>is</w:t>
      </w:r>
      <w:r w:rsidR="00C56C0F">
        <w:rPr>
          <w:rFonts w:ascii="Times New Roman" w:hAnsi="Times New Roman" w:cs="Times New Roman"/>
          <w:sz w:val="24"/>
          <w:szCs w:val="24"/>
        </w:rPr>
        <w:t xml:space="preserve"> </w:t>
      </w:r>
      <w:r w:rsidR="00E42E51">
        <w:rPr>
          <w:rFonts w:ascii="Times New Roman" w:hAnsi="Times New Roman" w:cs="Times New Roman"/>
          <w:sz w:val="24"/>
          <w:szCs w:val="24"/>
        </w:rPr>
        <w:t xml:space="preserve">condition </w:t>
      </w:r>
      <w:r w:rsidR="00C56C0F">
        <w:rPr>
          <w:rFonts w:ascii="Times New Roman" w:hAnsi="Times New Roman" w:cs="Times New Roman"/>
          <w:sz w:val="24"/>
          <w:szCs w:val="24"/>
        </w:rPr>
        <w:t>with two of its elements embracing social (building community) and emotional engagement (creating a sense of belonging)</w:t>
      </w:r>
      <w:r w:rsidR="00E648FC">
        <w:rPr>
          <w:rFonts w:ascii="Times New Roman" w:hAnsi="Times New Roman" w:cs="Times New Roman"/>
          <w:sz w:val="24"/>
          <w:szCs w:val="24"/>
        </w:rPr>
        <w:t xml:space="preserve">, both </w:t>
      </w:r>
      <w:r w:rsidR="004A16A5">
        <w:rPr>
          <w:rFonts w:ascii="Times New Roman" w:hAnsi="Times New Roman" w:cs="Times New Roman"/>
          <w:color w:val="333333"/>
          <w:sz w:val="24"/>
          <w:szCs w:val="24"/>
        </w:rPr>
        <w:t xml:space="preserve">promoted </w:t>
      </w:r>
      <w:r w:rsidR="00AE02D4">
        <w:rPr>
          <w:rFonts w:ascii="Times New Roman" w:hAnsi="Times New Roman" w:cs="Times New Roman"/>
          <w:color w:val="333333"/>
          <w:sz w:val="24"/>
          <w:szCs w:val="24"/>
        </w:rPr>
        <w:t>by</w:t>
      </w:r>
      <w:r w:rsidR="00715A4B">
        <w:rPr>
          <w:rFonts w:ascii="Times New Roman" w:hAnsi="Times New Roman" w:cs="Times New Roman"/>
          <w:color w:val="333333"/>
          <w:sz w:val="24"/>
          <w:szCs w:val="24"/>
        </w:rPr>
        <w:t xml:space="preserve"> </w:t>
      </w:r>
      <w:r w:rsidR="00894D55">
        <w:rPr>
          <w:rFonts w:ascii="Times New Roman" w:hAnsi="Times New Roman" w:cs="Times New Roman"/>
          <w:color w:val="333333"/>
          <w:sz w:val="24"/>
          <w:szCs w:val="24"/>
        </w:rPr>
        <w:t xml:space="preserve">a </w:t>
      </w:r>
      <w:r w:rsidR="00715A4B">
        <w:rPr>
          <w:rFonts w:ascii="Times New Roman" w:hAnsi="Times New Roman" w:cs="Times New Roman"/>
          <w:color w:val="333333"/>
          <w:sz w:val="24"/>
          <w:szCs w:val="24"/>
        </w:rPr>
        <w:t>strong teach</w:t>
      </w:r>
      <w:r w:rsidR="00894D55">
        <w:rPr>
          <w:rFonts w:ascii="Times New Roman" w:hAnsi="Times New Roman" w:cs="Times New Roman"/>
          <w:color w:val="333333"/>
          <w:sz w:val="24"/>
          <w:szCs w:val="24"/>
        </w:rPr>
        <w:t>ing</w:t>
      </w:r>
      <w:r w:rsidR="00715A4B">
        <w:rPr>
          <w:rFonts w:ascii="Times New Roman" w:hAnsi="Times New Roman" w:cs="Times New Roman"/>
          <w:color w:val="333333"/>
          <w:sz w:val="24"/>
          <w:szCs w:val="24"/>
        </w:rPr>
        <w:t xml:space="preserve"> presence</w:t>
      </w:r>
      <w:r w:rsidR="00C56C0F">
        <w:rPr>
          <w:rFonts w:ascii="Times New Roman" w:hAnsi="Times New Roman" w:cs="Times New Roman"/>
          <w:sz w:val="24"/>
          <w:szCs w:val="24"/>
        </w:rPr>
        <w:t>.</w:t>
      </w:r>
      <w:r w:rsidR="00912510" w:rsidRPr="00BA0BB3">
        <w:rPr>
          <w:rFonts w:ascii="Times New Roman" w:hAnsi="Times New Roman" w:cs="Times New Roman"/>
          <w:color w:val="333333"/>
          <w:sz w:val="24"/>
          <w:szCs w:val="24"/>
        </w:rPr>
        <w:t xml:space="preserve"> </w:t>
      </w:r>
      <w:r w:rsidR="00E04E6D">
        <w:rPr>
          <w:rFonts w:ascii="Times New Roman" w:hAnsi="Times New Roman" w:cs="Times New Roman"/>
          <w:color w:val="333333"/>
          <w:sz w:val="24"/>
          <w:szCs w:val="24"/>
        </w:rPr>
        <w:t>R</w:t>
      </w:r>
      <w:r w:rsidR="00951E59">
        <w:rPr>
          <w:rFonts w:ascii="Times New Roman" w:hAnsi="Times New Roman" w:cs="Times New Roman"/>
          <w:color w:val="333333"/>
          <w:sz w:val="24"/>
          <w:szCs w:val="24"/>
        </w:rPr>
        <w:t xml:space="preserve">esearchers </w:t>
      </w:r>
      <w:r w:rsidR="009B1B27">
        <w:rPr>
          <w:rFonts w:ascii="Times New Roman" w:hAnsi="Times New Roman" w:cs="Times New Roman"/>
          <w:color w:val="333333"/>
          <w:sz w:val="24"/>
          <w:szCs w:val="24"/>
        </w:rPr>
        <w:t xml:space="preserve">highlight </w:t>
      </w:r>
      <w:r w:rsidR="00DD0EC4">
        <w:rPr>
          <w:rFonts w:ascii="Times New Roman" w:hAnsi="Times New Roman" w:cs="Times New Roman"/>
          <w:color w:val="333333"/>
          <w:sz w:val="24"/>
          <w:szCs w:val="24"/>
        </w:rPr>
        <w:t xml:space="preserve">the role of </w:t>
      </w:r>
      <w:r w:rsidR="00894D55">
        <w:rPr>
          <w:rFonts w:ascii="Times New Roman" w:hAnsi="Times New Roman" w:cs="Times New Roman"/>
          <w:color w:val="333333"/>
          <w:sz w:val="24"/>
          <w:szCs w:val="24"/>
        </w:rPr>
        <w:t xml:space="preserve">the </w:t>
      </w:r>
      <w:r w:rsidR="006C0451">
        <w:rPr>
          <w:rFonts w:ascii="Times New Roman" w:hAnsi="Times New Roman" w:cs="Times New Roman"/>
          <w:color w:val="333333"/>
          <w:sz w:val="24"/>
          <w:szCs w:val="24"/>
        </w:rPr>
        <w:t xml:space="preserve">teacher </w:t>
      </w:r>
      <w:r w:rsidR="00DD0EC4">
        <w:rPr>
          <w:rFonts w:ascii="Times New Roman" w:hAnsi="Times New Roman" w:cs="Times New Roman"/>
          <w:color w:val="333333"/>
          <w:sz w:val="24"/>
          <w:szCs w:val="24"/>
        </w:rPr>
        <w:t xml:space="preserve">in </w:t>
      </w:r>
      <w:r w:rsidR="00B1121F">
        <w:rPr>
          <w:rFonts w:ascii="Times New Roman" w:hAnsi="Times New Roman" w:cs="Times New Roman"/>
          <w:color w:val="333333"/>
          <w:sz w:val="24"/>
          <w:szCs w:val="24"/>
        </w:rPr>
        <w:t xml:space="preserve">enhancing students’ </w:t>
      </w:r>
      <w:r w:rsidR="00E975E3">
        <w:rPr>
          <w:rFonts w:ascii="Times New Roman" w:hAnsi="Times New Roman" w:cs="Times New Roman"/>
          <w:color w:val="333333"/>
          <w:sz w:val="24"/>
          <w:szCs w:val="24"/>
        </w:rPr>
        <w:t xml:space="preserve">social and emotional </w:t>
      </w:r>
      <w:r w:rsidR="007F3812">
        <w:rPr>
          <w:rFonts w:ascii="Times New Roman" w:hAnsi="Times New Roman" w:cs="Times New Roman"/>
          <w:color w:val="333333"/>
          <w:sz w:val="24"/>
          <w:szCs w:val="24"/>
        </w:rPr>
        <w:t xml:space="preserve">engagement. </w:t>
      </w:r>
      <w:proofErr w:type="spellStart"/>
      <w:r w:rsidR="00C56C0F" w:rsidRPr="00912510">
        <w:rPr>
          <w:rFonts w:ascii="Times New Roman" w:hAnsi="Times New Roman" w:cs="Times New Roman"/>
          <w:sz w:val="24"/>
          <w:szCs w:val="24"/>
        </w:rPr>
        <w:t>Kahu</w:t>
      </w:r>
      <w:proofErr w:type="spellEnd"/>
      <w:r w:rsidR="00C56C0F" w:rsidRPr="00912510">
        <w:rPr>
          <w:rFonts w:ascii="Times New Roman" w:hAnsi="Times New Roman" w:cs="Times New Roman"/>
          <w:sz w:val="24"/>
          <w:szCs w:val="24"/>
        </w:rPr>
        <w:t xml:space="preserve"> et al. (2022) </w:t>
      </w:r>
      <w:r w:rsidR="00E74AC7">
        <w:rPr>
          <w:rFonts w:ascii="Times New Roman" w:hAnsi="Times New Roman" w:cs="Times New Roman"/>
          <w:sz w:val="24"/>
          <w:szCs w:val="24"/>
        </w:rPr>
        <w:t xml:space="preserve">discuss </w:t>
      </w:r>
      <w:r w:rsidR="00C56C0F" w:rsidRPr="00C4105E">
        <w:rPr>
          <w:rFonts w:ascii="Times New Roman" w:hAnsi="Times New Roman" w:cs="Times New Roman"/>
          <w:sz w:val="24"/>
          <w:szCs w:val="24"/>
        </w:rPr>
        <w:t xml:space="preserve">purposefully assisting students to gain familiarity with place, </w:t>
      </w:r>
      <w:proofErr w:type="gramStart"/>
      <w:r w:rsidR="00C56C0F" w:rsidRPr="00C4105E">
        <w:rPr>
          <w:rFonts w:ascii="Times New Roman" w:hAnsi="Times New Roman" w:cs="Times New Roman"/>
          <w:sz w:val="24"/>
          <w:szCs w:val="24"/>
        </w:rPr>
        <w:t>practice</w:t>
      </w:r>
      <w:proofErr w:type="gramEnd"/>
      <w:r w:rsidR="00C56C0F" w:rsidRPr="00C4105E">
        <w:rPr>
          <w:rFonts w:ascii="Times New Roman" w:hAnsi="Times New Roman" w:cs="Times New Roman"/>
          <w:sz w:val="24"/>
          <w:szCs w:val="24"/>
        </w:rPr>
        <w:t xml:space="preserve"> and people</w:t>
      </w:r>
      <w:r w:rsidR="004E15EE">
        <w:rPr>
          <w:rFonts w:ascii="Times New Roman" w:hAnsi="Times New Roman" w:cs="Times New Roman"/>
          <w:sz w:val="24"/>
          <w:szCs w:val="24"/>
        </w:rPr>
        <w:t xml:space="preserve"> while</w:t>
      </w:r>
      <w:r w:rsidR="00C56C0F" w:rsidRPr="00C4105E">
        <w:rPr>
          <w:rFonts w:ascii="Times New Roman" w:hAnsi="Times New Roman" w:cs="Times New Roman"/>
          <w:sz w:val="24"/>
          <w:szCs w:val="24"/>
        </w:rPr>
        <w:t xml:space="preserve"> </w:t>
      </w:r>
      <w:r w:rsidR="00C56C0F">
        <w:rPr>
          <w:rFonts w:ascii="Times New Roman" w:hAnsi="Times New Roman" w:cs="Times New Roman"/>
          <w:sz w:val="24"/>
          <w:szCs w:val="24"/>
          <w:shd w:val="clear" w:color="auto" w:fill="FFFFFF"/>
        </w:rPr>
        <w:t>Crawford (2021) observes that i</w:t>
      </w:r>
      <w:r w:rsidR="00C56C0F" w:rsidRPr="007E7ECD">
        <w:rPr>
          <w:rFonts w:ascii="Times New Roman" w:hAnsi="Times New Roman" w:cs="Times New Roman"/>
          <w:sz w:val="24"/>
          <w:szCs w:val="24"/>
        </w:rPr>
        <w:t xml:space="preserve">n </w:t>
      </w:r>
      <w:r w:rsidR="00C56C0F" w:rsidRPr="007E7ECD">
        <w:rPr>
          <w:rFonts w:ascii="Times New Roman" w:hAnsi="Times New Roman" w:cs="Times New Roman"/>
          <w:sz w:val="24"/>
          <w:szCs w:val="24"/>
          <w:shd w:val="clear" w:color="auto" w:fill="FFFFFF"/>
        </w:rPr>
        <w:t>online pedagogy it is important to recognise that educators’ virtual presence is also a social presence that builds a sense of community among students and one that, in turn, helps to maintain</w:t>
      </w:r>
      <w:r w:rsidR="00C56C0F" w:rsidRPr="00C4105E">
        <w:rPr>
          <w:rFonts w:ascii="Times New Roman" w:hAnsi="Times New Roman" w:cs="Times New Roman"/>
          <w:sz w:val="24"/>
          <w:szCs w:val="24"/>
          <w:shd w:val="clear" w:color="auto" w:fill="FFFFFF"/>
        </w:rPr>
        <w:t xml:space="preserve"> students’ engagement and interest.</w:t>
      </w:r>
      <w:r w:rsidR="003D5816">
        <w:rPr>
          <w:rFonts w:ascii="Times New Roman" w:hAnsi="Times New Roman" w:cs="Times New Roman"/>
          <w:sz w:val="24"/>
          <w:szCs w:val="24"/>
          <w:shd w:val="clear" w:color="auto" w:fill="FFFFFF"/>
        </w:rPr>
        <w:t xml:space="preserve"> </w:t>
      </w:r>
      <w:r w:rsidR="00290275">
        <w:rPr>
          <w:rFonts w:ascii="Times New Roman" w:hAnsi="Times New Roman" w:cs="Times New Roman"/>
          <w:sz w:val="24"/>
          <w:szCs w:val="24"/>
          <w:shd w:val="clear" w:color="auto" w:fill="FFFFFF"/>
        </w:rPr>
        <w:t xml:space="preserve">Verification </w:t>
      </w:r>
      <w:r w:rsidR="006C6ECB">
        <w:rPr>
          <w:rFonts w:ascii="Times New Roman" w:hAnsi="Times New Roman" w:cs="Times New Roman"/>
          <w:sz w:val="24"/>
          <w:szCs w:val="24"/>
          <w:shd w:val="clear" w:color="auto" w:fill="FFFFFF"/>
        </w:rPr>
        <w:t xml:space="preserve">also stems from research on </w:t>
      </w:r>
      <w:r w:rsidR="00417215" w:rsidRPr="00417215">
        <w:rPr>
          <w:rFonts w:ascii="Times New Roman" w:hAnsi="Times New Roman" w:cs="Times New Roman"/>
          <w:sz w:val="24"/>
          <w:szCs w:val="24"/>
        </w:rPr>
        <w:t>belonging (</w:t>
      </w:r>
      <w:proofErr w:type="spellStart"/>
      <w:r w:rsidR="00417215" w:rsidRPr="00417215">
        <w:rPr>
          <w:rFonts w:ascii="Times New Roman" w:eastAsia="Times New Roman" w:hAnsi="Times New Roman" w:cs="Times New Roman"/>
          <w:sz w:val="24"/>
          <w:szCs w:val="24"/>
          <w:lang w:eastAsia="en-AU"/>
        </w:rPr>
        <w:t>Ahn</w:t>
      </w:r>
      <w:proofErr w:type="spellEnd"/>
      <w:r w:rsidR="00417215" w:rsidRPr="00417215">
        <w:rPr>
          <w:rFonts w:ascii="Times New Roman" w:eastAsia="Times New Roman" w:hAnsi="Times New Roman" w:cs="Times New Roman"/>
          <w:sz w:val="24"/>
          <w:szCs w:val="24"/>
          <w:lang w:eastAsia="en-AU"/>
        </w:rPr>
        <w:t xml:space="preserve"> &amp; Davis, </w:t>
      </w:r>
      <w:r w:rsidR="00417215" w:rsidRPr="00FA7872">
        <w:rPr>
          <w:rFonts w:ascii="Times New Roman" w:eastAsia="Times New Roman" w:hAnsi="Times New Roman" w:cs="Times New Roman"/>
          <w:sz w:val="24"/>
          <w:szCs w:val="24"/>
          <w:lang w:eastAsia="en-AU"/>
        </w:rPr>
        <w:t>2019</w:t>
      </w:r>
      <w:r w:rsidR="00417215" w:rsidRPr="00417215">
        <w:rPr>
          <w:rFonts w:ascii="Times New Roman" w:eastAsia="Times New Roman" w:hAnsi="Times New Roman" w:cs="Times New Roman"/>
          <w:sz w:val="24"/>
          <w:szCs w:val="24"/>
          <w:lang w:eastAsia="en-AU"/>
        </w:rPr>
        <w:t xml:space="preserve">; </w:t>
      </w:r>
      <w:proofErr w:type="spellStart"/>
      <w:r w:rsidR="00417215" w:rsidRPr="00417215">
        <w:rPr>
          <w:rFonts w:ascii="Times New Roman" w:hAnsi="Times New Roman" w:cs="Times New Roman"/>
          <w:sz w:val="24"/>
          <w:szCs w:val="24"/>
        </w:rPr>
        <w:t>Kahu</w:t>
      </w:r>
      <w:proofErr w:type="spellEnd"/>
      <w:r w:rsidR="0057697C">
        <w:rPr>
          <w:rFonts w:ascii="Times New Roman" w:hAnsi="Times New Roman" w:cs="Times New Roman"/>
          <w:sz w:val="24"/>
          <w:szCs w:val="24"/>
        </w:rPr>
        <w:t xml:space="preserve"> et al.,</w:t>
      </w:r>
      <w:r w:rsidR="00417215" w:rsidRPr="00417215">
        <w:rPr>
          <w:rFonts w:ascii="Times New Roman" w:hAnsi="Times New Roman" w:cs="Times New Roman"/>
          <w:sz w:val="24"/>
          <w:szCs w:val="24"/>
        </w:rPr>
        <w:t xml:space="preserve"> 2022), </w:t>
      </w:r>
      <w:r w:rsidR="00417215" w:rsidRPr="00417215">
        <w:rPr>
          <w:rFonts w:ascii="Times New Roman" w:hAnsi="Times New Roman" w:cs="Times New Roman"/>
          <w:sz w:val="24"/>
          <w:szCs w:val="24"/>
        </w:rPr>
        <w:lastRenderedPageBreak/>
        <w:t>pedagogical practice and interaction style</w:t>
      </w:r>
      <w:r w:rsidR="00087AE0">
        <w:rPr>
          <w:rFonts w:ascii="Times New Roman" w:hAnsi="Times New Roman" w:cs="Times New Roman"/>
          <w:sz w:val="24"/>
          <w:szCs w:val="24"/>
        </w:rPr>
        <w:t>s</w:t>
      </w:r>
      <w:r w:rsidR="00417215" w:rsidRPr="00417215">
        <w:rPr>
          <w:rFonts w:ascii="Times New Roman" w:hAnsi="Times New Roman" w:cs="Times New Roman"/>
          <w:sz w:val="24"/>
          <w:szCs w:val="24"/>
        </w:rPr>
        <w:t xml:space="preserve"> (</w:t>
      </w:r>
      <w:r w:rsidR="00E404FB">
        <w:rPr>
          <w:rFonts w:ascii="Times New Roman" w:hAnsi="Times New Roman" w:cs="Times New Roman"/>
          <w:sz w:val="24"/>
          <w:szCs w:val="24"/>
        </w:rPr>
        <w:t xml:space="preserve">incorporating </w:t>
      </w:r>
      <w:r w:rsidR="00417215" w:rsidRPr="00417215">
        <w:rPr>
          <w:rFonts w:ascii="Times New Roman" w:hAnsi="Times New Roman" w:cs="Times New Roman"/>
          <w:sz w:val="24"/>
          <w:szCs w:val="24"/>
        </w:rPr>
        <w:t>enjoyment and shared focus, support, responsiveness, directiveness</w:t>
      </w:r>
      <w:r w:rsidR="00E4153D">
        <w:rPr>
          <w:rFonts w:ascii="Times New Roman" w:hAnsi="Times New Roman" w:cs="Times New Roman"/>
          <w:sz w:val="24"/>
          <w:szCs w:val="24"/>
        </w:rPr>
        <w:t xml:space="preserve"> and</w:t>
      </w:r>
      <w:r w:rsidR="00417215" w:rsidRPr="00417215">
        <w:rPr>
          <w:rFonts w:ascii="Times New Roman" w:hAnsi="Times New Roman" w:cs="Times New Roman"/>
          <w:sz w:val="24"/>
          <w:szCs w:val="24"/>
        </w:rPr>
        <w:t xml:space="preserve"> verbal praise) (</w:t>
      </w:r>
      <w:r w:rsidR="008E757B" w:rsidRPr="00A9092B">
        <w:rPr>
          <w:rFonts w:ascii="Times New Roman" w:hAnsi="Times New Roman" w:cs="Times New Roman"/>
          <w:color w:val="222222"/>
          <w:sz w:val="24"/>
          <w:szCs w:val="24"/>
          <w:shd w:val="clear" w:color="auto" w:fill="FFFFFF"/>
        </w:rPr>
        <w:t>Khalid</w:t>
      </w:r>
      <w:r w:rsidR="008E757B" w:rsidRPr="00417215">
        <w:rPr>
          <w:rFonts w:ascii="Times New Roman" w:hAnsi="Times New Roman" w:cs="Times New Roman"/>
          <w:sz w:val="24"/>
          <w:szCs w:val="24"/>
        </w:rPr>
        <w:t xml:space="preserve"> </w:t>
      </w:r>
      <w:r w:rsidR="00417215" w:rsidRPr="00417215">
        <w:rPr>
          <w:rFonts w:ascii="Times New Roman" w:hAnsi="Times New Roman" w:cs="Times New Roman"/>
          <w:sz w:val="24"/>
          <w:szCs w:val="24"/>
        </w:rPr>
        <w:t xml:space="preserve">&amp; Quick, 2015), </w:t>
      </w:r>
      <w:r w:rsidR="008C417B">
        <w:rPr>
          <w:rFonts w:ascii="Times New Roman" w:hAnsi="Times New Roman" w:cs="Times New Roman"/>
          <w:sz w:val="24"/>
          <w:szCs w:val="24"/>
        </w:rPr>
        <w:t>and</w:t>
      </w:r>
      <w:r w:rsidR="00417215" w:rsidRPr="00417215">
        <w:rPr>
          <w:rFonts w:ascii="Times New Roman" w:hAnsi="Times New Roman" w:cs="Times New Roman"/>
          <w:sz w:val="24"/>
          <w:szCs w:val="24"/>
        </w:rPr>
        <w:t xml:space="preserve"> </w:t>
      </w:r>
      <w:r w:rsidR="008C417B">
        <w:rPr>
          <w:rFonts w:ascii="Times New Roman" w:hAnsi="Times New Roman" w:cs="Times New Roman"/>
          <w:sz w:val="24"/>
          <w:szCs w:val="24"/>
        </w:rPr>
        <w:t xml:space="preserve">the </w:t>
      </w:r>
      <w:r w:rsidR="00E404FB">
        <w:rPr>
          <w:rFonts w:ascii="Times New Roman" w:hAnsi="Times New Roman" w:cs="Times New Roman"/>
          <w:sz w:val="24"/>
          <w:szCs w:val="24"/>
        </w:rPr>
        <w:t xml:space="preserve">research </w:t>
      </w:r>
      <w:r w:rsidR="0051055A">
        <w:rPr>
          <w:rFonts w:ascii="Times New Roman" w:hAnsi="Times New Roman" w:cs="Times New Roman"/>
          <w:sz w:val="24"/>
          <w:szCs w:val="24"/>
        </w:rPr>
        <w:t xml:space="preserve">on </w:t>
      </w:r>
      <w:r w:rsidR="00417215" w:rsidRPr="00417215">
        <w:rPr>
          <w:rFonts w:ascii="Times New Roman" w:hAnsi="Times New Roman" w:cs="Times New Roman"/>
          <w:sz w:val="24"/>
          <w:szCs w:val="24"/>
        </w:rPr>
        <w:t>educators’ behavioural and academic expectations (Stone &amp; Springer, 2019)</w:t>
      </w:r>
      <w:r w:rsidR="005A100C">
        <w:rPr>
          <w:rFonts w:ascii="Times New Roman" w:hAnsi="Times New Roman" w:cs="Times New Roman"/>
          <w:sz w:val="24"/>
          <w:szCs w:val="24"/>
        </w:rPr>
        <w:t>.</w:t>
      </w:r>
      <w:r w:rsidR="00417215" w:rsidRPr="00417215">
        <w:rPr>
          <w:rFonts w:ascii="Times New Roman" w:hAnsi="Times New Roman" w:cs="Times New Roman"/>
          <w:sz w:val="24"/>
          <w:szCs w:val="24"/>
        </w:rPr>
        <w:t xml:space="preserve"> </w:t>
      </w:r>
    </w:p>
    <w:p w14:paraId="5B866F50" w14:textId="05FBC596" w:rsidR="00FC13FF" w:rsidRDefault="00CF7B1E" w:rsidP="00BA0BB3">
      <w:pPr>
        <w:pStyle w:val="Heading2"/>
        <w:rPr>
          <w:rFonts w:ascii="Times New Roman" w:hAnsi="Times New Roman" w:cs="Times New Roman"/>
          <w:b/>
          <w:bCs/>
          <w:i/>
          <w:color w:val="auto"/>
          <w:sz w:val="20"/>
          <w:szCs w:val="20"/>
        </w:rPr>
      </w:pPr>
      <w:r w:rsidRPr="00F9154E">
        <w:rPr>
          <w:rFonts w:ascii="Times New Roman" w:hAnsi="Times New Roman" w:cs="Times New Roman"/>
          <w:b/>
          <w:bCs/>
          <w:color w:val="auto"/>
          <w:sz w:val="20"/>
          <w:szCs w:val="20"/>
        </w:rPr>
        <w:t>Tab</w:t>
      </w:r>
      <w:r w:rsidRPr="00F9154E">
        <w:rPr>
          <w:rFonts w:ascii="Times New Roman" w:hAnsi="Times New Roman" w:cs="Times New Roman"/>
          <w:b/>
          <w:bCs/>
          <w:color w:val="auto"/>
          <w:sz w:val="20"/>
          <w:szCs w:val="20"/>
          <w:highlight w:val="white"/>
        </w:rPr>
        <w:t xml:space="preserve">le </w:t>
      </w:r>
      <w:r w:rsidR="00AD02B7">
        <w:rPr>
          <w:rFonts w:ascii="Times New Roman" w:hAnsi="Times New Roman" w:cs="Times New Roman"/>
          <w:b/>
          <w:bCs/>
          <w:color w:val="auto"/>
          <w:sz w:val="20"/>
          <w:szCs w:val="20"/>
        </w:rPr>
        <w:t>1</w:t>
      </w:r>
      <w:r w:rsidRPr="00F9154E">
        <w:rPr>
          <w:rFonts w:ascii="Times New Roman" w:hAnsi="Times New Roman" w:cs="Times New Roman"/>
          <w:b/>
          <w:bCs/>
          <w:i/>
          <w:color w:val="auto"/>
          <w:sz w:val="20"/>
          <w:szCs w:val="20"/>
        </w:rPr>
        <w:t xml:space="preserve"> </w:t>
      </w:r>
    </w:p>
    <w:p w14:paraId="113AE11B" w14:textId="77777777" w:rsidR="00FC13FF" w:rsidRDefault="00FC13FF" w:rsidP="00BA0BB3">
      <w:pPr>
        <w:pStyle w:val="Heading2"/>
        <w:rPr>
          <w:rFonts w:ascii="Times New Roman" w:hAnsi="Times New Roman" w:cs="Times New Roman"/>
          <w:b/>
          <w:bCs/>
          <w:color w:val="auto"/>
          <w:sz w:val="20"/>
          <w:szCs w:val="20"/>
        </w:rPr>
      </w:pPr>
    </w:p>
    <w:p w14:paraId="2BDF8BFB" w14:textId="6B3CA961" w:rsidR="00F83D0F" w:rsidRDefault="007E6004" w:rsidP="00DE319C">
      <w:pPr>
        <w:pStyle w:val="Heading2"/>
        <w:spacing w:after="240"/>
        <w:rPr>
          <w:rFonts w:ascii="Times New Roman" w:hAnsi="Times New Roman" w:cs="Times New Roman"/>
          <w:i/>
          <w:iCs/>
          <w:color w:val="auto"/>
          <w:sz w:val="20"/>
          <w:szCs w:val="20"/>
        </w:rPr>
      </w:pPr>
      <w:r w:rsidRPr="00DB7330">
        <w:rPr>
          <w:rFonts w:ascii="Times New Roman" w:hAnsi="Times New Roman" w:cs="Times New Roman"/>
          <w:i/>
          <w:iCs/>
          <w:color w:val="auto"/>
          <w:sz w:val="20"/>
          <w:szCs w:val="20"/>
        </w:rPr>
        <w:t>S</w:t>
      </w:r>
      <w:r w:rsidR="00CF7B1E" w:rsidRPr="00DB7330">
        <w:rPr>
          <w:rFonts w:ascii="Times New Roman" w:hAnsi="Times New Roman" w:cs="Times New Roman"/>
          <w:i/>
          <w:iCs/>
          <w:color w:val="auto"/>
          <w:sz w:val="20"/>
          <w:szCs w:val="20"/>
        </w:rPr>
        <w:t>upport</w:t>
      </w:r>
      <w:r w:rsidRPr="00DB7330">
        <w:rPr>
          <w:rFonts w:ascii="Times New Roman" w:hAnsi="Times New Roman" w:cs="Times New Roman"/>
          <w:i/>
          <w:iCs/>
          <w:color w:val="auto"/>
          <w:sz w:val="20"/>
          <w:szCs w:val="20"/>
        </w:rPr>
        <w:t>ing</w:t>
      </w:r>
      <w:r w:rsidR="00CF7B1E" w:rsidRPr="00DB7330">
        <w:rPr>
          <w:rFonts w:ascii="Times New Roman" w:hAnsi="Times New Roman" w:cs="Times New Roman"/>
          <w:i/>
          <w:iCs/>
          <w:color w:val="auto"/>
          <w:sz w:val="20"/>
          <w:szCs w:val="20"/>
        </w:rPr>
        <w:t xml:space="preserve"> </w:t>
      </w:r>
      <w:r w:rsidR="00421400" w:rsidRPr="00DB7330">
        <w:rPr>
          <w:rFonts w:ascii="Times New Roman" w:hAnsi="Times New Roman" w:cs="Times New Roman"/>
          <w:i/>
          <w:iCs/>
          <w:color w:val="auto"/>
          <w:sz w:val="20"/>
          <w:szCs w:val="20"/>
        </w:rPr>
        <w:t xml:space="preserve">a </w:t>
      </w:r>
      <w:r w:rsidR="00CF03E4" w:rsidRPr="00DB7330">
        <w:rPr>
          <w:rFonts w:ascii="Times New Roman" w:hAnsi="Times New Roman" w:cs="Times New Roman"/>
          <w:i/>
          <w:iCs/>
          <w:color w:val="auto"/>
          <w:sz w:val="20"/>
          <w:szCs w:val="20"/>
        </w:rPr>
        <w:t>S</w:t>
      </w:r>
      <w:r w:rsidR="00421400" w:rsidRPr="00DB7330">
        <w:rPr>
          <w:rFonts w:ascii="Times New Roman" w:hAnsi="Times New Roman" w:cs="Times New Roman"/>
          <w:i/>
          <w:iCs/>
          <w:color w:val="auto"/>
          <w:sz w:val="20"/>
          <w:szCs w:val="20"/>
        </w:rPr>
        <w:t xml:space="preserve">trong </w:t>
      </w:r>
      <w:r w:rsidR="00CF03E4" w:rsidRPr="00DB7330">
        <w:rPr>
          <w:rFonts w:ascii="Times New Roman" w:hAnsi="Times New Roman" w:cs="Times New Roman"/>
          <w:i/>
          <w:iCs/>
          <w:color w:val="auto"/>
          <w:sz w:val="20"/>
          <w:szCs w:val="20"/>
        </w:rPr>
        <w:t>T</w:t>
      </w:r>
      <w:r w:rsidR="00421400" w:rsidRPr="00DB7330">
        <w:rPr>
          <w:rFonts w:ascii="Times New Roman" w:hAnsi="Times New Roman" w:cs="Times New Roman"/>
          <w:i/>
          <w:iCs/>
          <w:color w:val="auto"/>
          <w:sz w:val="20"/>
          <w:szCs w:val="20"/>
        </w:rPr>
        <w:t>each</w:t>
      </w:r>
      <w:r w:rsidR="00CF03E4" w:rsidRPr="00DB7330">
        <w:rPr>
          <w:rFonts w:ascii="Times New Roman" w:hAnsi="Times New Roman" w:cs="Times New Roman"/>
          <w:i/>
          <w:iCs/>
          <w:color w:val="auto"/>
          <w:sz w:val="20"/>
          <w:szCs w:val="20"/>
        </w:rPr>
        <w:t>ing</w:t>
      </w:r>
      <w:r w:rsidR="00421400" w:rsidRPr="00DB7330">
        <w:rPr>
          <w:rFonts w:ascii="Times New Roman" w:hAnsi="Times New Roman" w:cs="Times New Roman"/>
          <w:i/>
          <w:iCs/>
          <w:color w:val="auto"/>
          <w:sz w:val="20"/>
          <w:szCs w:val="20"/>
        </w:rPr>
        <w:t xml:space="preserve"> </w:t>
      </w:r>
      <w:r w:rsidR="00CF03E4" w:rsidRPr="00DB7330">
        <w:rPr>
          <w:rFonts w:ascii="Times New Roman" w:hAnsi="Times New Roman" w:cs="Times New Roman"/>
          <w:i/>
          <w:iCs/>
          <w:color w:val="auto"/>
          <w:sz w:val="20"/>
          <w:szCs w:val="20"/>
        </w:rPr>
        <w:t>P</w:t>
      </w:r>
      <w:r w:rsidR="00421400" w:rsidRPr="00DB7330">
        <w:rPr>
          <w:rFonts w:ascii="Times New Roman" w:hAnsi="Times New Roman" w:cs="Times New Roman"/>
          <w:i/>
          <w:iCs/>
          <w:color w:val="auto"/>
          <w:sz w:val="20"/>
          <w:szCs w:val="20"/>
        </w:rPr>
        <w:t xml:space="preserve">resence </w:t>
      </w:r>
      <w:bookmarkEnd w:id="3"/>
    </w:p>
    <w:tbl>
      <w:tblPr>
        <w:tblStyle w:val="TableGrid"/>
        <w:tblW w:w="0" w:type="auto"/>
        <w:shd w:val="clear" w:color="auto" w:fill="FFFFFF" w:themeFill="background1"/>
        <w:tblLook w:val="04A0" w:firstRow="1" w:lastRow="0" w:firstColumn="1" w:lastColumn="0" w:noHBand="0" w:noVBand="1"/>
      </w:tblPr>
      <w:tblGrid>
        <w:gridCol w:w="2405"/>
        <w:gridCol w:w="6611"/>
      </w:tblGrid>
      <w:tr w:rsidR="00A6268E" w:rsidRPr="00A6268E" w14:paraId="0491CF28" w14:textId="683B77F6" w:rsidTr="009D0DC1">
        <w:tc>
          <w:tcPr>
            <w:tcW w:w="2405" w:type="dxa"/>
            <w:shd w:val="clear" w:color="auto" w:fill="FFFFFF" w:themeFill="background1"/>
          </w:tcPr>
          <w:p w14:paraId="027CCEDB" w14:textId="4137B34D" w:rsidR="0065010F" w:rsidRPr="00DB7330" w:rsidRDefault="0065010F" w:rsidP="00755924">
            <w:pPr>
              <w:snapToGrid w:val="0"/>
              <w:spacing w:before="60"/>
              <w:jc w:val="both"/>
              <w:rPr>
                <w:rFonts w:ascii="Times New Roman" w:hAnsi="Times New Roman" w:cs="Times New Roman"/>
                <w:b/>
                <w:bCs/>
                <w:sz w:val="20"/>
                <w:szCs w:val="20"/>
              </w:rPr>
            </w:pPr>
            <w:r w:rsidRPr="00DB7330">
              <w:rPr>
                <w:rFonts w:ascii="Times New Roman" w:hAnsi="Times New Roman" w:cs="Times New Roman"/>
                <w:b/>
                <w:bCs/>
                <w:sz w:val="20"/>
                <w:szCs w:val="20"/>
              </w:rPr>
              <w:t>Research insights</w:t>
            </w:r>
          </w:p>
        </w:tc>
        <w:tc>
          <w:tcPr>
            <w:tcW w:w="6611" w:type="dxa"/>
            <w:shd w:val="clear" w:color="auto" w:fill="FFFFFF" w:themeFill="background1"/>
          </w:tcPr>
          <w:p w14:paraId="4C7612A6" w14:textId="417EACAC" w:rsidR="0065010F" w:rsidRPr="00DB7330" w:rsidRDefault="0011213A" w:rsidP="0065010F">
            <w:pPr>
              <w:snapToGrid w:val="0"/>
              <w:spacing w:before="60"/>
              <w:jc w:val="both"/>
              <w:rPr>
                <w:rFonts w:ascii="Times New Roman" w:hAnsi="Times New Roman" w:cs="Times New Roman"/>
                <w:b/>
                <w:bCs/>
                <w:sz w:val="20"/>
                <w:szCs w:val="20"/>
                <w:shd w:val="clear" w:color="auto" w:fill="FFFFFF"/>
              </w:rPr>
            </w:pPr>
            <w:r w:rsidRPr="00DB7330">
              <w:rPr>
                <w:rFonts w:ascii="Times New Roman" w:hAnsi="Times New Roman" w:cs="Times New Roman"/>
                <w:b/>
                <w:bCs/>
                <w:sz w:val="20"/>
                <w:szCs w:val="20"/>
                <w:shd w:val="clear" w:color="auto" w:fill="FFFFFF"/>
              </w:rPr>
              <w:t>Strategies and</w:t>
            </w:r>
            <w:r w:rsidR="0065010F" w:rsidRPr="00DB7330">
              <w:rPr>
                <w:rFonts w:ascii="Times New Roman" w:hAnsi="Times New Roman" w:cs="Times New Roman"/>
                <w:b/>
                <w:bCs/>
                <w:sz w:val="20"/>
                <w:szCs w:val="20"/>
                <w:shd w:val="clear" w:color="auto" w:fill="FFFFFF"/>
              </w:rPr>
              <w:t xml:space="preserve"> </w:t>
            </w:r>
            <w:r w:rsidR="0065010F" w:rsidRPr="00DB7330">
              <w:rPr>
                <w:rFonts w:ascii="Times New Roman" w:hAnsi="Times New Roman" w:cs="Times New Roman"/>
                <w:b/>
                <w:bCs/>
                <w:i/>
                <w:iCs/>
                <w:sz w:val="20"/>
                <w:szCs w:val="20"/>
                <w:shd w:val="clear" w:color="auto" w:fill="FFFFFF"/>
              </w:rPr>
              <w:t>participants’ evidence</w:t>
            </w:r>
          </w:p>
        </w:tc>
      </w:tr>
      <w:tr w:rsidR="0065010F" w:rsidRPr="00AF18C6" w14:paraId="41F4922A" w14:textId="77777777" w:rsidTr="009D0DC1">
        <w:tc>
          <w:tcPr>
            <w:tcW w:w="2405" w:type="dxa"/>
            <w:shd w:val="clear" w:color="auto" w:fill="FFFFFF" w:themeFill="background1"/>
          </w:tcPr>
          <w:p w14:paraId="0CE245FB" w14:textId="4E25CCA3" w:rsidR="0065010F" w:rsidRPr="00AF18C6" w:rsidRDefault="0065010F" w:rsidP="00BA0BB3">
            <w:pPr>
              <w:snapToGrid w:val="0"/>
              <w:spacing w:before="60"/>
              <w:rPr>
                <w:rFonts w:ascii="Times New Roman" w:hAnsi="Times New Roman" w:cs="Times New Roman"/>
                <w:sz w:val="20"/>
                <w:szCs w:val="20"/>
              </w:rPr>
            </w:pPr>
            <w:r w:rsidRPr="00AF18C6">
              <w:rPr>
                <w:rFonts w:ascii="Times New Roman" w:eastAsia="Times New Roman" w:hAnsi="Times New Roman" w:cs="Times New Roman"/>
                <w:sz w:val="20"/>
                <w:szCs w:val="20"/>
                <w:lang w:eastAsia="en-AU"/>
              </w:rPr>
              <w:t xml:space="preserve">A strong teacher presence can </w:t>
            </w:r>
            <w:r w:rsidRPr="00AF18C6">
              <w:rPr>
                <w:rFonts w:ascii="Times New Roman" w:eastAsia="Times New Roman" w:hAnsi="Times New Roman" w:cs="Times New Roman"/>
                <w:b/>
                <w:bCs/>
                <w:sz w:val="20"/>
                <w:szCs w:val="20"/>
                <w:lang w:eastAsia="en-AU"/>
              </w:rPr>
              <w:t>combat social isolation</w:t>
            </w:r>
            <w:r w:rsidRPr="00AF18C6">
              <w:rPr>
                <w:rFonts w:ascii="Times New Roman" w:eastAsia="Times New Roman" w:hAnsi="Times New Roman" w:cs="Times New Roman"/>
                <w:sz w:val="20"/>
                <w:szCs w:val="20"/>
                <w:lang w:eastAsia="en-AU"/>
              </w:rPr>
              <w:t xml:space="preserve"> </w:t>
            </w:r>
            <w:r w:rsidR="00A6268E">
              <w:rPr>
                <w:rFonts w:ascii="Times New Roman" w:eastAsia="Times New Roman" w:hAnsi="Times New Roman" w:cs="Times New Roman"/>
                <w:sz w:val="20"/>
                <w:szCs w:val="20"/>
                <w:lang w:eastAsia="en-AU"/>
              </w:rPr>
              <w:t>and</w:t>
            </w:r>
            <w:r w:rsidR="00A6268E" w:rsidRPr="00AF18C6">
              <w:rPr>
                <w:rFonts w:ascii="Times New Roman" w:eastAsia="Times New Roman" w:hAnsi="Times New Roman" w:cs="Times New Roman"/>
                <w:sz w:val="20"/>
                <w:szCs w:val="20"/>
                <w:lang w:eastAsia="en-AU"/>
              </w:rPr>
              <w:t xml:space="preserve"> </w:t>
            </w:r>
            <w:r w:rsidRPr="00AF18C6">
              <w:rPr>
                <w:rFonts w:ascii="Times New Roman" w:eastAsia="Times New Roman" w:hAnsi="Times New Roman" w:cs="Times New Roman"/>
                <w:sz w:val="20"/>
                <w:szCs w:val="20"/>
                <w:lang w:eastAsia="en-AU"/>
              </w:rPr>
              <w:t xml:space="preserve">ensure that students/staff maintain sense of belonging </w:t>
            </w:r>
            <w:r w:rsidR="00CC05FB">
              <w:rPr>
                <w:rFonts w:ascii="Times New Roman" w:eastAsia="Times New Roman" w:hAnsi="Times New Roman" w:cs="Times New Roman"/>
                <w:sz w:val="20"/>
                <w:szCs w:val="20"/>
                <w:lang w:eastAsia="en-AU"/>
              </w:rPr>
              <w:t>online</w:t>
            </w:r>
            <w:r w:rsidRPr="00AF18C6">
              <w:rPr>
                <w:rFonts w:ascii="Times New Roman" w:eastAsia="Times New Roman" w:hAnsi="Times New Roman" w:cs="Times New Roman"/>
                <w:sz w:val="20"/>
                <w:szCs w:val="20"/>
                <w:lang w:eastAsia="en-AU"/>
              </w:rPr>
              <w:t xml:space="preserve"> </w:t>
            </w:r>
            <w:r w:rsidRPr="00AF18C6">
              <w:rPr>
                <w:rFonts w:ascii="Times New Roman" w:hAnsi="Times New Roman" w:cs="Times New Roman"/>
                <w:sz w:val="20"/>
                <w:szCs w:val="20"/>
              </w:rPr>
              <w:t>(</w:t>
            </w:r>
            <w:r w:rsidRPr="00AF18C6">
              <w:rPr>
                <w:rFonts w:ascii="Times New Roman" w:hAnsi="Times New Roman" w:cs="Times New Roman"/>
                <w:color w:val="333333"/>
                <w:sz w:val="20"/>
                <w:szCs w:val="20"/>
              </w:rPr>
              <w:t xml:space="preserve">DiGiacomo et al., 2023; </w:t>
            </w:r>
            <w:r w:rsidRPr="00AF18C6">
              <w:rPr>
                <w:rFonts w:ascii="Times New Roman" w:hAnsi="Times New Roman" w:cs="Times New Roman"/>
                <w:sz w:val="20"/>
                <w:szCs w:val="20"/>
              </w:rPr>
              <w:t>Judd et al., 2021)</w:t>
            </w:r>
            <w:r w:rsidR="00A6268E">
              <w:rPr>
                <w:rFonts w:ascii="Times New Roman" w:hAnsi="Times New Roman" w:cs="Times New Roman"/>
                <w:sz w:val="20"/>
                <w:szCs w:val="20"/>
              </w:rPr>
              <w:t>.</w:t>
            </w:r>
          </w:p>
        </w:tc>
        <w:tc>
          <w:tcPr>
            <w:tcW w:w="6611" w:type="dxa"/>
            <w:shd w:val="clear" w:color="auto" w:fill="FFFFFF" w:themeFill="background1"/>
          </w:tcPr>
          <w:p w14:paraId="5A384ED1" w14:textId="1B287198" w:rsidR="0065010F" w:rsidRPr="00AF18C6" w:rsidRDefault="0065010F" w:rsidP="00972926">
            <w:pPr>
              <w:snapToGrid w:val="0"/>
              <w:rPr>
                <w:rFonts w:ascii="Times New Roman" w:eastAsia="Times New Roman" w:hAnsi="Times New Roman" w:cs="Times New Roman"/>
                <w:color w:val="0E101A"/>
                <w:sz w:val="20"/>
                <w:szCs w:val="20"/>
              </w:rPr>
            </w:pPr>
            <w:r w:rsidRPr="00AF18C6">
              <w:rPr>
                <w:rFonts w:ascii="Times New Roman" w:eastAsia="Times New Roman" w:hAnsi="Times New Roman" w:cs="Times New Roman"/>
                <w:color w:val="0E101A"/>
                <w:sz w:val="20"/>
                <w:szCs w:val="20"/>
              </w:rPr>
              <w:t xml:space="preserve">Adopt inclusive language when communicating online </w:t>
            </w:r>
            <w:r w:rsidR="00A6268E">
              <w:rPr>
                <w:rFonts w:ascii="Times New Roman" w:eastAsia="Times New Roman" w:hAnsi="Times New Roman" w:cs="Times New Roman"/>
                <w:color w:val="0E101A"/>
                <w:sz w:val="20"/>
                <w:szCs w:val="20"/>
              </w:rPr>
              <w:t>and</w:t>
            </w:r>
            <w:r w:rsidR="00CC05FB">
              <w:rPr>
                <w:rFonts w:ascii="Times New Roman" w:eastAsia="Times New Roman" w:hAnsi="Times New Roman" w:cs="Times New Roman"/>
                <w:color w:val="0E101A"/>
                <w:sz w:val="20"/>
                <w:szCs w:val="20"/>
              </w:rPr>
              <w:t xml:space="preserve"> u</w:t>
            </w:r>
            <w:r w:rsidRPr="00AF18C6">
              <w:rPr>
                <w:rFonts w:ascii="Times New Roman" w:eastAsia="Times New Roman" w:hAnsi="Times New Roman" w:cs="Times New Roman"/>
                <w:color w:val="0E101A"/>
                <w:sz w:val="20"/>
                <w:szCs w:val="20"/>
              </w:rPr>
              <w:t>se "us" and “we”, and refer t</w:t>
            </w:r>
            <w:r w:rsidRPr="00AF18C6">
              <w:rPr>
                <w:rFonts w:ascii="Times New Roman" w:eastAsia="Times New Roman" w:hAnsi="Times New Roman" w:cs="Times New Roman"/>
                <w:color w:val="0E101A"/>
                <w:sz w:val="20"/>
                <w:szCs w:val="20"/>
                <w:highlight w:val="white"/>
              </w:rPr>
              <w:t xml:space="preserve">o students using first names </w:t>
            </w:r>
            <w:r w:rsidRPr="00AF18C6">
              <w:rPr>
                <w:rFonts w:ascii="Times New Roman" w:eastAsia="Times New Roman" w:hAnsi="Times New Roman" w:cs="Times New Roman"/>
                <w:color w:val="0E101A"/>
                <w:sz w:val="20"/>
                <w:szCs w:val="20"/>
              </w:rPr>
              <w:t xml:space="preserve">to convey shared purpose </w:t>
            </w:r>
          </w:p>
          <w:p w14:paraId="45EAC5A5" w14:textId="77777777" w:rsidR="0065010F" w:rsidRPr="00AF18C6" w:rsidRDefault="0065010F" w:rsidP="00972926">
            <w:pPr>
              <w:snapToGrid w:val="0"/>
              <w:rPr>
                <w:rFonts w:ascii="Times New Roman" w:hAnsi="Times New Roman" w:cs="Times New Roman"/>
                <w:color w:val="333333"/>
                <w:sz w:val="20"/>
                <w:szCs w:val="20"/>
              </w:rPr>
            </w:pPr>
            <w:r w:rsidRPr="00AF18C6">
              <w:rPr>
                <w:rFonts w:ascii="Times New Roman" w:hAnsi="Times New Roman" w:cs="Times New Roman"/>
                <w:color w:val="333333"/>
                <w:sz w:val="20"/>
                <w:szCs w:val="20"/>
              </w:rPr>
              <w:t>Use breakout rooms, where students are likely to operate their cameras</w:t>
            </w:r>
          </w:p>
          <w:p w14:paraId="1ADD96F2" w14:textId="6234A681" w:rsidR="0065010F" w:rsidRPr="00AF18C6" w:rsidRDefault="0065010F" w:rsidP="0065010F">
            <w:pPr>
              <w:snapToGrid w:val="0"/>
              <w:rPr>
                <w:rFonts w:ascii="Times New Roman" w:hAnsi="Times New Roman" w:cs="Times New Roman"/>
                <w:color w:val="333333"/>
                <w:sz w:val="20"/>
                <w:szCs w:val="20"/>
              </w:rPr>
            </w:pPr>
            <w:r w:rsidRPr="0087355F">
              <w:rPr>
                <w:rFonts w:ascii="Times New Roman" w:hAnsi="Times New Roman" w:cs="Times New Roman"/>
                <w:sz w:val="20"/>
                <w:szCs w:val="20"/>
              </w:rPr>
              <w:t>A participant described</w:t>
            </w:r>
            <w:r w:rsidR="00A6268E">
              <w:rPr>
                <w:rFonts w:ascii="Times New Roman" w:hAnsi="Times New Roman" w:cs="Times New Roman"/>
                <w:sz w:val="20"/>
                <w:szCs w:val="20"/>
              </w:rPr>
              <w:t>,</w:t>
            </w:r>
            <w:r w:rsidRPr="0065010F">
              <w:rPr>
                <w:rFonts w:ascii="Times New Roman" w:hAnsi="Times New Roman" w:cs="Times New Roman"/>
                <w:i/>
                <w:iCs/>
                <w:sz w:val="20"/>
                <w:szCs w:val="20"/>
              </w:rPr>
              <w:t xml:space="preserve"> intentionally and frequently mixing student groups and allowing additional time in their small groups and pairs to establish rapport.</w:t>
            </w:r>
            <w:r w:rsidRPr="00AF18C6">
              <w:rPr>
                <w:rFonts w:ascii="Times New Roman" w:hAnsi="Times New Roman" w:cs="Times New Roman"/>
                <w:sz w:val="20"/>
                <w:szCs w:val="20"/>
              </w:rPr>
              <w:t xml:space="preserve"> </w:t>
            </w:r>
            <w:r w:rsidRPr="00AF18C6">
              <w:rPr>
                <w:rFonts w:ascii="Times New Roman" w:hAnsi="Times New Roman" w:cs="Times New Roman"/>
                <w:i/>
                <w:iCs/>
                <w:sz w:val="20"/>
                <w:szCs w:val="20"/>
              </w:rPr>
              <w:t>They’ve often come to me, saying over the weekend somebody asked about this and we’re all struggling with this’</w:t>
            </w:r>
          </w:p>
        </w:tc>
      </w:tr>
      <w:tr w:rsidR="0087355F" w:rsidRPr="00AF18C6" w14:paraId="0965BA43" w14:textId="77777777" w:rsidTr="009D0DC1">
        <w:tc>
          <w:tcPr>
            <w:tcW w:w="2405" w:type="dxa"/>
            <w:shd w:val="clear" w:color="auto" w:fill="FFFFFF" w:themeFill="background1"/>
          </w:tcPr>
          <w:p w14:paraId="5062D392" w14:textId="1C49CF05" w:rsidR="0087355F" w:rsidRPr="00AF18C6" w:rsidRDefault="0087355F" w:rsidP="00FC7B28">
            <w:pPr>
              <w:snapToGrid w:val="0"/>
              <w:rPr>
                <w:rFonts w:ascii="Times New Roman" w:hAnsi="Times New Roman" w:cs="Times New Roman"/>
                <w:sz w:val="20"/>
                <w:szCs w:val="20"/>
              </w:rPr>
            </w:pPr>
            <w:r w:rsidRPr="00AF18C6">
              <w:rPr>
                <w:rFonts w:ascii="Times New Roman" w:hAnsi="Times New Roman" w:cs="Times New Roman"/>
                <w:b/>
                <w:bCs/>
                <w:sz w:val="20"/>
                <w:szCs w:val="20"/>
              </w:rPr>
              <w:t>Regularly communicate and interact with students</w:t>
            </w:r>
            <w:r w:rsidRPr="00AF18C6">
              <w:rPr>
                <w:rFonts w:ascii="Times New Roman" w:hAnsi="Times New Roman" w:cs="Times New Roman"/>
                <w:sz w:val="20"/>
                <w:szCs w:val="20"/>
              </w:rPr>
              <w:t xml:space="preserve"> (Garrison et al., 2017). </w:t>
            </w:r>
            <w:r w:rsidRPr="00AF18C6">
              <w:rPr>
                <w:rFonts w:ascii="Times New Roman" w:eastAsia="Times New Roman" w:hAnsi="Times New Roman" w:cs="Times New Roman"/>
                <w:color w:val="0E101A"/>
                <w:sz w:val="20"/>
                <w:szCs w:val="20"/>
              </w:rPr>
              <w:t>Relationships include student/student, student/ educator and student/ institution (Brown et al., 2023b).</w:t>
            </w:r>
            <w:r w:rsidRPr="00AF18C6">
              <w:rPr>
                <w:rFonts w:ascii="Times New Roman" w:eastAsia="Times New Roman" w:hAnsi="Times New Roman" w:cs="Times New Roman"/>
                <w:sz w:val="20"/>
                <w:szCs w:val="20"/>
              </w:rPr>
              <w:t xml:space="preserve"> </w:t>
            </w:r>
            <w:r w:rsidR="0011213A" w:rsidRPr="00AF18C6">
              <w:rPr>
                <w:rFonts w:ascii="Times New Roman" w:hAnsi="Times New Roman" w:cs="Times New Roman"/>
                <w:sz w:val="20"/>
                <w:szCs w:val="20"/>
              </w:rPr>
              <w:t xml:space="preserve">Crawford (2021) argues that </w:t>
            </w:r>
            <w:r w:rsidR="0011213A" w:rsidRPr="00AF18C6">
              <w:rPr>
                <w:rStyle w:val="Strong"/>
                <w:rFonts w:ascii="Times New Roman" w:hAnsi="Times New Roman" w:cs="Times New Roman"/>
                <w:b w:val="0"/>
                <w:bCs w:val="0"/>
                <w:sz w:val="20"/>
                <w:szCs w:val="20"/>
                <w:shd w:val="clear" w:color="auto" w:fill="FFFFFF"/>
              </w:rPr>
              <w:t>teaching approaches can foster (or undermine) students’ motivation</w:t>
            </w:r>
            <w:r w:rsidR="0011213A" w:rsidRPr="00AF18C6">
              <w:rPr>
                <w:rFonts w:ascii="Times New Roman" w:hAnsi="Times New Roman" w:cs="Times New Roman"/>
                <w:b/>
                <w:bCs/>
                <w:sz w:val="20"/>
                <w:szCs w:val="20"/>
              </w:rPr>
              <w:t>.</w:t>
            </w:r>
          </w:p>
        </w:tc>
        <w:tc>
          <w:tcPr>
            <w:tcW w:w="6611" w:type="dxa"/>
            <w:shd w:val="clear" w:color="auto" w:fill="FFFFFF" w:themeFill="background1"/>
          </w:tcPr>
          <w:p w14:paraId="1B372A7F" w14:textId="3DD7D66C" w:rsidR="0087355F" w:rsidRPr="00AF18C6" w:rsidRDefault="0087355F" w:rsidP="006E07A5">
            <w:pPr>
              <w:snapToGrid w:val="0"/>
              <w:rPr>
                <w:rFonts w:ascii="Times New Roman" w:hAnsi="Times New Roman" w:cs="Times New Roman"/>
                <w:sz w:val="20"/>
                <w:szCs w:val="20"/>
              </w:rPr>
            </w:pPr>
            <w:r w:rsidRPr="00AF18C6">
              <w:rPr>
                <w:rFonts w:ascii="Times New Roman" w:hAnsi="Times New Roman" w:cs="Times New Roman"/>
                <w:color w:val="333333"/>
                <w:sz w:val="20"/>
                <w:szCs w:val="20"/>
              </w:rPr>
              <w:t>Build in routine/ongoing opportunities for student-to-student, student-to-teacher interactions, g</w:t>
            </w:r>
            <w:r w:rsidRPr="00AF18C6">
              <w:rPr>
                <w:rFonts w:ascii="Times New Roman" w:hAnsi="Times New Roman" w:cs="Times New Roman"/>
                <w:sz w:val="20"/>
                <w:szCs w:val="20"/>
                <w:shd w:val="clear" w:color="auto" w:fill="FFFFFF"/>
              </w:rPr>
              <w:t>roup activities/group work/</w:t>
            </w:r>
            <w:r w:rsidRPr="00AF18C6">
              <w:rPr>
                <w:rFonts w:ascii="Times New Roman" w:eastAsia="Times New Roman" w:hAnsi="Times New Roman" w:cs="Times New Roman"/>
                <w:sz w:val="20"/>
                <w:szCs w:val="20"/>
                <w:lang w:eastAsia="en-AU"/>
              </w:rPr>
              <w:t xml:space="preserve"> s</w:t>
            </w:r>
            <w:r w:rsidRPr="00AF18C6">
              <w:rPr>
                <w:rFonts w:ascii="Times New Roman" w:hAnsi="Times New Roman" w:cs="Times New Roman"/>
                <w:sz w:val="20"/>
                <w:szCs w:val="20"/>
                <w:shd w:val="clear" w:color="auto" w:fill="FFFFFF"/>
              </w:rPr>
              <w:t>ocial events to connect in and out of class</w:t>
            </w:r>
            <w:r w:rsidR="00C4229A">
              <w:rPr>
                <w:rFonts w:ascii="Times New Roman" w:hAnsi="Times New Roman" w:cs="Times New Roman"/>
                <w:sz w:val="20"/>
                <w:szCs w:val="20"/>
                <w:shd w:val="clear" w:color="auto" w:fill="FFFFFF"/>
              </w:rPr>
              <w:t>.</w:t>
            </w:r>
            <w:r w:rsidRPr="00AF18C6">
              <w:rPr>
                <w:rFonts w:ascii="Times New Roman" w:hAnsi="Times New Roman" w:cs="Times New Roman"/>
                <w:sz w:val="20"/>
                <w:szCs w:val="20"/>
                <w:shd w:val="clear" w:color="auto" w:fill="FFFFFF"/>
              </w:rPr>
              <w:t xml:space="preserve"> </w:t>
            </w:r>
          </w:p>
          <w:p w14:paraId="1B4F9C84" w14:textId="73581495" w:rsidR="0087355F" w:rsidRPr="00AF18C6" w:rsidRDefault="0087355F" w:rsidP="00CF2949">
            <w:pPr>
              <w:snapToGrid w:val="0"/>
              <w:jc w:val="both"/>
              <w:rPr>
                <w:rFonts w:ascii="Times New Roman" w:hAnsi="Times New Roman" w:cs="Times New Roman"/>
                <w:sz w:val="20"/>
                <w:szCs w:val="20"/>
              </w:rPr>
            </w:pPr>
            <w:r w:rsidRPr="00AF18C6">
              <w:rPr>
                <w:rFonts w:ascii="Times New Roman" w:hAnsi="Times New Roman" w:cs="Times New Roman"/>
                <w:color w:val="333333"/>
                <w:sz w:val="20"/>
                <w:szCs w:val="20"/>
              </w:rPr>
              <w:t xml:space="preserve">Invite students to continue conversations using WhatsApp or WeChat to build community online and where Internet is limited </w:t>
            </w:r>
            <w:r w:rsidR="00A6268E">
              <w:rPr>
                <w:rFonts w:ascii="Times New Roman" w:eastAsia="Times New Roman" w:hAnsi="Times New Roman" w:cs="Times New Roman"/>
                <w:color w:val="111111"/>
                <w:sz w:val="20"/>
                <w:szCs w:val="20"/>
                <w:highlight w:val="white"/>
              </w:rPr>
              <w:t>p</w:t>
            </w:r>
            <w:r w:rsidRPr="00AF18C6">
              <w:rPr>
                <w:rFonts w:ascii="Times New Roman" w:eastAsia="Times New Roman" w:hAnsi="Times New Roman" w:cs="Times New Roman"/>
                <w:color w:val="111111"/>
                <w:sz w:val="20"/>
                <w:szCs w:val="20"/>
                <w:highlight w:val="white"/>
              </w:rPr>
              <w:t>rovide online spaces for students to compare experiences and find commonalities</w:t>
            </w:r>
          </w:p>
          <w:p w14:paraId="013129C8" w14:textId="37961CFD" w:rsidR="0087355F" w:rsidRPr="00AF18C6" w:rsidRDefault="0087355F" w:rsidP="006E07A5">
            <w:pPr>
              <w:snapToGrid w:val="0"/>
              <w:rPr>
                <w:rFonts w:ascii="Times New Roman" w:hAnsi="Times New Roman" w:cs="Times New Roman"/>
                <w:i/>
                <w:iCs/>
                <w:color w:val="333333"/>
                <w:sz w:val="20"/>
                <w:szCs w:val="20"/>
              </w:rPr>
            </w:pPr>
            <w:r w:rsidRPr="00AF18C6">
              <w:rPr>
                <w:rFonts w:ascii="Times New Roman" w:hAnsi="Times New Roman" w:cs="Times New Roman"/>
                <w:color w:val="333333"/>
                <w:sz w:val="20"/>
                <w:szCs w:val="20"/>
              </w:rPr>
              <w:t xml:space="preserve">One participant </w:t>
            </w:r>
            <w:r w:rsidRPr="00AF18C6">
              <w:rPr>
                <w:rFonts w:ascii="Times New Roman" w:hAnsi="Times New Roman" w:cs="Times New Roman"/>
                <w:i/>
                <w:iCs/>
                <w:color w:val="333333"/>
                <w:sz w:val="20"/>
                <w:szCs w:val="20"/>
              </w:rPr>
              <w:t>uses class forums to amplify student contributions while modelling how students make connections</w:t>
            </w:r>
            <w:r w:rsidRPr="00AF18C6">
              <w:rPr>
                <w:rFonts w:ascii="Times New Roman" w:hAnsi="Times New Roman" w:cs="Times New Roman"/>
                <w:color w:val="333333"/>
                <w:sz w:val="20"/>
                <w:szCs w:val="20"/>
              </w:rPr>
              <w:t xml:space="preserve">: </w:t>
            </w:r>
            <w:r w:rsidRPr="00AF18C6">
              <w:rPr>
                <w:rFonts w:ascii="Times New Roman" w:hAnsi="Times New Roman" w:cs="Times New Roman"/>
                <w:i/>
                <w:iCs/>
                <w:color w:val="333333"/>
                <w:sz w:val="20"/>
                <w:szCs w:val="20"/>
              </w:rPr>
              <w:t>This is your answer, and this is good for these reasons, but look at this</w:t>
            </w:r>
            <w:r w:rsidR="005F01B7">
              <w:rPr>
                <w:rFonts w:ascii="Times New Roman" w:hAnsi="Times New Roman" w:cs="Times New Roman"/>
                <w:i/>
                <w:iCs/>
                <w:color w:val="333333"/>
                <w:sz w:val="20"/>
                <w:szCs w:val="20"/>
              </w:rPr>
              <w:t>,</w:t>
            </w:r>
            <w:r w:rsidRPr="00AF18C6">
              <w:rPr>
                <w:rFonts w:ascii="Times New Roman" w:hAnsi="Times New Roman" w:cs="Times New Roman"/>
                <w:i/>
                <w:iCs/>
                <w:color w:val="333333"/>
                <w:sz w:val="20"/>
                <w:szCs w:val="20"/>
              </w:rPr>
              <w:t xml:space="preserve"> see how </w:t>
            </w:r>
            <w:r w:rsidR="005F01B7">
              <w:rPr>
                <w:rFonts w:ascii="Times New Roman" w:hAnsi="Times New Roman" w:cs="Times New Roman"/>
                <w:i/>
                <w:iCs/>
                <w:color w:val="333333"/>
                <w:sz w:val="20"/>
                <w:szCs w:val="20"/>
              </w:rPr>
              <w:t xml:space="preserve">it could be </w:t>
            </w:r>
            <w:r w:rsidRPr="00AF18C6">
              <w:rPr>
                <w:rFonts w:ascii="Times New Roman" w:hAnsi="Times New Roman" w:cs="Times New Roman"/>
                <w:i/>
                <w:iCs/>
                <w:color w:val="333333"/>
                <w:sz w:val="20"/>
                <w:szCs w:val="20"/>
              </w:rPr>
              <w:t>more in-depth.</w:t>
            </w:r>
          </w:p>
          <w:p w14:paraId="20C38F86" w14:textId="5697A7DD" w:rsidR="0087355F" w:rsidRPr="00AF18C6" w:rsidRDefault="0087355F" w:rsidP="00111B13">
            <w:pPr>
              <w:snapToGrid w:val="0"/>
              <w:rPr>
                <w:rFonts w:ascii="Times New Roman" w:hAnsi="Times New Roman" w:cs="Times New Roman"/>
                <w:i/>
                <w:iCs/>
                <w:color w:val="333333"/>
                <w:sz w:val="20"/>
                <w:szCs w:val="20"/>
              </w:rPr>
            </w:pPr>
            <w:r w:rsidRPr="00AF18C6">
              <w:rPr>
                <w:rFonts w:ascii="Times New Roman" w:hAnsi="Times New Roman" w:cs="Times New Roman"/>
                <w:i/>
                <w:iCs/>
                <w:color w:val="111111"/>
                <w:spacing w:val="-3"/>
                <w:sz w:val="20"/>
                <w:szCs w:val="20"/>
                <w:shd w:val="clear" w:color="auto" w:fill="FFFFFF"/>
              </w:rPr>
              <w:t>I want learners to be able to respond honestly without fear of embarrassment, so I use anonymous polls encouraging honesty in misconceptions</w:t>
            </w:r>
            <w:r w:rsidR="00C4229A">
              <w:rPr>
                <w:rFonts w:ascii="Times New Roman" w:hAnsi="Times New Roman" w:cs="Times New Roman"/>
                <w:i/>
                <w:iCs/>
                <w:color w:val="111111"/>
                <w:spacing w:val="-3"/>
                <w:sz w:val="20"/>
                <w:szCs w:val="20"/>
                <w:shd w:val="clear" w:color="auto" w:fill="FFFFFF"/>
              </w:rPr>
              <w:t>,</w:t>
            </w:r>
            <w:r w:rsidRPr="00AF18C6">
              <w:rPr>
                <w:rFonts w:ascii="Times New Roman" w:hAnsi="Times New Roman" w:cs="Times New Roman"/>
                <w:i/>
                <w:iCs/>
                <w:color w:val="111111"/>
                <w:spacing w:val="-3"/>
                <w:sz w:val="20"/>
                <w:szCs w:val="20"/>
                <w:shd w:val="clear" w:color="auto" w:fill="FFFFFF"/>
              </w:rPr>
              <w:t xml:space="preserve"> confidence levels </w:t>
            </w:r>
            <w:r w:rsidR="005F01B7">
              <w:rPr>
                <w:rFonts w:ascii="Times New Roman" w:hAnsi="Times New Roman" w:cs="Times New Roman"/>
                <w:i/>
                <w:iCs/>
                <w:color w:val="111111"/>
                <w:spacing w:val="-3"/>
                <w:sz w:val="20"/>
                <w:szCs w:val="20"/>
                <w:shd w:val="clear" w:color="auto" w:fill="FFFFFF"/>
              </w:rPr>
              <w:t>&amp;</w:t>
            </w:r>
            <w:r w:rsidRPr="00AF18C6">
              <w:rPr>
                <w:rFonts w:ascii="Times New Roman" w:hAnsi="Times New Roman" w:cs="Times New Roman"/>
                <w:i/>
                <w:iCs/>
                <w:color w:val="111111"/>
                <w:spacing w:val="-3"/>
                <w:sz w:val="20"/>
                <w:szCs w:val="20"/>
                <w:shd w:val="clear" w:color="auto" w:fill="FFFFFF"/>
              </w:rPr>
              <w:t xml:space="preserve"> formative feedback </w:t>
            </w:r>
          </w:p>
        </w:tc>
      </w:tr>
      <w:tr w:rsidR="005F01B7" w:rsidRPr="00AF18C6" w14:paraId="7A098634" w14:textId="77777777" w:rsidTr="003014D4">
        <w:tc>
          <w:tcPr>
            <w:tcW w:w="2405" w:type="dxa"/>
            <w:shd w:val="clear" w:color="auto" w:fill="FFFFFF" w:themeFill="background1"/>
          </w:tcPr>
          <w:p w14:paraId="55DA2726" w14:textId="61146A6C" w:rsidR="005F01B7" w:rsidRPr="00AF18C6" w:rsidRDefault="00693208" w:rsidP="006A5CC6">
            <w:pPr>
              <w:snapToGrid w:val="0"/>
              <w:spacing w:before="60"/>
              <w:rPr>
                <w:rFonts w:ascii="Times New Roman" w:hAnsi="Times New Roman" w:cs="Times New Roman"/>
                <w:sz w:val="20"/>
                <w:szCs w:val="20"/>
              </w:rPr>
            </w:pPr>
            <w:r>
              <w:rPr>
                <w:rFonts w:ascii="Times New Roman" w:hAnsi="Times New Roman" w:cs="Times New Roman"/>
                <w:sz w:val="20"/>
                <w:szCs w:val="20"/>
              </w:rPr>
              <w:t>U</w:t>
            </w:r>
            <w:r w:rsidR="005F01B7" w:rsidRPr="00AF18C6">
              <w:rPr>
                <w:rFonts w:ascii="Times New Roman" w:hAnsi="Times New Roman" w:cs="Times New Roman"/>
                <w:sz w:val="20"/>
                <w:szCs w:val="20"/>
              </w:rPr>
              <w:t>nderstand &amp; value students’ goals, backgrounds</w:t>
            </w:r>
            <w:r w:rsidR="00FC690B">
              <w:rPr>
                <w:rFonts w:ascii="Times New Roman" w:hAnsi="Times New Roman" w:cs="Times New Roman"/>
                <w:sz w:val="20"/>
                <w:szCs w:val="20"/>
              </w:rPr>
              <w:t>,</w:t>
            </w:r>
            <w:r w:rsidR="005F01B7" w:rsidRPr="00AF18C6">
              <w:rPr>
                <w:rFonts w:ascii="Times New Roman" w:hAnsi="Times New Roman" w:cs="Times New Roman"/>
                <w:sz w:val="20"/>
                <w:szCs w:val="20"/>
              </w:rPr>
              <w:t xml:space="preserve"> </w:t>
            </w:r>
            <w:r w:rsidR="00A6268E">
              <w:rPr>
                <w:rFonts w:ascii="Times New Roman" w:hAnsi="Times New Roman" w:cs="Times New Roman"/>
                <w:sz w:val="20"/>
                <w:szCs w:val="20"/>
              </w:rPr>
              <w:t>and</w:t>
            </w:r>
            <w:r w:rsidR="00A6268E" w:rsidRPr="00AF18C6">
              <w:rPr>
                <w:rFonts w:ascii="Times New Roman" w:hAnsi="Times New Roman" w:cs="Times New Roman"/>
                <w:sz w:val="20"/>
                <w:szCs w:val="20"/>
              </w:rPr>
              <w:t xml:space="preserve"> </w:t>
            </w:r>
            <w:r w:rsidR="005F01B7" w:rsidRPr="00AF18C6">
              <w:rPr>
                <w:rFonts w:ascii="Times New Roman" w:hAnsi="Times New Roman" w:cs="Times New Roman"/>
                <w:sz w:val="20"/>
                <w:szCs w:val="20"/>
              </w:rPr>
              <w:t>experiences, (Stone &amp; Springer, 2019)</w:t>
            </w:r>
          </w:p>
          <w:p w14:paraId="02850BB0" w14:textId="38F80405" w:rsidR="005F01B7" w:rsidRPr="00AF18C6" w:rsidRDefault="005F01B7" w:rsidP="00FA06D0">
            <w:pPr>
              <w:snapToGrid w:val="0"/>
              <w:rPr>
                <w:rFonts w:ascii="Times New Roman" w:hAnsi="Times New Roman" w:cs="Times New Roman"/>
                <w:sz w:val="20"/>
                <w:szCs w:val="20"/>
              </w:rPr>
            </w:pPr>
            <w:r w:rsidRPr="00AF18C6">
              <w:rPr>
                <w:rFonts w:ascii="Times New Roman" w:hAnsi="Times New Roman" w:cs="Times New Roman"/>
                <w:sz w:val="20"/>
                <w:szCs w:val="20"/>
              </w:rPr>
              <w:t xml:space="preserve">Assist students to develop rapport </w:t>
            </w:r>
            <w:r w:rsidR="00A6268E">
              <w:rPr>
                <w:rFonts w:ascii="Times New Roman" w:hAnsi="Times New Roman" w:cs="Times New Roman"/>
                <w:sz w:val="20"/>
                <w:szCs w:val="20"/>
              </w:rPr>
              <w:t>and</w:t>
            </w:r>
            <w:r w:rsidR="00A6268E" w:rsidRPr="00AF18C6">
              <w:rPr>
                <w:rFonts w:ascii="Times New Roman" w:hAnsi="Times New Roman" w:cs="Times New Roman"/>
                <w:sz w:val="20"/>
                <w:szCs w:val="20"/>
              </w:rPr>
              <w:t xml:space="preserve"> </w:t>
            </w:r>
            <w:r w:rsidRPr="00AF18C6">
              <w:rPr>
                <w:rFonts w:ascii="Times New Roman" w:hAnsi="Times New Roman" w:cs="Times New Roman"/>
                <w:sz w:val="20"/>
                <w:szCs w:val="20"/>
              </w:rPr>
              <w:t>belonging</w:t>
            </w:r>
            <w:r w:rsidR="009D7B90">
              <w:rPr>
                <w:rFonts w:ascii="Times New Roman" w:hAnsi="Times New Roman" w:cs="Times New Roman"/>
                <w:sz w:val="20"/>
                <w:szCs w:val="20"/>
              </w:rPr>
              <w:t>,</w:t>
            </w:r>
            <w:r w:rsidRPr="00AF18C6">
              <w:rPr>
                <w:rFonts w:ascii="Times New Roman" w:hAnsi="Times New Roman" w:cs="Times New Roman"/>
                <w:sz w:val="20"/>
                <w:szCs w:val="20"/>
              </w:rPr>
              <w:t xml:space="preserve"> a sense of purpose </w:t>
            </w:r>
            <w:r w:rsidRPr="00AF18C6">
              <w:rPr>
                <w:rFonts w:ascii="Times New Roman" w:hAnsi="Times New Roman" w:cs="Times New Roman"/>
                <w:b/>
                <w:bCs/>
                <w:sz w:val="20"/>
                <w:szCs w:val="20"/>
              </w:rPr>
              <w:t xml:space="preserve">and a community of learners </w:t>
            </w:r>
            <w:r w:rsidRPr="00AF18C6">
              <w:rPr>
                <w:rFonts w:ascii="Times New Roman" w:hAnsi="Times New Roman" w:cs="Times New Roman"/>
                <w:sz w:val="20"/>
                <w:szCs w:val="20"/>
              </w:rPr>
              <w:t>are sustained (Redmond et al., 2018)</w:t>
            </w:r>
            <w:r w:rsidR="00A6268E">
              <w:rPr>
                <w:rFonts w:ascii="Times New Roman" w:hAnsi="Times New Roman" w:cs="Times New Roman"/>
                <w:sz w:val="20"/>
                <w:szCs w:val="20"/>
              </w:rPr>
              <w:t>.</w:t>
            </w:r>
          </w:p>
        </w:tc>
        <w:tc>
          <w:tcPr>
            <w:tcW w:w="6611" w:type="dxa"/>
            <w:shd w:val="clear" w:color="auto" w:fill="FFFFFF" w:themeFill="background1"/>
          </w:tcPr>
          <w:p w14:paraId="4D272B1A" w14:textId="1DBF0617" w:rsidR="005F01B7" w:rsidRPr="00AF18C6" w:rsidRDefault="005F01B7" w:rsidP="00776A74">
            <w:pPr>
              <w:snapToGrid w:val="0"/>
              <w:spacing w:before="60"/>
              <w:rPr>
                <w:rFonts w:ascii="Times New Roman" w:hAnsi="Times New Roman" w:cs="Times New Roman"/>
                <w:color w:val="404040"/>
                <w:sz w:val="20"/>
                <w:szCs w:val="20"/>
                <w:shd w:val="clear" w:color="auto" w:fill="FFFFFF"/>
              </w:rPr>
            </w:pPr>
            <w:r w:rsidRPr="00AF18C6">
              <w:rPr>
                <w:rFonts w:ascii="Times New Roman" w:hAnsi="Times New Roman" w:cs="Times New Roman"/>
                <w:sz w:val="20"/>
                <w:szCs w:val="20"/>
              </w:rPr>
              <w:t xml:space="preserve">Incorporate getting-to-know-you’ </w:t>
            </w:r>
            <w:r w:rsidRPr="00AF18C6">
              <w:rPr>
                <w:rFonts w:ascii="Times New Roman" w:hAnsi="Times New Roman" w:cs="Times New Roman"/>
                <w:sz w:val="20"/>
                <w:szCs w:val="20"/>
                <w:shd w:val="clear" w:color="auto" w:fill="FFFFFF"/>
              </w:rPr>
              <w:t>and social forums &amp; l</w:t>
            </w:r>
            <w:r w:rsidRPr="00AF18C6">
              <w:rPr>
                <w:rFonts w:ascii="Times New Roman" w:hAnsi="Times New Roman" w:cs="Times New Roman"/>
                <w:color w:val="404040"/>
                <w:sz w:val="20"/>
                <w:szCs w:val="20"/>
                <w:shd w:val="clear" w:color="auto" w:fill="FFFFFF"/>
              </w:rPr>
              <w:t>isten to and ask students about their needs</w:t>
            </w:r>
            <w:r w:rsidR="00014028">
              <w:rPr>
                <w:rFonts w:ascii="Times New Roman" w:hAnsi="Times New Roman" w:cs="Times New Roman"/>
                <w:color w:val="404040"/>
                <w:sz w:val="20"/>
                <w:szCs w:val="20"/>
                <w:shd w:val="clear" w:color="auto" w:fill="FFFFFF"/>
              </w:rPr>
              <w:t xml:space="preserve"> </w:t>
            </w:r>
            <w:r w:rsidR="00A6268E">
              <w:rPr>
                <w:rFonts w:ascii="Times New Roman" w:hAnsi="Times New Roman" w:cs="Times New Roman"/>
                <w:color w:val="404040"/>
                <w:sz w:val="20"/>
                <w:szCs w:val="20"/>
                <w:shd w:val="clear" w:color="auto" w:fill="FFFFFF"/>
              </w:rPr>
              <w:t xml:space="preserve">and </w:t>
            </w:r>
            <w:r w:rsidRPr="00AF18C6">
              <w:rPr>
                <w:rFonts w:ascii="Times New Roman" w:hAnsi="Times New Roman" w:cs="Times New Roman"/>
                <w:color w:val="111111"/>
                <w:spacing w:val="-3"/>
                <w:sz w:val="20"/>
                <w:szCs w:val="20"/>
                <w:shd w:val="clear" w:color="auto" w:fill="FFFFFF"/>
              </w:rPr>
              <w:t>to respond to other students’ forum posts</w:t>
            </w:r>
          </w:p>
          <w:p w14:paraId="72AD6DB7" w14:textId="502DBA01" w:rsidR="005F01B7" w:rsidRPr="00AF18C6" w:rsidRDefault="005F01B7" w:rsidP="00776A74">
            <w:pPr>
              <w:snapToGrid w:val="0"/>
              <w:rPr>
                <w:rFonts w:ascii="Times New Roman" w:hAnsi="Times New Roman" w:cs="Times New Roman"/>
                <w:color w:val="404040"/>
                <w:sz w:val="20"/>
                <w:szCs w:val="20"/>
                <w:shd w:val="clear" w:color="auto" w:fill="FFFFFF"/>
              </w:rPr>
            </w:pPr>
            <w:r w:rsidRPr="00AF18C6">
              <w:rPr>
                <w:rFonts w:ascii="Times New Roman" w:hAnsi="Times New Roman" w:cs="Times New Roman"/>
                <w:color w:val="404040"/>
                <w:sz w:val="20"/>
                <w:szCs w:val="20"/>
                <w:shd w:val="clear" w:color="auto" w:fill="FFFFFF"/>
              </w:rPr>
              <w:t>Provide opportunities for students to share their lives and cultures</w:t>
            </w:r>
          </w:p>
          <w:p w14:paraId="1BDB0C50" w14:textId="347B86D3" w:rsidR="005F01B7" w:rsidRPr="00AF18C6" w:rsidRDefault="005F01B7" w:rsidP="00776A74">
            <w:pPr>
              <w:snapToGrid w:val="0"/>
              <w:rPr>
                <w:rFonts w:ascii="Times New Roman" w:hAnsi="Times New Roman" w:cs="Times New Roman"/>
                <w:color w:val="404040"/>
                <w:sz w:val="20"/>
                <w:szCs w:val="20"/>
                <w:shd w:val="clear" w:color="auto" w:fill="FFFFFF"/>
              </w:rPr>
            </w:pPr>
            <w:r w:rsidRPr="00AF18C6">
              <w:rPr>
                <w:rFonts w:ascii="Times New Roman" w:eastAsia="Times New Roman" w:hAnsi="Times New Roman" w:cs="Times New Roman"/>
                <w:color w:val="111111"/>
                <w:sz w:val="20"/>
                <w:szCs w:val="20"/>
                <w:highlight w:val="white"/>
              </w:rPr>
              <w:t>Invite students to bring their personal learning materials (e.g., photos childhood stories and memories) in introduction forums or online tutorials</w:t>
            </w:r>
          </w:p>
          <w:p w14:paraId="49965C37" w14:textId="03CA8B00" w:rsidR="005F01B7" w:rsidRPr="00AF18C6" w:rsidRDefault="005F01B7" w:rsidP="00014028">
            <w:pPr>
              <w:snapToGrid w:val="0"/>
              <w:jc w:val="both"/>
              <w:rPr>
                <w:rFonts w:ascii="Times New Roman" w:hAnsi="Times New Roman" w:cs="Times New Roman"/>
                <w:i/>
                <w:iCs/>
                <w:color w:val="333333"/>
                <w:sz w:val="20"/>
                <w:szCs w:val="20"/>
              </w:rPr>
            </w:pPr>
            <w:r w:rsidRPr="00AF18C6">
              <w:rPr>
                <w:rFonts w:ascii="Times New Roman" w:hAnsi="Times New Roman" w:cs="Times New Roman"/>
                <w:color w:val="333333"/>
                <w:sz w:val="20"/>
                <w:szCs w:val="20"/>
              </w:rPr>
              <w:t>A participant used the first 10 minutes of online tutorials to simply ask students</w:t>
            </w:r>
            <w:r w:rsidR="00A6268E">
              <w:rPr>
                <w:rFonts w:ascii="Times New Roman" w:hAnsi="Times New Roman" w:cs="Times New Roman"/>
                <w:color w:val="333333"/>
                <w:sz w:val="20"/>
                <w:szCs w:val="20"/>
              </w:rPr>
              <w:t>:</w:t>
            </w:r>
            <w:r w:rsidRPr="00AF18C6">
              <w:rPr>
                <w:rFonts w:ascii="Times New Roman" w:hAnsi="Times New Roman" w:cs="Times New Roman"/>
                <w:color w:val="333333"/>
                <w:sz w:val="20"/>
                <w:szCs w:val="20"/>
              </w:rPr>
              <w:t xml:space="preserve"> </w:t>
            </w:r>
            <w:r w:rsidRPr="00AF18C6">
              <w:rPr>
                <w:rFonts w:ascii="Times New Roman" w:hAnsi="Times New Roman" w:cs="Times New Roman"/>
                <w:i/>
                <w:iCs/>
                <w:color w:val="333333"/>
                <w:sz w:val="20"/>
                <w:szCs w:val="20"/>
              </w:rPr>
              <w:t>Where are you at?</w:t>
            </w:r>
          </w:p>
          <w:p w14:paraId="2B8A7725" w14:textId="57240A0D" w:rsidR="005F01B7" w:rsidRPr="00AF18C6" w:rsidRDefault="005F01B7" w:rsidP="00776A74">
            <w:pPr>
              <w:snapToGrid w:val="0"/>
              <w:jc w:val="both"/>
              <w:rPr>
                <w:rFonts w:ascii="Times New Roman" w:hAnsi="Times New Roman" w:cs="Times New Roman"/>
                <w:i/>
                <w:iCs/>
                <w:color w:val="333333"/>
                <w:sz w:val="20"/>
                <w:szCs w:val="20"/>
              </w:rPr>
            </w:pPr>
            <w:r w:rsidRPr="00AF18C6">
              <w:rPr>
                <w:rFonts w:ascii="Times New Roman" w:hAnsi="Times New Roman" w:cs="Times New Roman"/>
                <w:i/>
                <w:iCs/>
                <w:sz w:val="20"/>
                <w:szCs w:val="20"/>
              </w:rPr>
              <w:t xml:space="preserve">To engage students in online learning, with no reference to feelings, values or motivations, is to assume students are dispassionate thinkers, where head and body are separate and not part of a mutual and systematic process of learning. That’s why harnessing emotional engagement in my courses is so important!    </w:t>
            </w:r>
          </w:p>
        </w:tc>
      </w:tr>
      <w:tr w:rsidR="00693208" w:rsidRPr="00AF18C6" w14:paraId="6CD2BB7C" w14:textId="2B77066F" w:rsidTr="00D0345A">
        <w:trPr>
          <w:trHeight w:val="3104"/>
        </w:trPr>
        <w:tc>
          <w:tcPr>
            <w:tcW w:w="2405" w:type="dxa"/>
            <w:shd w:val="clear" w:color="auto" w:fill="FFFFFF" w:themeFill="background1"/>
          </w:tcPr>
          <w:p w14:paraId="790A6D58" w14:textId="37AC250E" w:rsidR="00693208" w:rsidRPr="00AF18C6" w:rsidRDefault="00693208" w:rsidP="00F13794">
            <w:pPr>
              <w:snapToGrid w:val="0"/>
              <w:rPr>
                <w:rFonts w:ascii="Times New Roman" w:hAnsi="Times New Roman" w:cs="Times New Roman"/>
                <w:sz w:val="20"/>
                <w:szCs w:val="20"/>
              </w:rPr>
            </w:pPr>
            <w:r w:rsidRPr="00AF18C6">
              <w:rPr>
                <w:rFonts w:ascii="Times New Roman" w:hAnsi="Times New Roman" w:cs="Times New Roman"/>
                <w:sz w:val="20"/>
                <w:szCs w:val="20"/>
              </w:rPr>
              <w:t xml:space="preserve">Transition is positioned as a </w:t>
            </w:r>
            <w:r w:rsidR="00A6268E">
              <w:rPr>
                <w:rFonts w:ascii="Times New Roman" w:hAnsi="Times New Roman" w:cs="Times New Roman"/>
                <w:sz w:val="20"/>
                <w:szCs w:val="20"/>
              </w:rPr>
              <w:t>“</w:t>
            </w:r>
            <w:r w:rsidRPr="00AF18C6">
              <w:rPr>
                <w:rFonts w:ascii="Times New Roman" w:hAnsi="Times New Roman" w:cs="Times New Roman"/>
                <w:sz w:val="20"/>
                <w:szCs w:val="20"/>
              </w:rPr>
              <w:t>socio-psychological process of becoming, in which emotion, social connection, efficacy and wellbeing are key elements</w:t>
            </w:r>
            <w:r w:rsidR="00A6268E">
              <w:rPr>
                <w:rFonts w:ascii="Times New Roman" w:hAnsi="Times New Roman" w:cs="Times New Roman"/>
                <w:sz w:val="20"/>
                <w:szCs w:val="20"/>
              </w:rPr>
              <w:t>”</w:t>
            </w:r>
            <w:r w:rsidRPr="00AF18C6">
              <w:rPr>
                <w:rFonts w:ascii="Times New Roman" w:hAnsi="Times New Roman" w:cs="Times New Roman"/>
                <w:sz w:val="20"/>
                <w:szCs w:val="20"/>
              </w:rPr>
              <w:t xml:space="preserve"> (Hughes et al., 2022, p. 88)</w:t>
            </w:r>
          </w:p>
          <w:p w14:paraId="16808E5D" w14:textId="0FEA6DF0" w:rsidR="00693208" w:rsidRPr="00AF18C6" w:rsidRDefault="00693208" w:rsidP="00853EFE">
            <w:pPr>
              <w:shd w:val="clear" w:color="auto" w:fill="FFFFFF"/>
              <w:rPr>
                <w:rFonts w:ascii="Times New Roman" w:hAnsi="Times New Roman" w:cs="Times New Roman"/>
                <w:b/>
                <w:bCs/>
                <w:sz w:val="20"/>
                <w:szCs w:val="20"/>
              </w:rPr>
            </w:pPr>
            <w:proofErr w:type="spellStart"/>
            <w:r w:rsidRPr="00AF18C6">
              <w:rPr>
                <w:rStyle w:val="author"/>
                <w:rFonts w:ascii="Times New Roman" w:hAnsi="Times New Roman" w:cs="Times New Roman"/>
                <w:sz w:val="20"/>
                <w:szCs w:val="20"/>
              </w:rPr>
              <w:t>Tharapos</w:t>
            </w:r>
            <w:proofErr w:type="spellEnd"/>
            <w:r w:rsidRPr="00AF18C6">
              <w:rPr>
                <w:rFonts w:ascii="Times New Roman" w:hAnsi="Times New Roman" w:cs="Times New Roman"/>
                <w:sz w:val="20"/>
                <w:szCs w:val="20"/>
              </w:rPr>
              <w:t xml:space="preserve"> et al. (2023) commend the critical role of the educator in providing </w:t>
            </w:r>
            <w:r w:rsidRPr="00AF18C6">
              <w:rPr>
                <w:rFonts w:ascii="Times New Roman" w:hAnsi="Times New Roman" w:cs="Times New Roman"/>
                <w:b/>
                <w:bCs/>
                <w:sz w:val="20"/>
                <w:szCs w:val="20"/>
              </w:rPr>
              <w:t>affective support to student</w:t>
            </w:r>
            <w:r w:rsidR="00A6268E">
              <w:rPr>
                <w:rFonts w:ascii="Times New Roman" w:hAnsi="Times New Roman" w:cs="Times New Roman"/>
                <w:b/>
                <w:bCs/>
                <w:sz w:val="20"/>
                <w:szCs w:val="20"/>
              </w:rPr>
              <w:t>.</w:t>
            </w:r>
            <w:r w:rsidRPr="00AF18C6">
              <w:rPr>
                <w:rFonts w:ascii="Times New Roman" w:hAnsi="Times New Roman" w:cs="Times New Roman"/>
                <w:sz w:val="20"/>
                <w:szCs w:val="20"/>
              </w:rPr>
              <w:t xml:space="preserve">; </w:t>
            </w:r>
          </w:p>
        </w:tc>
        <w:tc>
          <w:tcPr>
            <w:tcW w:w="6611" w:type="dxa"/>
            <w:shd w:val="clear" w:color="auto" w:fill="FFFFFF" w:themeFill="background1"/>
          </w:tcPr>
          <w:p w14:paraId="25BBF930" w14:textId="1790804C" w:rsidR="00693208" w:rsidRPr="00AF18C6" w:rsidRDefault="00693208" w:rsidP="00BA0BB3">
            <w:pPr>
              <w:snapToGrid w:val="0"/>
              <w:spacing w:before="60"/>
              <w:rPr>
                <w:rFonts w:ascii="Times New Roman" w:eastAsia="Times New Roman" w:hAnsi="Times New Roman" w:cs="Times New Roman"/>
                <w:color w:val="0E101A"/>
                <w:sz w:val="20"/>
                <w:szCs w:val="20"/>
              </w:rPr>
            </w:pPr>
            <w:r w:rsidRPr="00AF18C6">
              <w:rPr>
                <w:rFonts w:ascii="Times New Roman" w:eastAsia="Times New Roman" w:hAnsi="Times New Roman" w:cs="Times New Roman"/>
                <w:color w:val="0E101A"/>
                <w:sz w:val="20"/>
                <w:szCs w:val="20"/>
              </w:rPr>
              <w:t xml:space="preserve">Build community using words such as </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We're in this together</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 xml:space="preserve">; </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Hi team</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 xml:space="preserve">; </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Welcome colleagues</w:t>
            </w:r>
            <w:r w:rsidR="00A6268E">
              <w:rPr>
                <w:rFonts w:ascii="Times New Roman" w:eastAsia="Times New Roman" w:hAnsi="Times New Roman" w:cs="Times New Roman"/>
                <w:color w:val="0E101A"/>
                <w:sz w:val="20"/>
                <w:szCs w:val="20"/>
              </w:rPr>
              <w:t>”</w:t>
            </w:r>
            <w:r w:rsidRPr="00AF18C6">
              <w:rPr>
                <w:rFonts w:ascii="Times New Roman" w:eastAsia="Times New Roman" w:hAnsi="Times New Roman" w:cs="Times New Roman"/>
                <w:color w:val="0E101A"/>
                <w:sz w:val="20"/>
                <w:szCs w:val="20"/>
              </w:rPr>
              <w:t xml:space="preserve"> and integrate in welcome video</w:t>
            </w:r>
            <w:r w:rsidR="0011213A">
              <w:rPr>
                <w:rFonts w:ascii="Times New Roman" w:eastAsia="Times New Roman" w:hAnsi="Times New Roman" w:cs="Times New Roman"/>
                <w:color w:val="0E101A"/>
                <w:sz w:val="20"/>
                <w:szCs w:val="20"/>
              </w:rPr>
              <w:t xml:space="preserve"> </w:t>
            </w:r>
            <w:r w:rsidR="00A6268E">
              <w:rPr>
                <w:rFonts w:ascii="Times New Roman" w:eastAsia="Times New Roman" w:hAnsi="Times New Roman" w:cs="Times New Roman"/>
                <w:color w:val="0E101A"/>
                <w:sz w:val="20"/>
                <w:szCs w:val="20"/>
              </w:rPr>
              <w:t>and</w:t>
            </w:r>
            <w:r w:rsidR="00A6268E" w:rsidRPr="00AF18C6">
              <w:rPr>
                <w:rFonts w:ascii="Times New Roman" w:eastAsia="Times New Roman" w:hAnsi="Times New Roman" w:cs="Times New Roman"/>
                <w:color w:val="0E101A"/>
                <w:sz w:val="20"/>
                <w:szCs w:val="20"/>
              </w:rPr>
              <w:t xml:space="preserve"> </w:t>
            </w:r>
            <w:r w:rsidRPr="00AF18C6">
              <w:rPr>
                <w:rFonts w:ascii="Times New Roman" w:eastAsia="Times New Roman" w:hAnsi="Times New Roman" w:cs="Times New Roman"/>
                <w:color w:val="0E101A"/>
                <w:sz w:val="20"/>
                <w:szCs w:val="20"/>
              </w:rPr>
              <w:t>forum posts.</w:t>
            </w:r>
          </w:p>
          <w:p w14:paraId="14AFEC0B" w14:textId="77777777" w:rsidR="00693208" w:rsidRPr="00AF18C6" w:rsidRDefault="00693208" w:rsidP="00A5787E">
            <w:pPr>
              <w:snapToGrid w:val="0"/>
              <w:jc w:val="both"/>
              <w:rPr>
                <w:rFonts w:ascii="Times New Roman" w:hAnsi="Times New Roman" w:cs="Times New Roman"/>
                <w:color w:val="333333"/>
                <w:sz w:val="20"/>
                <w:szCs w:val="20"/>
              </w:rPr>
            </w:pPr>
            <w:r w:rsidRPr="00AF18C6">
              <w:rPr>
                <w:rFonts w:ascii="Times New Roman" w:hAnsi="Times New Roman" w:cs="Times New Roman"/>
                <w:color w:val="333333"/>
                <w:sz w:val="20"/>
                <w:szCs w:val="20"/>
              </w:rPr>
              <w:t>Provide students with space to talk openly during online classes</w:t>
            </w:r>
          </w:p>
          <w:p w14:paraId="468D9038" w14:textId="24CD8C2D" w:rsidR="00693208" w:rsidRPr="00AF18C6" w:rsidRDefault="00693208" w:rsidP="00A5787E">
            <w:pPr>
              <w:snapToGrid w:val="0"/>
              <w:rPr>
                <w:rFonts w:ascii="Times New Roman" w:hAnsi="Times New Roman" w:cs="Times New Roman"/>
                <w:color w:val="404040"/>
                <w:sz w:val="20"/>
                <w:szCs w:val="20"/>
                <w:shd w:val="clear" w:color="auto" w:fill="FFFFFF"/>
              </w:rPr>
            </w:pPr>
            <w:r w:rsidRPr="00AF18C6">
              <w:rPr>
                <w:rFonts w:ascii="Times New Roman" w:hAnsi="Times New Roman" w:cs="Times New Roman"/>
                <w:sz w:val="20"/>
                <w:szCs w:val="20"/>
              </w:rPr>
              <w:t>Exercise the twin capabilities of actively seeking students’ opinions and ideas of others and giving them due consideration</w:t>
            </w:r>
            <w:r w:rsidR="00A6268E">
              <w:rPr>
                <w:rFonts w:ascii="Times New Roman" w:hAnsi="Times New Roman" w:cs="Times New Roman"/>
                <w:sz w:val="20"/>
                <w:szCs w:val="20"/>
              </w:rPr>
              <w:t>:</w:t>
            </w:r>
          </w:p>
          <w:p w14:paraId="747AA4D8" w14:textId="4B5993F2" w:rsidR="00693208" w:rsidRPr="00AF18C6" w:rsidRDefault="00693208" w:rsidP="00786FD0">
            <w:pPr>
              <w:snapToGrid w:val="0"/>
              <w:rPr>
                <w:rFonts w:ascii="Times New Roman" w:hAnsi="Times New Roman" w:cs="Times New Roman"/>
                <w:i/>
                <w:iCs/>
                <w:color w:val="333333"/>
                <w:sz w:val="20"/>
                <w:szCs w:val="20"/>
              </w:rPr>
            </w:pPr>
            <w:r w:rsidRPr="00AF18C6">
              <w:rPr>
                <w:rFonts w:ascii="Times New Roman" w:hAnsi="Times New Roman" w:cs="Times New Roman"/>
                <w:i/>
                <w:iCs/>
                <w:color w:val="333333"/>
                <w:sz w:val="20"/>
                <w:szCs w:val="20"/>
              </w:rPr>
              <w:t>I emphasise the personalised part of the [students’] journey as an important aspect of emotional engagement.</w:t>
            </w:r>
            <w:r w:rsidRPr="00AF18C6">
              <w:rPr>
                <w:rFonts w:ascii="Times New Roman" w:hAnsi="Times New Roman" w:cs="Times New Roman"/>
                <w:i/>
                <w:iCs/>
                <w:color w:val="111111"/>
                <w:spacing w:val="-3"/>
                <w:sz w:val="20"/>
                <w:szCs w:val="20"/>
                <w:shd w:val="clear" w:color="auto" w:fill="FFFFFF"/>
              </w:rPr>
              <w:t xml:space="preserve"> </w:t>
            </w:r>
          </w:p>
          <w:p w14:paraId="79E553CA" w14:textId="3BA2D3EC" w:rsidR="00693208" w:rsidRPr="00AF18C6" w:rsidRDefault="00693208" w:rsidP="00F00C97">
            <w:pPr>
              <w:snapToGrid w:val="0"/>
              <w:rPr>
                <w:rFonts w:ascii="Times New Roman" w:hAnsi="Times New Roman" w:cs="Times New Roman"/>
                <w:i/>
                <w:iCs/>
                <w:sz w:val="20"/>
                <w:szCs w:val="20"/>
              </w:rPr>
            </w:pPr>
            <w:r w:rsidRPr="00AF18C6">
              <w:rPr>
                <w:rFonts w:ascii="Times New Roman" w:hAnsi="Times New Roman" w:cs="Times New Roman"/>
                <w:i/>
                <w:iCs/>
                <w:color w:val="111111"/>
                <w:spacing w:val="-3"/>
                <w:sz w:val="20"/>
                <w:szCs w:val="20"/>
                <w:shd w:val="clear" w:color="auto" w:fill="FFFFFF"/>
              </w:rPr>
              <w:t>I come on 15 minutes early to zoom tutorials as those that want social contact always to arrive early for a chat, thus</w:t>
            </w:r>
            <w:r w:rsidRPr="00AF18C6">
              <w:rPr>
                <w:rFonts w:ascii="Times New Roman" w:hAnsi="Times New Roman" w:cs="Times New Roman"/>
                <w:color w:val="333333"/>
                <w:sz w:val="20"/>
                <w:szCs w:val="20"/>
              </w:rPr>
              <w:t xml:space="preserve"> </w:t>
            </w:r>
            <w:r w:rsidRPr="00AF18C6">
              <w:rPr>
                <w:rFonts w:ascii="Times New Roman" w:hAnsi="Times New Roman" w:cs="Times New Roman"/>
                <w:i/>
                <w:iCs/>
                <w:color w:val="333333"/>
                <w:sz w:val="20"/>
                <w:szCs w:val="20"/>
              </w:rPr>
              <w:t>developing a</w:t>
            </w:r>
            <w:r w:rsidRPr="00AF18C6">
              <w:rPr>
                <w:rFonts w:ascii="Times New Roman" w:hAnsi="Times New Roman" w:cs="Times New Roman"/>
                <w:color w:val="333333"/>
                <w:sz w:val="20"/>
                <w:szCs w:val="20"/>
              </w:rPr>
              <w:t xml:space="preserve"> </w:t>
            </w:r>
            <w:r w:rsidRPr="00AF18C6">
              <w:rPr>
                <w:rFonts w:ascii="Times New Roman" w:hAnsi="Times New Roman" w:cs="Times New Roman"/>
                <w:i/>
                <w:iCs/>
                <w:color w:val="333333"/>
                <w:sz w:val="20"/>
                <w:szCs w:val="20"/>
              </w:rPr>
              <w:t>warmer environment and ‘bringing the familiar’ into learning.</w:t>
            </w:r>
            <w:r w:rsidRPr="00AF18C6">
              <w:rPr>
                <w:rFonts w:ascii="Times New Roman" w:hAnsi="Times New Roman" w:cs="Times New Roman"/>
                <w:i/>
                <w:iCs/>
                <w:sz w:val="20"/>
                <w:szCs w:val="20"/>
              </w:rPr>
              <w:t xml:space="preserve">   </w:t>
            </w:r>
          </w:p>
          <w:p w14:paraId="103EA5BF" w14:textId="6ADA372C" w:rsidR="00693208" w:rsidRPr="00AF18C6" w:rsidRDefault="00693208" w:rsidP="00A5787E">
            <w:pPr>
              <w:snapToGrid w:val="0"/>
              <w:rPr>
                <w:rFonts w:ascii="Times New Roman" w:hAnsi="Times New Roman" w:cs="Times New Roman"/>
                <w:i/>
                <w:iCs/>
                <w:sz w:val="20"/>
                <w:szCs w:val="20"/>
              </w:rPr>
            </w:pPr>
            <w:r w:rsidRPr="00AF18C6">
              <w:rPr>
                <w:rFonts w:ascii="Times New Roman" w:hAnsi="Times New Roman" w:cs="Times New Roman"/>
                <w:color w:val="333333"/>
                <w:sz w:val="20"/>
                <w:szCs w:val="20"/>
              </w:rPr>
              <w:t>I have</w:t>
            </w:r>
            <w:r w:rsidRPr="00AF18C6">
              <w:rPr>
                <w:rFonts w:ascii="Times New Roman" w:hAnsi="Times New Roman" w:cs="Times New Roman"/>
                <w:i/>
                <w:iCs/>
                <w:color w:val="333333"/>
                <w:sz w:val="20"/>
                <w:szCs w:val="20"/>
              </w:rPr>
              <w:t xml:space="preserve"> ‘no qualms about turning my camera off, telling students and leaving for 10 minutes, so that students know that I’m not there spying on them, &amp; when I come back, tell me where we need to do more work in what areas</w:t>
            </w:r>
            <w:r w:rsidRPr="00AF18C6">
              <w:rPr>
                <w:rFonts w:ascii="Times New Roman" w:hAnsi="Times New Roman" w:cs="Times New Roman"/>
                <w:color w:val="333333"/>
                <w:sz w:val="20"/>
                <w:szCs w:val="20"/>
              </w:rPr>
              <w:t>.</w:t>
            </w:r>
          </w:p>
        </w:tc>
      </w:tr>
    </w:tbl>
    <w:p w14:paraId="44ADF39C" w14:textId="77777777" w:rsidR="00F86159" w:rsidRDefault="00F86159" w:rsidP="00BA0BB3">
      <w:pPr>
        <w:pStyle w:val="NoSpacing"/>
        <w:rPr>
          <w:b/>
          <w:bCs/>
          <w:shd w:val="clear" w:color="auto" w:fill="FFFFFF"/>
        </w:rPr>
      </w:pPr>
    </w:p>
    <w:p w14:paraId="22DFB96B" w14:textId="278871FF" w:rsidR="00ED6370" w:rsidRDefault="00D40AC2" w:rsidP="00ED6370">
      <w:pPr>
        <w:spacing w:line="240" w:lineRule="auto"/>
        <w:jc w:val="both"/>
        <w:rPr>
          <w:rFonts w:ascii="Times New Roman" w:hAnsi="Times New Roman" w:cs="Times New Roman"/>
          <w:b/>
          <w:bCs/>
          <w:sz w:val="24"/>
          <w:szCs w:val="24"/>
        </w:rPr>
      </w:pPr>
      <w:r>
        <w:rPr>
          <w:rFonts w:ascii="Times New Roman" w:hAnsi="Times New Roman" w:cs="Times New Roman"/>
          <w:b/>
          <w:bCs/>
          <w:color w:val="404040"/>
          <w:sz w:val="24"/>
          <w:szCs w:val="24"/>
          <w:shd w:val="clear" w:color="auto" w:fill="FFFFFF"/>
        </w:rPr>
        <w:t>C</w:t>
      </w:r>
      <w:r w:rsidR="00A44D5A" w:rsidRPr="00881E05">
        <w:rPr>
          <w:rFonts w:ascii="Times New Roman" w:hAnsi="Times New Roman" w:cs="Times New Roman"/>
          <w:b/>
          <w:bCs/>
          <w:color w:val="404040"/>
          <w:sz w:val="24"/>
          <w:szCs w:val="24"/>
          <w:shd w:val="clear" w:color="auto" w:fill="FFFFFF"/>
        </w:rPr>
        <w:t>rafting</w:t>
      </w:r>
      <w:r w:rsidR="00A44D5A" w:rsidRPr="00881E05">
        <w:rPr>
          <w:rFonts w:ascii="Times New Roman" w:hAnsi="Times New Roman" w:cs="Times New Roman"/>
          <w:b/>
          <w:bCs/>
          <w:sz w:val="24"/>
          <w:szCs w:val="24"/>
        </w:rPr>
        <w:t xml:space="preserve"> an </w:t>
      </w:r>
      <w:r w:rsidR="00A6268E">
        <w:rPr>
          <w:rFonts w:ascii="Times New Roman" w:hAnsi="Times New Roman" w:cs="Times New Roman"/>
          <w:b/>
          <w:bCs/>
          <w:sz w:val="24"/>
          <w:szCs w:val="24"/>
        </w:rPr>
        <w:t>I</w:t>
      </w:r>
      <w:r w:rsidR="00A44D5A" w:rsidRPr="00881E05">
        <w:rPr>
          <w:rFonts w:ascii="Times New Roman" w:hAnsi="Times New Roman" w:cs="Times New Roman"/>
          <w:b/>
          <w:bCs/>
          <w:sz w:val="24"/>
          <w:szCs w:val="24"/>
        </w:rPr>
        <w:t xml:space="preserve">nclusive and </w:t>
      </w:r>
      <w:r w:rsidR="00A6268E">
        <w:rPr>
          <w:rFonts w:ascii="Times New Roman" w:hAnsi="Times New Roman" w:cs="Times New Roman"/>
          <w:b/>
          <w:bCs/>
          <w:sz w:val="24"/>
          <w:szCs w:val="24"/>
        </w:rPr>
        <w:t>S</w:t>
      </w:r>
      <w:r w:rsidR="00A44D5A" w:rsidRPr="00881E05">
        <w:rPr>
          <w:rFonts w:ascii="Times New Roman" w:hAnsi="Times New Roman" w:cs="Times New Roman"/>
          <w:b/>
          <w:bCs/>
          <w:sz w:val="24"/>
          <w:szCs w:val="24"/>
        </w:rPr>
        <w:t xml:space="preserve">afe </w:t>
      </w:r>
      <w:r w:rsidR="00A6268E">
        <w:rPr>
          <w:rFonts w:ascii="Times New Roman" w:hAnsi="Times New Roman" w:cs="Times New Roman"/>
          <w:b/>
          <w:bCs/>
          <w:sz w:val="24"/>
          <w:szCs w:val="24"/>
        </w:rPr>
        <w:t>O</w:t>
      </w:r>
      <w:r w:rsidR="00A44D5A" w:rsidRPr="00881E05">
        <w:rPr>
          <w:rFonts w:ascii="Times New Roman" w:hAnsi="Times New Roman" w:cs="Times New Roman"/>
          <w:b/>
          <w:bCs/>
          <w:sz w:val="24"/>
          <w:szCs w:val="24"/>
        </w:rPr>
        <w:t xml:space="preserve">nline </w:t>
      </w:r>
      <w:r w:rsidR="00A6268E">
        <w:rPr>
          <w:rFonts w:ascii="Times New Roman" w:hAnsi="Times New Roman" w:cs="Times New Roman"/>
          <w:b/>
          <w:bCs/>
          <w:sz w:val="24"/>
          <w:szCs w:val="24"/>
        </w:rPr>
        <w:t>L</w:t>
      </w:r>
      <w:r w:rsidR="00A44D5A" w:rsidRPr="00881E05">
        <w:rPr>
          <w:rFonts w:ascii="Times New Roman" w:hAnsi="Times New Roman" w:cs="Times New Roman"/>
          <w:b/>
          <w:bCs/>
          <w:sz w:val="24"/>
          <w:szCs w:val="24"/>
        </w:rPr>
        <w:t xml:space="preserve">earning </w:t>
      </w:r>
      <w:r w:rsidR="00A6268E">
        <w:rPr>
          <w:rFonts w:ascii="Times New Roman" w:hAnsi="Times New Roman" w:cs="Times New Roman"/>
          <w:b/>
          <w:bCs/>
          <w:sz w:val="24"/>
          <w:szCs w:val="24"/>
        </w:rPr>
        <w:t>E</w:t>
      </w:r>
      <w:r w:rsidR="00A44D5A" w:rsidRPr="00881E05">
        <w:rPr>
          <w:rFonts w:ascii="Times New Roman" w:hAnsi="Times New Roman" w:cs="Times New Roman"/>
          <w:b/>
          <w:bCs/>
          <w:sz w:val="24"/>
          <w:szCs w:val="24"/>
        </w:rPr>
        <w:t xml:space="preserve">nvironment </w:t>
      </w:r>
    </w:p>
    <w:p w14:paraId="163800A0" w14:textId="53A5599E" w:rsidR="00A6268E" w:rsidRDefault="00E931EF" w:rsidP="00710B92">
      <w:pPr>
        <w:snapToGrid w:val="0"/>
        <w:spacing w:after="0" w:line="240" w:lineRule="auto"/>
        <w:jc w:val="both"/>
        <w:rPr>
          <w:rFonts w:ascii="Open Sans" w:hAnsi="Open Sans" w:cs="Open Sans"/>
          <w:sz w:val="26"/>
          <w:szCs w:val="26"/>
        </w:rPr>
      </w:pPr>
      <w:bookmarkStart w:id="4" w:name="_Toc132896391"/>
      <w:r w:rsidRPr="00BA0BB3">
        <w:rPr>
          <w:rFonts w:ascii="Times New Roman" w:hAnsi="Times New Roman" w:cs="Times New Roman"/>
          <w:sz w:val="24"/>
          <w:szCs w:val="24"/>
        </w:rPr>
        <w:t>Crafting a</w:t>
      </w:r>
      <w:r w:rsidR="00A56845" w:rsidRPr="00BA0BB3">
        <w:rPr>
          <w:rFonts w:ascii="Times New Roman" w:hAnsi="Times New Roman" w:cs="Times New Roman"/>
          <w:sz w:val="24"/>
          <w:szCs w:val="24"/>
        </w:rPr>
        <w:t>n inclusive and safe online learning environment</w:t>
      </w:r>
      <w:r w:rsidR="00CC0104" w:rsidRPr="00BA0BB3">
        <w:rPr>
          <w:rFonts w:ascii="Times New Roman" w:hAnsi="Times New Roman" w:cs="Times New Roman"/>
          <w:sz w:val="24"/>
          <w:szCs w:val="24"/>
        </w:rPr>
        <w:t xml:space="preserve"> is</w:t>
      </w:r>
      <w:r w:rsidR="00B45061" w:rsidRPr="00BA0BB3">
        <w:rPr>
          <w:rFonts w:ascii="Times New Roman" w:hAnsi="Times New Roman" w:cs="Times New Roman"/>
          <w:sz w:val="24"/>
          <w:szCs w:val="24"/>
        </w:rPr>
        <w:t xml:space="preserve"> </w:t>
      </w:r>
      <w:r w:rsidR="00055C7C" w:rsidRPr="00BA0BB3">
        <w:rPr>
          <w:rFonts w:ascii="Times New Roman" w:hAnsi="Times New Roman" w:cs="Times New Roman"/>
          <w:sz w:val="24"/>
          <w:szCs w:val="24"/>
        </w:rPr>
        <w:t>contextualised in Redmond</w:t>
      </w:r>
      <w:r w:rsidR="00A6268E">
        <w:rPr>
          <w:rFonts w:ascii="Times New Roman" w:hAnsi="Times New Roman" w:cs="Times New Roman"/>
          <w:sz w:val="24"/>
          <w:szCs w:val="24"/>
        </w:rPr>
        <w:t xml:space="preserve"> et al.’s</w:t>
      </w:r>
      <w:r w:rsidR="00055C7C" w:rsidRPr="00BA0BB3">
        <w:rPr>
          <w:rFonts w:ascii="Times New Roman" w:hAnsi="Times New Roman" w:cs="Times New Roman"/>
          <w:sz w:val="24"/>
          <w:szCs w:val="24"/>
        </w:rPr>
        <w:t xml:space="preserve"> (2018) framework</w:t>
      </w:r>
      <w:r w:rsidR="00B45061" w:rsidRPr="00BA0BB3">
        <w:rPr>
          <w:rFonts w:ascii="Times New Roman" w:hAnsi="Times New Roman" w:cs="Times New Roman"/>
          <w:sz w:val="24"/>
          <w:szCs w:val="24"/>
        </w:rPr>
        <w:t>,</w:t>
      </w:r>
      <w:r w:rsidR="00055C7C" w:rsidRPr="00BA0BB3">
        <w:rPr>
          <w:rFonts w:ascii="Times New Roman" w:hAnsi="Times New Roman" w:cs="Times New Roman"/>
          <w:sz w:val="24"/>
          <w:szCs w:val="24"/>
        </w:rPr>
        <w:t xml:space="preserve"> </w:t>
      </w:r>
      <w:r w:rsidR="00B45061" w:rsidRPr="00BA0BB3">
        <w:rPr>
          <w:rFonts w:ascii="Times New Roman" w:hAnsi="Times New Roman" w:cs="Times New Roman"/>
          <w:sz w:val="24"/>
          <w:szCs w:val="24"/>
        </w:rPr>
        <w:t>principally through its emotional</w:t>
      </w:r>
      <w:r w:rsidR="008E4A7B">
        <w:rPr>
          <w:rFonts w:ascii="Times New Roman" w:hAnsi="Times New Roman" w:cs="Times New Roman"/>
          <w:sz w:val="24"/>
          <w:szCs w:val="24"/>
        </w:rPr>
        <w:t xml:space="preserve"> element</w:t>
      </w:r>
      <w:r w:rsidR="00D55729">
        <w:rPr>
          <w:rFonts w:ascii="Times New Roman" w:hAnsi="Times New Roman" w:cs="Times New Roman"/>
          <w:sz w:val="24"/>
          <w:szCs w:val="24"/>
        </w:rPr>
        <w:t>, including</w:t>
      </w:r>
      <w:r w:rsidR="00823502" w:rsidRPr="00BA0BB3">
        <w:rPr>
          <w:rFonts w:ascii="Times New Roman" w:hAnsi="Times New Roman" w:cs="Times New Roman"/>
          <w:sz w:val="24"/>
          <w:szCs w:val="24"/>
        </w:rPr>
        <w:t xml:space="preserve"> </w:t>
      </w:r>
      <w:r w:rsidR="00C7583F" w:rsidRPr="00BA0BB3">
        <w:rPr>
          <w:rFonts w:ascii="Times New Roman" w:hAnsi="Times New Roman" w:cs="Times New Roman"/>
          <w:sz w:val="24"/>
          <w:szCs w:val="24"/>
          <w:highlight w:val="white"/>
        </w:rPr>
        <w:t xml:space="preserve">articulating </w:t>
      </w:r>
      <w:r w:rsidR="00C7583F" w:rsidRPr="00BA0BB3">
        <w:rPr>
          <w:rFonts w:ascii="Times New Roman" w:hAnsi="Times New Roman" w:cs="Times New Roman"/>
          <w:sz w:val="24"/>
          <w:szCs w:val="24"/>
          <w:highlight w:val="white"/>
        </w:rPr>
        <w:lastRenderedPageBreak/>
        <w:t>assumptions, recognising motivations, and committing to learning</w:t>
      </w:r>
      <w:r w:rsidR="00BE03F7">
        <w:rPr>
          <w:rFonts w:ascii="Times New Roman" w:hAnsi="Times New Roman" w:cs="Times New Roman"/>
          <w:sz w:val="24"/>
          <w:szCs w:val="24"/>
        </w:rPr>
        <w:t xml:space="preserve">, and </w:t>
      </w:r>
      <w:r w:rsidR="008E4A7B">
        <w:rPr>
          <w:rFonts w:ascii="Times New Roman" w:hAnsi="Times New Roman" w:cs="Times New Roman"/>
          <w:sz w:val="24"/>
          <w:szCs w:val="24"/>
        </w:rPr>
        <w:t xml:space="preserve">its </w:t>
      </w:r>
      <w:r w:rsidR="004501B0">
        <w:rPr>
          <w:rFonts w:ascii="Times New Roman" w:hAnsi="Times New Roman" w:cs="Times New Roman"/>
          <w:sz w:val="24"/>
          <w:szCs w:val="24"/>
        </w:rPr>
        <w:t xml:space="preserve">behavioural </w:t>
      </w:r>
      <w:r w:rsidR="00E803A5" w:rsidRPr="00AB2762">
        <w:rPr>
          <w:rFonts w:ascii="Times New Roman" w:hAnsi="Times New Roman" w:cs="Times New Roman"/>
          <w:sz w:val="24"/>
          <w:szCs w:val="24"/>
        </w:rPr>
        <w:t>element</w:t>
      </w:r>
      <w:r w:rsidR="004501B0">
        <w:rPr>
          <w:rFonts w:ascii="Times New Roman" w:hAnsi="Times New Roman" w:cs="Times New Roman"/>
          <w:sz w:val="24"/>
          <w:szCs w:val="24"/>
        </w:rPr>
        <w:t>, in developing agency</w:t>
      </w:r>
      <w:r w:rsidR="00447B9A">
        <w:rPr>
          <w:rFonts w:ascii="Times New Roman" w:hAnsi="Times New Roman" w:cs="Times New Roman"/>
          <w:sz w:val="24"/>
          <w:szCs w:val="24"/>
        </w:rPr>
        <w:t>, upholding online learning norms</w:t>
      </w:r>
      <w:r w:rsidR="007A02D5">
        <w:rPr>
          <w:rFonts w:ascii="Times New Roman" w:hAnsi="Times New Roman" w:cs="Times New Roman"/>
          <w:sz w:val="24"/>
          <w:szCs w:val="24"/>
        </w:rPr>
        <w:t>,</w:t>
      </w:r>
      <w:r w:rsidR="004501B0">
        <w:rPr>
          <w:rFonts w:ascii="Times New Roman" w:hAnsi="Times New Roman" w:cs="Times New Roman"/>
          <w:sz w:val="24"/>
          <w:szCs w:val="24"/>
        </w:rPr>
        <w:t xml:space="preserve"> </w:t>
      </w:r>
      <w:r w:rsidR="00447B9A">
        <w:rPr>
          <w:rFonts w:ascii="Times New Roman" w:hAnsi="Times New Roman" w:cs="Times New Roman"/>
          <w:sz w:val="24"/>
          <w:szCs w:val="24"/>
        </w:rPr>
        <w:t>and supporting peers</w:t>
      </w:r>
      <w:r w:rsidR="00C53935">
        <w:rPr>
          <w:rFonts w:ascii="Times New Roman" w:hAnsi="Times New Roman" w:cs="Times New Roman"/>
          <w:sz w:val="24"/>
          <w:szCs w:val="24"/>
        </w:rPr>
        <w:t>.</w:t>
      </w:r>
      <w:r w:rsidR="00B45061" w:rsidRPr="00C7583F">
        <w:rPr>
          <w:rFonts w:ascii="Times New Roman" w:hAnsi="Times New Roman" w:cs="Times New Roman"/>
          <w:sz w:val="24"/>
          <w:szCs w:val="24"/>
        </w:rPr>
        <w:t xml:space="preserve"> </w:t>
      </w:r>
      <w:r w:rsidR="008E4A7B">
        <w:rPr>
          <w:rFonts w:ascii="Times New Roman" w:hAnsi="Times New Roman" w:cs="Times New Roman"/>
          <w:sz w:val="24"/>
          <w:szCs w:val="24"/>
        </w:rPr>
        <w:t>A</w:t>
      </w:r>
      <w:r w:rsidR="00C53935">
        <w:rPr>
          <w:rFonts w:ascii="Times New Roman" w:hAnsi="Times New Roman" w:cs="Times New Roman"/>
          <w:sz w:val="24"/>
          <w:szCs w:val="24"/>
        </w:rPr>
        <w:t xml:space="preserve">n inclusive and safe environment </w:t>
      </w:r>
      <w:r w:rsidR="002E1DCD" w:rsidRPr="00905E50">
        <w:rPr>
          <w:rFonts w:ascii="Times New Roman" w:hAnsi="Times New Roman" w:cs="Times New Roman"/>
          <w:sz w:val="24"/>
          <w:szCs w:val="24"/>
        </w:rPr>
        <w:t xml:space="preserve">is </w:t>
      </w:r>
      <w:r w:rsidR="00A30059">
        <w:rPr>
          <w:rFonts w:ascii="Times New Roman" w:hAnsi="Times New Roman" w:cs="Times New Roman"/>
          <w:sz w:val="24"/>
          <w:szCs w:val="24"/>
        </w:rPr>
        <w:t xml:space="preserve">significant </w:t>
      </w:r>
      <w:r w:rsidR="00F4209F" w:rsidRPr="00905E50">
        <w:rPr>
          <w:rFonts w:ascii="Times New Roman" w:hAnsi="Times New Roman" w:cs="Times New Roman"/>
          <w:sz w:val="24"/>
          <w:szCs w:val="24"/>
        </w:rPr>
        <w:t>given the increasing diversity of the student population</w:t>
      </w:r>
      <w:r w:rsidR="00536369" w:rsidRPr="00905E50">
        <w:rPr>
          <w:rFonts w:ascii="Times New Roman" w:hAnsi="Times New Roman" w:cs="Times New Roman"/>
          <w:sz w:val="24"/>
          <w:szCs w:val="24"/>
        </w:rPr>
        <w:t xml:space="preserve"> and</w:t>
      </w:r>
      <w:r w:rsidR="008C731C" w:rsidRPr="00905E50">
        <w:rPr>
          <w:rFonts w:ascii="Times New Roman" w:hAnsi="Times New Roman" w:cs="Times New Roman"/>
          <w:sz w:val="24"/>
          <w:szCs w:val="24"/>
        </w:rPr>
        <w:t xml:space="preserve"> </w:t>
      </w:r>
      <w:r w:rsidR="00333017" w:rsidRPr="00905E50">
        <w:rPr>
          <w:rFonts w:ascii="Times New Roman" w:hAnsi="Times New Roman" w:cs="Times New Roman"/>
          <w:sz w:val="24"/>
          <w:szCs w:val="24"/>
        </w:rPr>
        <w:t xml:space="preserve">the </w:t>
      </w:r>
      <w:r w:rsidR="00A6268E">
        <w:rPr>
          <w:rFonts w:ascii="Times New Roman" w:hAnsi="Times New Roman" w:cs="Times New Roman"/>
          <w:sz w:val="24"/>
          <w:szCs w:val="24"/>
        </w:rPr>
        <w:t xml:space="preserve">Australian Universities </w:t>
      </w:r>
      <w:r w:rsidR="00F4209F" w:rsidRPr="00905E50">
        <w:rPr>
          <w:rFonts w:ascii="Times New Roman" w:hAnsi="Times New Roman" w:cs="Times New Roman"/>
          <w:sz w:val="24"/>
          <w:szCs w:val="24"/>
        </w:rPr>
        <w:t>Accord’s (</w:t>
      </w:r>
      <w:r w:rsidR="00A6268E">
        <w:rPr>
          <w:rFonts w:ascii="Times New Roman" w:hAnsi="Times New Roman" w:cs="Times New Roman"/>
          <w:sz w:val="24"/>
          <w:szCs w:val="24"/>
        </w:rPr>
        <w:t xml:space="preserve">Department of Education, </w:t>
      </w:r>
      <w:r w:rsidR="00F4209F" w:rsidRPr="00905E50">
        <w:rPr>
          <w:rFonts w:ascii="Times New Roman" w:hAnsi="Times New Roman" w:cs="Times New Roman"/>
          <w:sz w:val="24"/>
          <w:szCs w:val="24"/>
        </w:rPr>
        <w:t xml:space="preserve">2024) </w:t>
      </w:r>
      <w:r w:rsidR="00F4209F" w:rsidRPr="00905E50">
        <w:rPr>
          <w:rFonts w:ascii="Times New Roman" w:hAnsi="Times New Roman" w:cs="Times New Roman"/>
          <w:sz w:val="24"/>
          <w:szCs w:val="24"/>
          <w:shd w:val="clear" w:color="auto" w:fill="FFFFFF"/>
        </w:rPr>
        <w:t>intention to expand underrepresented groups’ access to higher education</w:t>
      </w:r>
      <w:r w:rsidR="00AA12F0" w:rsidRPr="00905E50">
        <w:rPr>
          <w:rFonts w:ascii="Times New Roman" w:hAnsi="Times New Roman" w:cs="Times New Roman"/>
          <w:sz w:val="24"/>
          <w:szCs w:val="24"/>
          <w:shd w:val="clear" w:color="auto" w:fill="FFFFFF"/>
        </w:rPr>
        <w:t>.</w:t>
      </w:r>
      <w:r w:rsidR="00F4209F" w:rsidRPr="00905E50">
        <w:rPr>
          <w:rFonts w:ascii="Times New Roman" w:hAnsi="Times New Roman" w:cs="Times New Roman"/>
          <w:sz w:val="24"/>
          <w:szCs w:val="24"/>
          <w:shd w:val="clear" w:color="auto" w:fill="FFFFFF"/>
        </w:rPr>
        <w:t xml:space="preserve"> </w:t>
      </w:r>
      <w:r w:rsidR="008C731C" w:rsidRPr="00905E50">
        <w:rPr>
          <w:rFonts w:ascii="Times New Roman" w:hAnsi="Times New Roman" w:cs="Times New Roman"/>
          <w:sz w:val="24"/>
          <w:szCs w:val="24"/>
          <w:shd w:val="clear" w:color="auto" w:fill="FFFFFF"/>
        </w:rPr>
        <w:t xml:space="preserve">Several research strands </w:t>
      </w:r>
      <w:r w:rsidR="00917231" w:rsidRPr="00905E50">
        <w:rPr>
          <w:rFonts w:ascii="Times New Roman" w:hAnsi="Times New Roman" w:cs="Times New Roman"/>
          <w:sz w:val="24"/>
          <w:szCs w:val="24"/>
          <w:shd w:val="clear" w:color="auto" w:fill="FFFFFF"/>
        </w:rPr>
        <w:t xml:space="preserve">underpin </w:t>
      </w:r>
      <w:r w:rsidR="00C53935">
        <w:rPr>
          <w:rFonts w:ascii="Times New Roman" w:hAnsi="Times New Roman" w:cs="Times New Roman"/>
          <w:sz w:val="24"/>
          <w:szCs w:val="24"/>
          <w:shd w:val="clear" w:color="auto" w:fill="FFFFFF"/>
        </w:rPr>
        <w:t>it</w:t>
      </w:r>
      <w:r w:rsidR="00917231" w:rsidRPr="00905E50">
        <w:rPr>
          <w:rFonts w:ascii="Times New Roman" w:hAnsi="Times New Roman" w:cs="Times New Roman"/>
          <w:sz w:val="24"/>
          <w:szCs w:val="24"/>
          <w:shd w:val="clear" w:color="auto" w:fill="FFFFFF"/>
        </w:rPr>
        <w:t xml:space="preserve">: </w:t>
      </w:r>
      <w:r w:rsidR="00B21697" w:rsidRPr="00905E50">
        <w:rPr>
          <w:rFonts w:ascii="Times New Roman" w:hAnsi="Times New Roman" w:cs="Times New Roman"/>
          <w:sz w:val="24"/>
          <w:szCs w:val="24"/>
          <w:shd w:val="clear" w:color="auto" w:fill="FFFFFF"/>
        </w:rPr>
        <w:t xml:space="preserve">the </w:t>
      </w:r>
      <w:r w:rsidR="005A7BBE" w:rsidRPr="00905E50">
        <w:rPr>
          <w:rFonts w:ascii="Times New Roman" w:hAnsi="Times New Roman" w:cs="Times New Roman"/>
          <w:sz w:val="24"/>
          <w:szCs w:val="24"/>
          <w:shd w:val="clear" w:color="auto" w:fill="FFFFFF"/>
        </w:rPr>
        <w:t xml:space="preserve">spotlight on </w:t>
      </w:r>
      <w:r w:rsidR="00B07F8E" w:rsidRPr="00905E50">
        <w:rPr>
          <w:rFonts w:ascii="Times New Roman" w:hAnsi="Times New Roman" w:cs="Times New Roman"/>
          <w:sz w:val="24"/>
          <w:szCs w:val="24"/>
          <w:shd w:val="clear" w:color="auto" w:fill="FFFFFF"/>
        </w:rPr>
        <w:t>sexual safety (</w:t>
      </w:r>
      <w:r w:rsidR="00B21697" w:rsidRPr="00905E50">
        <w:rPr>
          <w:rFonts w:ascii="Times New Roman" w:hAnsi="Times New Roman" w:cs="Times New Roman"/>
          <w:sz w:val="24"/>
          <w:szCs w:val="24"/>
          <w:shd w:val="clear" w:color="auto" w:fill="FFFFFF"/>
        </w:rPr>
        <w:t xml:space="preserve">National Student Safety </w:t>
      </w:r>
      <w:r w:rsidR="00B07F8E" w:rsidRPr="00905E50">
        <w:rPr>
          <w:rFonts w:ascii="Times New Roman" w:hAnsi="Times New Roman" w:cs="Times New Roman"/>
          <w:sz w:val="24"/>
          <w:szCs w:val="24"/>
          <w:shd w:val="clear" w:color="auto" w:fill="FFFFFF"/>
        </w:rPr>
        <w:t>Surveys</w:t>
      </w:r>
      <w:r w:rsidR="001811A4" w:rsidRPr="00905E50">
        <w:rPr>
          <w:rFonts w:ascii="Times New Roman" w:hAnsi="Times New Roman" w:cs="Times New Roman"/>
          <w:sz w:val="24"/>
          <w:szCs w:val="24"/>
          <w:shd w:val="clear" w:color="auto" w:fill="FFFFFF"/>
        </w:rPr>
        <w:t xml:space="preserve"> and </w:t>
      </w:r>
      <w:r w:rsidR="004C6CC3" w:rsidRPr="00905E50">
        <w:rPr>
          <w:rFonts w:ascii="Times New Roman" w:hAnsi="Times New Roman" w:cs="Times New Roman"/>
          <w:sz w:val="24"/>
          <w:szCs w:val="24"/>
          <w:shd w:val="clear" w:color="auto" w:fill="FFFFFF"/>
        </w:rPr>
        <w:t>R</w:t>
      </w:r>
      <w:r w:rsidR="00B07F8E" w:rsidRPr="00905E50">
        <w:rPr>
          <w:rFonts w:ascii="Times New Roman" w:hAnsi="Times New Roman" w:cs="Times New Roman"/>
          <w:sz w:val="24"/>
          <w:szCs w:val="24"/>
          <w:shd w:val="clear" w:color="auto" w:fill="FFFFFF"/>
        </w:rPr>
        <w:t>eports</w:t>
      </w:r>
      <w:r w:rsidR="000272D8" w:rsidRPr="00905E50">
        <w:rPr>
          <w:rFonts w:ascii="Times New Roman" w:hAnsi="Times New Roman" w:cs="Times New Roman"/>
          <w:sz w:val="24"/>
          <w:szCs w:val="24"/>
          <w:shd w:val="clear" w:color="auto" w:fill="FFFFFF"/>
        </w:rPr>
        <w:t xml:space="preserve">, see </w:t>
      </w:r>
      <w:r w:rsidR="000272D8" w:rsidRPr="00905E50">
        <w:rPr>
          <w:rFonts w:ascii="Times New Roman" w:hAnsi="Times New Roman" w:cs="Times New Roman"/>
          <w:sz w:val="24"/>
          <w:szCs w:val="24"/>
        </w:rPr>
        <w:t>Heywood et al., 2022</w:t>
      </w:r>
      <w:r w:rsidR="00B07F8E" w:rsidRPr="00905E50">
        <w:rPr>
          <w:rFonts w:ascii="Times New Roman" w:hAnsi="Times New Roman" w:cs="Times New Roman"/>
          <w:sz w:val="24"/>
          <w:szCs w:val="24"/>
          <w:shd w:val="clear" w:color="auto" w:fill="FFFFFF"/>
        </w:rPr>
        <w:t>)</w:t>
      </w:r>
      <w:r w:rsidR="00E803A5">
        <w:rPr>
          <w:rFonts w:ascii="Times New Roman" w:hAnsi="Times New Roman" w:cs="Times New Roman"/>
          <w:sz w:val="24"/>
          <w:szCs w:val="24"/>
          <w:shd w:val="clear" w:color="auto" w:fill="FFFFFF"/>
        </w:rPr>
        <w:t>;</w:t>
      </w:r>
      <w:r w:rsidR="001811A4" w:rsidRPr="00905E50">
        <w:rPr>
          <w:rFonts w:ascii="Times New Roman" w:hAnsi="Times New Roman" w:cs="Times New Roman"/>
          <w:sz w:val="24"/>
          <w:szCs w:val="24"/>
          <w:shd w:val="clear" w:color="auto" w:fill="FFFFFF"/>
        </w:rPr>
        <w:t xml:space="preserve"> </w:t>
      </w:r>
      <w:r w:rsidR="00577161" w:rsidRPr="00905E50">
        <w:rPr>
          <w:rFonts w:ascii="Times New Roman" w:hAnsi="Times New Roman" w:cs="Times New Roman"/>
          <w:sz w:val="24"/>
          <w:szCs w:val="24"/>
          <w:shd w:val="clear" w:color="auto" w:fill="FFFFFF"/>
        </w:rPr>
        <w:t>the growing importan</w:t>
      </w:r>
      <w:r w:rsidR="00783B26" w:rsidRPr="00905E50">
        <w:rPr>
          <w:rFonts w:ascii="Times New Roman" w:hAnsi="Times New Roman" w:cs="Times New Roman"/>
          <w:sz w:val="24"/>
          <w:szCs w:val="24"/>
          <w:shd w:val="clear" w:color="auto" w:fill="FFFFFF"/>
        </w:rPr>
        <w:t>ce of</w:t>
      </w:r>
      <w:r w:rsidR="00577161" w:rsidRPr="00905E50">
        <w:rPr>
          <w:rFonts w:ascii="Times New Roman" w:hAnsi="Times New Roman" w:cs="Times New Roman"/>
          <w:sz w:val="24"/>
          <w:szCs w:val="24"/>
          <w:shd w:val="clear" w:color="auto" w:fill="FFFFFF"/>
        </w:rPr>
        <w:t xml:space="preserve"> </w:t>
      </w:r>
      <w:r w:rsidR="008D56CF" w:rsidRPr="00905E50">
        <w:rPr>
          <w:rFonts w:ascii="Times New Roman" w:hAnsi="Times New Roman" w:cs="Times New Roman"/>
          <w:sz w:val="24"/>
          <w:szCs w:val="24"/>
          <w:shd w:val="clear" w:color="auto" w:fill="FFFFFF"/>
        </w:rPr>
        <w:t>student</w:t>
      </w:r>
      <w:r w:rsidR="004413C8" w:rsidRPr="00905E50">
        <w:rPr>
          <w:rFonts w:ascii="Times New Roman" w:hAnsi="Times New Roman" w:cs="Times New Roman"/>
          <w:sz w:val="24"/>
          <w:szCs w:val="24"/>
          <w:shd w:val="clear" w:color="auto" w:fill="FFFFFF"/>
        </w:rPr>
        <w:t>s’ mental</w:t>
      </w:r>
      <w:r w:rsidR="008D56CF" w:rsidRPr="00905E50">
        <w:rPr>
          <w:rFonts w:ascii="Times New Roman" w:hAnsi="Times New Roman" w:cs="Times New Roman"/>
          <w:sz w:val="24"/>
          <w:szCs w:val="24"/>
          <w:shd w:val="clear" w:color="auto" w:fill="FFFFFF"/>
        </w:rPr>
        <w:t xml:space="preserve"> wellbeing</w:t>
      </w:r>
      <w:r w:rsidR="00724387" w:rsidRPr="00905E50">
        <w:rPr>
          <w:rFonts w:ascii="Times New Roman" w:hAnsi="Times New Roman" w:cs="Times New Roman"/>
          <w:sz w:val="24"/>
          <w:szCs w:val="24"/>
          <w:shd w:val="clear" w:color="auto" w:fill="FFFFFF"/>
        </w:rPr>
        <w:t xml:space="preserve"> (Baik et al., 2019)</w:t>
      </w:r>
      <w:r w:rsidR="00E803A5">
        <w:rPr>
          <w:rFonts w:ascii="Times New Roman" w:hAnsi="Times New Roman" w:cs="Times New Roman"/>
          <w:sz w:val="24"/>
          <w:szCs w:val="24"/>
          <w:shd w:val="clear" w:color="auto" w:fill="FFFFFF"/>
        </w:rPr>
        <w:t>;</w:t>
      </w:r>
      <w:r w:rsidR="008D56CF" w:rsidRPr="00905E50">
        <w:rPr>
          <w:rFonts w:ascii="Times New Roman" w:hAnsi="Times New Roman" w:cs="Times New Roman"/>
          <w:sz w:val="24"/>
          <w:szCs w:val="24"/>
          <w:shd w:val="clear" w:color="auto" w:fill="FFFFFF"/>
        </w:rPr>
        <w:t xml:space="preserve"> </w:t>
      </w:r>
      <w:r w:rsidR="00DA1BA9" w:rsidRPr="00905E50">
        <w:rPr>
          <w:rFonts w:ascii="Times New Roman" w:hAnsi="Times New Roman" w:cs="Times New Roman"/>
          <w:sz w:val="24"/>
          <w:szCs w:val="24"/>
          <w:shd w:val="clear" w:color="auto" w:fill="FFFFFF"/>
        </w:rPr>
        <w:t xml:space="preserve">and </w:t>
      </w:r>
      <w:r w:rsidR="00577161" w:rsidRPr="00905E50">
        <w:rPr>
          <w:rFonts w:ascii="Times New Roman" w:hAnsi="Times New Roman" w:cs="Times New Roman"/>
          <w:sz w:val="24"/>
          <w:szCs w:val="24"/>
          <w:shd w:val="clear" w:color="auto" w:fill="FFFFFF"/>
        </w:rPr>
        <w:t xml:space="preserve">the need for </w:t>
      </w:r>
      <w:r w:rsidR="00B07F8E" w:rsidRPr="00905E50">
        <w:rPr>
          <w:rFonts w:ascii="Times New Roman" w:hAnsi="Times New Roman" w:cs="Times New Roman"/>
          <w:sz w:val="24"/>
          <w:szCs w:val="24"/>
          <w:shd w:val="clear" w:color="auto" w:fill="FFFFFF"/>
        </w:rPr>
        <w:t>inclusivity</w:t>
      </w:r>
      <w:r w:rsidR="00552502" w:rsidRPr="00905E50">
        <w:rPr>
          <w:rFonts w:ascii="Times New Roman" w:hAnsi="Times New Roman" w:cs="Times New Roman"/>
          <w:sz w:val="24"/>
          <w:szCs w:val="24"/>
          <w:shd w:val="clear" w:color="auto" w:fill="FFFFFF"/>
        </w:rPr>
        <w:t xml:space="preserve"> (</w:t>
      </w:r>
      <w:r w:rsidR="00552502" w:rsidRPr="00905E50">
        <w:rPr>
          <w:rFonts w:ascii="Times New Roman" w:hAnsi="Times New Roman" w:cs="Times New Roman"/>
          <w:sz w:val="24"/>
          <w:szCs w:val="24"/>
        </w:rPr>
        <w:t>Crawford, 2021)</w:t>
      </w:r>
      <w:r w:rsidR="00B07F8E" w:rsidRPr="00905E50">
        <w:rPr>
          <w:rFonts w:ascii="Times New Roman" w:hAnsi="Times New Roman" w:cs="Times New Roman"/>
          <w:sz w:val="24"/>
          <w:szCs w:val="24"/>
          <w:shd w:val="clear" w:color="auto" w:fill="FFFFFF"/>
        </w:rPr>
        <w:t xml:space="preserve">, </w:t>
      </w:r>
      <w:r w:rsidR="0031233F" w:rsidRPr="00905E50">
        <w:rPr>
          <w:rFonts w:ascii="Times New Roman" w:hAnsi="Times New Roman" w:cs="Times New Roman"/>
          <w:sz w:val="24"/>
          <w:szCs w:val="24"/>
          <w:shd w:val="clear" w:color="auto" w:fill="FFFFFF"/>
        </w:rPr>
        <w:t xml:space="preserve">both generally and </w:t>
      </w:r>
      <w:r w:rsidR="00AE039A" w:rsidRPr="00905E50">
        <w:rPr>
          <w:rFonts w:ascii="Times New Roman" w:hAnsi="Times New Roman" w:cs="Times New Roman"/>
          <w:sz w:val="24"/>
          <w:szCs w:val="24"/>
          <w:shd w:val="clear" w:color="auto" w:fill="FFFFFF"/>
        </w:rPr>
        <w:t xml:space="preserve">in focussed areas, </w:t>
      </w:r>
      <w:r w:rsidR="00552502" w:rsidRPr="00905E50">
        <w:rPr>
          <w:rFonts w:ascii="Times New Roman" w:hAnsi="Times New Roman" w:cs="Times New Roman"/>
          <w:sz w:val="24"/>
          <w:szCs w:val="24"/>
          <w:shd w:val="clear" w:color="auto" w:fill="FFFFFF"/>
        </w:rPr>
        <w:t xml:space="preserve">embracing </w:t>
      </w:r>
      <w:r w:rsidR="007F622B" w:rsidRPr="00905E50">
        <w:rPr>
          <w:rFonts w:ascii="Times New Roman" w:hAnsi="Times New Roman" w:cs="Times New Roman"/>
          <w:sz w:val="24"/>
          <w:szCs w:val="24"/>
          <w:shd w:val="clear" w:color="auto" w:fill="FFFFFF"/>
        </w:rPr>
        <w:t xml:space="preserve">First </w:t>
      </w:r>
      <w:r w:rsidR="00AD2BD0" w:rsidRPr="00905E50">
        <w:rPr>
          <w:rFonts w:ascii="Times New Roman" w:hAnsi="Times New Roman" w:cs="Times New Roman"/>
          <w:sz w:val="24"/>
          <w:szCs w:val="24"/>
          <w:shd w:val="clear" w:color="auto" w:fill="FFFFFF"/>
        </w:rPr>
        <w:t>N</w:t>
      </w:r>
      <w:r w:rsidR="007F622B" w:rsidRPr="00905E50">
        <w:rPr>
          <w:rFonts w:ascii="Times New Roman" w:hAnsi="Times New Roman" w:cs="Times New Roman"/>
          <w:sz w:val="24"/>
          <w:szCs w:val="24"/>
          <w:shd w:val="clear" w:color="auto" w:fill="FFFFFF"/>
        </w:rPr>
        <w:t xml:space="preserve">ations </w:t>
      </w:r>
      <w:r w:rsidR="00783B26" w:rsidRPr="00905E50">
        <w:rPr>
          <w:rFonts w:ascii="Times New Roman" w:eastAsia="Times New Roman" w:hAnsi="Times New Roman" w:cs="Times New Roman"/>
          <w:sz w:val="24"/>
          <w:szCs w:val="24"/>
          <w:lang w:eastAsia="en-AU"/>
        </w:rPr>
        <w:t xml:space="preserve">students, </w:t>
      </w:r>
      <w:r w:rsidR="009A5829" w:rsidRPr="00905E50">
        <w:rPr>
          <w:rFonts w:ascii="Times New Roman" w:eastAsia="Times New Roman" w:hAnsi="Times New Roman" w:cs="Times New Roman"/>
          <w:sz w:val="24"/>
          <w:szCs w:val="24"/>
          <w:lang w:eastAsia="en-AU"/>
        </w:rPr>
        <w:t>students from low socioeconomic</w:t>
      </w:r>
      <w:r w:rsidR="007F622B" w:rsidRPr="00905E50">
        <w:rPr>
          <w:rFonts w:ascii="Times New Roman" w:eastAsia="Times New Roman" w:hAnsi="Times New Roman" w:cs="Times New Roman"/>
          <w:sz w:val="24"/>
          <w:szCs w:val="24"/>
          <w:lang w:eastAsia="en-AU"/>
        </w:rPr>
        <w:t xml:space="preserve"> backgrounds,</w:t>
      </w:r>
      <w:r w:rsidR="009A5829" w:rsidRPr="00905E50">
        <w:rPr>
          <w:rFonts w:ascii="Times New Roman" w:eastAsia="Times New Roman" w:hAnsi="Times New Roman" w:cs="Times New Roman"/>
          <w:sz w:val="24"/>
          <w:szCs w:val="24"/>
          <w:lang w:eastAsia="en-AU"/>
        </w:rPr>
        <w:t xml:space="preserve"> </w:t>
      </w:r>
      <w:r w:rsidR="00783B26" w:rsidRPr="00905E50">
        <w:rPr>
          <w:rFonts w:ascii="Times New Roman" w:eastAsia="Times New Roman" w:hAnsi="Times New Roman" w:cs="Times New Roman"/>
          <w:sz w:val="24"/>
          <w:szCs w:val="24"/>
          <w:lang w:eastAsia="en-AU"/>
        </w:rPr>
        <w:t xml:space="preserve">students with disabilities, </w:t>
      </w:r>
      <w:r w:rsidR="00A35AD9" w:rsidRPr="00905E50">
        <w:rPr>
          <w:rFonts w:ascii="Times New Roman" w:eastAsia="Times New Roman" w:hAnsi="Times New Roman" w:cs="Times New Roman"/>
          <w:sz w:val="24"/>
          <w:szCs w:val="24"/>
          <w:lang w:eastAsia="en-AU"/>
        </w:rPr>
        <w:t xml:space="preserve">and </w:t>
      </w:r>
      <w:r w:rsidR="00783B26" w:rsidRPr="00905E50">
        <w:rPr>
          <w:rFonts w:ascii="Times New Roman" w:eastAsia="Times New Roman" w:hAnsi="Times New Roman" w:cs="Times New Roman"/>
          <w:sz w:val="24"/>
          <w:szCs w:val="24"/>
          <w:lang w:eastAsia="en-AU"/>
        </w:rPr>
        <w:t>international, LGBTIQ</w:t>
      </w:r>
      <w:r w:rsidR="00CA5EB1" w:rsidRPr="00905E50">
        <w:rPr>
          <w:rFonts w:ascii="Times New Roman" w:eastAsia="Times New Roman" w:hAnsi="Times New Roman" w:cs="Times New Roman"/>
          <w:sz w:val="24"/>
          <w:szCs w:val="24"/>
          <w:lang w:eastAsia="en-AU"/>
        </w:rPr>
        <w:t>, rural and isolated</w:t>
      </w:r>
      <w:r w:rsidR="00783B26" w:rsidRPr="00905E50">
        <w:rPr>
          <w:rFonts w:ascii="Times New Roman" w:eastAsia="Times New Roman" w:hAnsi="Times New Roman" w:cs="Times New Roman"/>
          <w:sz w:val="24"/>
          <w:szCs w:val="24"/>
          <w:lang w:eastAsia="en-AU"/>
        </w:rPr>
        <w:t xml:space="preserve"> and mature age students</w:t>
      </w:r>
      <w:r w:rsidR="00AE039A" w:rsidRPr="00905E50">
        <w:rPr>
          <w:rFonts w:ascii="Times New Roman" w:hAnsi="Times New Roman" w:cs="Times New Roman"/>
          <w:sz w:val="24"/>
          <w:szCs w:val="24"/>
          <w:shd w:val="clear" w:color="auto" w:fill="FFFFFF"/>
        </w:rPr>
        <w:t>.</w:t>
      </w:r>
      <w:r w:rsidR="0031233F" w:rsidRPr="00905E50">
        <w:rPr>
          <w:rFonts w:ascii="Times New Roman" w:hAnsi="Times New Roman" w:cs="Times New Roman"/>
          <w:sz w:val="24"/>
          <w:szCs w:val="24"/>
          <w:shd w:val="clear" w:color="auto" w:fill="FFFFFF"/>
        </w:rPr>
        <w:t xml:space="preserve"> </w:t>
      </w:r>
      <w:r w:rsidR="00D54FF0" w:rsidRPr="00905E50">
        <w:rPr>
          <w:rFonts w:ascii="Times New Roman" w:hAnsi="Times New Roman" w:cs="Times New Roman"/>
          <w:sz w:val="24"/>
          <w:szCs w:val="24"/>
          <w:shd w:val="clear" w:color="auto" w:fill="FFFFFF"/>
        </w:rPr>
        <w:t>Additionally, those who are</w:t>
      </w:r>
      <w:r w:rsidR="00B80DEE" w:rsidRPr="00905E50">
        <w:rPr>
          <w:rFonts w:ascii="Times New Roman" w:hAnsi="Times New Roman" w:cs="Times New Roman"/>
          <w:sz w:val="24"/>
          <w:szCs w:val="24"/>
        </w:rPr>
        <w:t xml:space="preserve"> first-in-family</w:t>
      </w:r>
      <w:r w:rsidR="00D54FF0" w:rsidRPr="00905E50">
        <w:rPr>
          <w:rFonts w:ascii="Times New Roman" w:hAnsi="Times New Roman" w:cs="Times New Roman"/>
          <w:sz w:val="24"/>
          <w:szCs w:val="24"/>
        </w:rPr>
        <w:t xml:space="preserve"> </w:t>
      </w:r>
      <w:r w:rsidR="00B05A07" w:rsidRPr="00905E50">
        <w:rPr>
          <w:rFonts w:ascii="Times New Roman" w:hAnsi="Times New Roman" w:cs="Times New Roman"/>
          <w:sz w:val="24"/>
          <w:szCs w:val="24"/>
        </w:rPr>
        <w:t xml:space="preserve">often </w:t>
      </w:r>
      <w:r w:rsidR="00B80DEE" w:rsidRPr="00905E50">
        <w:rPr>
          <w:rFonts w:ascii="Times New Roman" w:hAnsi="Times New Roman" w:cs="Times New Roman"/>
          <w:sz w:val="24"/>
          <w:szCs w:val="24"/>
        </w:rPr>
        <w:t xml:space="preserve">question their ability </w:t>
      </w:r>
      <w:r w:rsidR="00A1560F">
        <w:rPr>
          <w:rFonts w:ascii="Times New Roman" w:hAnsi="Times New Roman" w:cs="Times New Roman"/>
          <w:sz w:val="24"/>
          <w:szCs w:val="24"/>
        </w:rPr>
        <w:t>t</w:t>
      </w:r>
      <w:r w:rsidR="00211F39" w:rsidRPr="00905E50">
        <w:rPr>
          <w:rFonts w:ascii="Times New Roman" w:hAnsi="Times New Roman" w:cs="Times New Roman"/>
          <w:sz w:val="24"/>
          <w:szCs w:val="24"/>
        </w:rPr>
        <w:t>o succeed</w:t>
      </w:r>
      <w:r w:rsidR="00B80DEE" w:rsidRPr="00905E50">
        <w:rPr>
          <w:rFonts w:ascii="Times New Roman" w:hAnsi="Times New Roman" w:cs="Times New Roman"/>
          <w:sz w:val="24"/>
          <w:szCs w:val="24"/>
        </w:rPr>
        <w:t xml:space="preserve">, or </w:t>
      </w:r>
      <w:r w:rsidR="00B05A07" w:rsidRPr="00905E50">
        <w:rPr>
          <w:rFonts w:ascii="Times New Roman" w:hAnsi="Times New Roman" w:cs="Times New Roman"/>
          <w:sz w:val="24"/>
          <w:szCs w:val="24"/>
        </w:rPr>
        <w:t xml:space="preserve">their </w:t>
      </w:r>
      <w:r w:rsidR="00B80DEE" w:rsidRPr="00905E50">
        <w:rPr>
          <w:rFonts w:ascii="Times New Roman" w:hAnsi="Times New Roman" w:cs="Times New Roman"/>
          <w:sz w:val="24"/>
          <w:szCs w:val="24"/>
        </w:rPr>
        <w:t>right to attend the institution in the first</w:t>
      </w:r>
      <w:r w:rsidR="008A6976" w:rsidRPr="00905E50">
        <w:rPr>
          <w:rFonts w:ascii="Times New Roman" w:hAnsi="Times New Roman" w:cs="Times New Roman"/>
          <w:sz w:val="24"/>
          <w:szCs w:val="24"/>
        </w:rPr>
        <w:t xml:space="preserve"> </w:t>
      </w:r>
      <w:r w:rsidR="00B80DEE" w:rsidRPr="00905E50">
        <w:rPr>
          <w:rFonts w:ascii="Times New Roman" w:hAnsi="Times New Roman" w:cs="Times New Roman"/>
          <w:sz w:val="24"/>
          <w:szCs w:val="24"/>
        </w:rPr>
        <w:t>place (O’Shea</w:t>
      </w:r>
      <w:r w:rsidR="00D859C5" w:rsidRPr="00905E50">
        <w:rPr>
          <w:rFonts w:ascii="Times New Roman" w:hAnsi="Times New Roman" w:cs="Times New Roman"/>
          <w:sz w:val="24"/>
          <w:szCs w:val="24"/>
        </w:rPr>
        <w:t>, 2021</w:t>
      </w:r>
      <w:r w:rsidR="00B80DEE" w:rsidRPr="00905E50">
        <w:rPr>
          <w:rFonts w:ascii="Times New Roman" w:hAnsi="Times New Roman" w:cs="Times New Roman"/>
          <w:sz w:val="24"/>
          <w:szCs w:val="24"/>
        </w:rPr>
        <w:t>).</w:t>
      </w:r>
      <w:r w:rsidR="00B80DEE" w:rsidRPr="00905E50">
        <w:rPr>
          <w:rFonts w:ascii="Open Sans" w:hAnsi="Open Sans" w:cs="Open Sans"/>
          <w:sz w:val="26"/>
          <w:szCs w:val="26"/>
        </w:rPr>
        <w:t> </w:t>
      </w:r>
      <w:bookmarkEnd w:id="4"/>
    </w:p>
    <w:p w14:paraId="67D4CC48" w14:textId="77777777" w:rsidR="00A6268E" w:rsidRDefault="00A6268E" w:rsidP="00710B92">
      <w:pPr>
        <w:snapToGrid w:val="0"/>
        <w:spacing w:after="0" w:line="240" w:lineRule="auto"/>
        <w:jc w:val="both"/>
        <w:rPr>
          <w:rFonts w:ascii="Open Sans" w:hAnsi="Open Sans" w:cs="Open Sans"/>
          <w:sz w:val="26"/>
          <w:szCs w:val="26"/>
        </w:rPr>
      </w:pPr>
    </w:p>
    <w:p w14:paraId="03B1F294" w14:textId="7E33C485" w:rsidR="00724D00" w:rsidRPr="00AD3F10" w:rsidRDefault="005175F7" w:rsidP="00710B92">
      <w:pPr>
        <w:snapToGrid w:val="0"/>
        <w:spacing w:after="0" w:line="240" w:lineRule="auto"/>
        <w:jc w:val="both"/>
        <w:rPr>
          <w:rFonts w:ascii="Times New Roman" w:hAnsi="Times New Roman" w:cs="Times New Roman"/>
          <w:color w:val="C00000"/>
          <w:sz w:val="24"/>
          <w:szCs w:val="24"/>
        </w:rPr>
      </w:pPr>
      <w:r>
        <w:rPr>
          <w:rFonts w:ascii="Times New Roman" w:hAnsi="Times New Roman" w:cs="Times New Roman"/>
          <w:sz w:val="24"/>
          <w:szCs w:val="24"/>
        </w:rPr>
        <w:t xml:space="preserve">Participants’ evidence </w:t>
      </w:r>
      <w:r w:rsidR="00B95897">
        <w:rPr>
          <w:rFonts w:ascii="Times New Roman" w:hAnsi="Times New Roman" w:cs="Times New Roman"/>
          <w:sz w:val="24"/>
          <w:szCs w:val="24"/>
        </w:rPr>
        <w:t>coincides with the</w:t>
      </w:r>
      <w:r w:rsidR="00447734">
        <w:rPr>
          <w:rFonts w:ascii="Times New Roman" w:hAnsi="Times New Roman" w:cs="Times New Roman"/>
          <w:sz w:val="24"/>
          <w:szCs w:val="24"/>
        </w:rPr>
        <w:t xml:space="preserve"> </w:t>
      </w:r>
      <w:r w:rsidR="003103DB" w:rsidRPr="003103DB">
        <w:rPr>
          <w:rFonts w:ascii="Times New Roman" w:hAnsi="Times New Roman" w:cs="Times New Roman"/>
          <w:sz w:val="24"/>
          <w:szCs w:val="24"/>
        </w:rPr>
        <w:t>online</w:t>
      </w:r>
      <w:r w:rsidR="00820FE0">
        <w:rPr>
          <w:rFonts w:ascii="Times New Roman" w:hAnsi="Times New Roman" w:cs="Times New Roman"/>
          <w:sz w:val="24"/>
          <w:szCs w:val="24"/>
        </w:rPr>
        <w:t xml:space="preserve"> </w:t>
      </w:r>
      <w:r w:rsidR="003103DB" w:rsidRPr="003103DB">
        <w:rPr>
          <w:rFonts w:ascii="Times New Roman" w:hAnsi="Times New Roman" w:cs="Times New Roman"/>
          <w:sz w:val="24"/>
          <w:szCs w:val="24"/>
        </w:rPr>
        <w:t>pedagogy of care</w:t>
      </w:r>
      <w:r w:rsidR="001E260C">
        <w:rPr>
          <w:rFonts w:ascii="Times New Roman" w:hAnsi="Times New Roman" w:cs="Times New Roman"/>
          <w:sz w:val="24"/>
          <w:szCs w:val="24"/>
        </w:rPr>
        <w:t xml:space="preserve"> proposed </w:t>
      </w:r>
      <w:r w:rsidR="00D56B6B">
        <w:rPr>
          <w:rFonts w:ascii="Times New Roman" w:hAnsi="Times New Roman" w:cs="Times New Roman"/>
          <w:sz w:val="24"/>
          <w:szCs w:val="24"/>
        </w:rPr>
        <w:t xml:space="preserve">by </w:t>
      </w:r>
      <w:r w:rsidR="00D56B6B" w:rsidRPr="004305BB">
        <w:rPr>
          <w:rFonts w:ascii="Times New Roman" w:hAnsi="Times New Roman" w:cs="Times New Roman"/>
          <w:sz w:val="24"/>
          <w:szCs w:val="24"/>
        </w:rPr>
        <w:t xml:space="preserve">Burke </w:t>
      </w:r>
      <w:r w:rsidR="00D56B6B">
        <w:rPr>
          <w:rFonts w:ascii="Times New Roman" w:hAnsi="Times New Roman" w:cs="Times New Roman"/>
          <w:sz w:val="24"/>
          <w:szCs w:val="24"/>
        </w:rPr>
        <w:t>and</w:t>
      </w:r>
      <w:r w:rsidR="00D56B6B" w:rsidRPr="004305BB">
        <w:rPr>
          <w:rFonts w:ascii="Times New Roman" w:hAnsi="Times New Roman" w:cs="Times New Roman"/>
          <w:sz w:val="24"/>
          <w:szCs w:val="24"/>
        </w:rPr>
        <w:t xml:space="preserve"> Larmar (2021)</w:t>
      </w:r>
      <w:r w:rsidR="00016EBB">
        <w:rPr>
          <w:rFonts w:ascii="Times New Roman" w:hAnsi="Times New Roman" w:cs="Times New Roman"/>
          <w:sz w:val="24"/>
          <w:szCs w:val="24"/>
        </w:rPr>
        <w:t>,</w:t>
      </w:r>
      <w:r w:rsidR="00447734">
        <w:rPr>
          <w:rFonts w:ascii="Times New Roman" w:hAnsi="Times New Roman" w:cs="Times New Roman"/>
          <w:sz w:val="24"/>
          <w:szCs w:val="24"/>
        </w:rPr>
        <w:t xml:space="preserve"> which</w:t>
      </w:r>
      <w:r w:rsidR="00D56B6B">
        <w:rPr>
          <w:rFonts w:ascii="Times New Roman" w:hAnsi="Times New Roman" w:cs="Times New Roman"/>
          <w:sz w:val="24"/>
          <w:szCs w:val="24"/>
        </w:rPr>
        <w:t xml:space="preserve"> </w:t>
      </w:r>
      <w:r w:rsidR="00D56B6B" w:rsidRPr="004A3700">
        <w:rPr>
          <w:rFonts w:ascii="Times New Roman" w:hAnsi="Times New Roman" w:cs="Times New Roman"/>
          <w:sz w:val="24"/>
          <w:szCs w:val="24"/>
        </w:rPr>
        <w:t xml:space="preserve">incorporates </w:t>
      </w:r>
      <w:r w:rsidR="00016EBB">
        <w:rPr>
          <w:rFonts w:ascii="Times New Roman" w:hAnsi="Times New Roman" w:cs="Times New Roman"/>
          <w:sz w:val="24"/>
          <w:szCs w:val="24"/>
        </w:rPr>
        <w:t>a</w:t>
      </w:r>
      <w:r w:rsidR="003103DB" w:rsidRPr="004A3700">
        <w:rPr>
          <w:rFonts w:ascii="Times New Roman" w:hAnsi="Times New Roman" w:cs="Times New Roman"/>
          <w:sz w:val="24"/>
          <w:szCs w:val="24"/>
        </w:rPr>
        <w:t xml:space="preserve"> teaching orientation that challenges dominant, often reactively driven</w:t>
      </w:r>
      <w:r w:rsidR="002344AD" w:rsidRPr="004A3700">
        <w:rPr>
          <w:rFonts w:ascii="Times New Roman" w:hAnsi="Times New Roman" w:cs="Times New Roman"/>
          <w:sz w:val="24"/>
          <w:szCs w:val="24"/>
        </w:rPr>
        <w:t xml:space="preserve"> </w:t>
      </w:r>
      <w:r w:rsidR="003103DB" w:rsidRPr="004A3700">
        <w:rPr>
          <w:rFonts w:ascii="Times New Roman" w:hAnsi="Times New Roman" w:cs="Times New Roman"/>
          <w:sz w:val="24"/>
          <w:szCs w:val="24"/>
        </w:rPr>
        <w:t>learning and</w:t>
      </w:r>
      <w:r w:rsidR="003103DB" w:rsidRPr="003103DB">
        <w:rPr>
          <w:rFonts w:ascii="Times New Roman" w:hAnsi="Times New Roman" w:cs="Times New Roman"/>
          <w:sz w:val="24"/>
          <w:szCs w:val="24"/>
        </w:rPr>
        <w:t xml:space="preserve"> teaching practices</w:t>
      </w:r>
      <w:r w:rsidR="00D607C6">
        <w:rPr>
          <w:rFonts w:ascii="Times New Roman" w:hAnsi="Times New Roman" w:cs="Times New Roman"/>
          <w:sz w:val="24"/>
          <w:szCs w:val="24"/>
        </w:rPr>
        <w:t xml:space="preserve"> to overcome t</w:t>
      </w:r>
      <w:r w:rsidR="00D607C6" w:rsidRPr="00D607C6">
        <w:rPr>
          <w:rFonts w:ascii="Times New Roman" w:hAnsi="Times New Roman" w:cs="Times New Roman"/>
          <w:sz w:val="24"/>
          <w:szCs w:val="24"/>
        </w:rPr>
        <w:t>he facelessness of online learning</w:t>
      </w:r>
      <w:r w:rsidR="00F71912">
        <w:rPr>
          <w:rFonts w:ascii="Times New Roman" w:hAnsi="Times New Roman" w:cs="Times New Roman"/>
          <w:sz w:val="24"/>
          <w:szCs w:val="24"/>
        </w:rPr>
        <w:t xml:space="preserve">. </w:t>
      </w:r>
      <w:r w:rsidR="00447734" w:rsidRPr="009F5F56">
        <w:rPr>
          <w:rFonts w:ascii="Times New Roman" w:hAnsi="Times New Roman" w:cs="Times New Roman"/>
          <w:sz w:val="24"/>
          <w:szCs w:val="24"/>
        </w:rPr>
        <w:t xml:space="preserve">Burke </w:t>
      </w:r>
      <w:r w:rsidR="00447734">
        <w:rPr>
          <w:rFonts w:ascii="Times New Roman" w:hAnsi="Times New Roman" w:cs="Times New Roman"/>
          <w:sz w:val="24"/>
          <w:szCs w:val="24"/>
        </w:rPr>
        <w:t>and</w:t>
      </w:r>
      <w:r w:rsidR="00447734" w:rsidRPr="009F5F56">
        <w:rPr>
          <w:rFonts w:ascii="Times New Roman" w:hAnsi="Times New Roman" w:cs="Times New Roman"/>
          <w:sz w:val="24"/>
          <w:szCs w:val="24"/>
        </w:rPr>
        <w:t xml:space="preserve"> </w:t>
      </w:r>
      <w:proofErr w:type="spellStart"/>
      <w:r w:rsidR="00447734" w:rsidRPr="009F5F56">
        <w:rPr>
          <w:rFonts w:ascii="Times New Roman" w:hAnsi="Times New Roman" w:cs="Times New Roman"/>
          <w:sz w:val="24"/>
          <w:szCs w:val="24"/>
        </w:rPr>
        <w:t>Larmar</w:t>
      </w:r>
      <w:proofErr w:type="spellEnd"/>
      <w:r w:rsidR="00447734">
        <w:rPr>
          <w:rFonts w:ascii="Times New Roman" w:hAnsi="Times New Roman" w:cs="Times New Roman"/>
          <w:sz w:val="24"/>
          <w:szCs w:val="24"/>
        </w:rPr>
        <w:t xml:space="preserve"> </w:t>
      </w:r>
      <w:r w:rsidR="000272D8">
        <w:rPr>
          <w:rFonts w:ascii="Times New Roman" w:hAnsi="Times New Roman" w:cs="Times New Roman"/>
          <w:sz w:val="24"/>
          <w:szCs w:val="24"/>
        </w:rPr>
        <w:t xml:space="preserve">advocate for a </w:t>
      </w:r>
      <w:r w:rsidR="00F71912">
        <w:rPr>
          <w:rFonts w:ascii="Times New Roman" w:hAnsi="Times New Roman" w:cs="Times New Roman"/>
          <w:sz w:val="24"/>
          <w:szCs w:val="24"/>
        </w:rPr>
        <w:t xml:space="preserve">model </w:t>
      </w:r>
      <w:r w:rsidR="006E22C1">
        <w:rPr>
          <w:rFonts w:ascii="Times New Roman" w:hAnsi="Times New Roman" w:cs="Times New Roman"/>
          <w:sz w:val="24"/>
          <w:szCs w:val="24"/>
        </w:rPr>
        <w:t>incorporat</w:t>
      </w:r>
      <w:r w:rsidR="000272D8">
        <w:rPr>
          <w:rFonts w:ascii="Times New Roman" w:hAnsi="Times New Roman" w:cs="Times New Roman"/>
          <w:sz w:val="24"/>
          <w:szCs w:val="24"/>
        </w:rPr>
        <w:t>ing</w:t>
      </w:r>
      <w:r w:rsidR="006E22C1">
        <w:rPr>
          <w:rFonts w:ascii="Times New Roman" w:hAnsi="Times New Roman" w:cs="Times New Roman"/>
          <w:sz w:val="24"/>
          <w:szCs w:val="24"/>
        </w:rPr>
        <w:t xml:space="preserve"> four </w:t>
      </w:r>
      <w:r w:rsidR="00D401DD">
        <w:rPr>
          <w:rFonts w:ascii="Times New Roman" w:hAnsi="Times New Roman" w:cs="Times New Roman"/>
          <w:sz w:val="24"/>
          <w:szCs w:val="24"/>
        </w:rPr>
        <w:t>components</w:t>
      </w:r>
      <w:r w:rsidR="006E22C1">
        <w:rPr>
          <w:rFonts w:ascii="Times New Roman" w:hAnsi="Times New Roman" w:cs="Times New Roman"/>
          <w:sz w:val="24"/>
          <w:szCs w:val="24"/>
        </w:rPr>
        <w:t xml:space="preserve">: </w:t>
      </w:r>
      <w:r w:rsidR="00A6268E">
        <w:rPr>
          <w:rFonts w:ascii="Times New Roman" w:hAnsi="Times New Roman" w:cs="Times New Roman"/>
          <w:sz w:val="24"/>
          <w:szCs w:val="24"/>
        </w:rPr>
        <w:t>1</w:t>
      </w:r>
      <w:r w:rsidR="00EE405F">
        <w:rPr>
          <w:rFonts w:ascii="Times New Roman" w:hAnsi="Times New Roman" w:cs="Times New Roman"/>
          <w:sz w:val="24"/>
          <w:szCs w:val="24"/>
        </w:rPr>
        <w:t xml:space="preserve">) </w:t>
      </w:r>
      <w:r w:rsidR="00D401DD">
        <w:rPr>
          <w:rFonts w:ascii="Times New Roman" w:hAnsi="Times New Roman" w:cs="Times New Roman"/>
          <w:sz w:val="24"/>
          <w:szCs w:val="24"/>
        </w:rPr>
        <w:t>m</w:t>
      </w:r>
      <w:r w:rsidR="00D401DD" w:rsidRPr="00D401DD">
        <w:rPr>
          <w:rFonts w:ascii="Times New Roman" w:hAnsi="Times New Roman" w:cs="Times New Roman"/>
          <w:sz w:val="24"/>
          <w:szCs w:val="24"/>
        </w:rPr>
        <w:t>odelling</w:t>
      </w:r>
      <w:r w:rsidR="001032B8">
        <w:rPr>
          <w:rFonts w:ascii="Times New Roman" w:hAnsi="Times New Roman" w:cs="Times New Roman"/>
          <w:sz w:val="24"/>
          <w:szCs w:val="24"/>
        </w:rPr>
        <w:t xml:space="preserve"> (d</w:t>
      </w:r>
      <w:r w:rsidR="001032B8" w:rsidRPr="001032B8">
        <w:rPr>
          <w:rFonts w:ascii="Times New Roman" w:hAnsi="Times New Roman" w:cs="Times New Roman"/>
          <w:sz w:val="24"/>
          <w:szCs w:val="24"/>
        </w:rPr>
        <w:t>emonstrat</w:t>
      </w:r>
      <w:r w:rsidR="001032B8">
        <w:rPr>
          <w:rFonts w:ascii="Times New Roman" w:hAnsi="Times New Roman" w:cs="Times New Roman"/>
          <w:sz w:val="24"/>
          <w:szCs w:val="24"/>
        </w:rPr>
        <w:t>ing</w:t>
      </w:r>
      <w:r w:rsidR="001032B8" w:rsidRPr="001032B8">
        <w:rPr>
          <w:rFonts w:ascii="Times New Roman" w:hAnsi="Times New Roman" w:cs="Times New Roman"/>
          <w:sz w:val="24"/>
          <w:szCs w:val="24"/>
        </w:rPr>
        <w:t xml:space="preserve"> through their own behaviour what caring in action means</w:t>
      </w:r>
      <w:r w:rsidR="00D401DD" w:rsidRPr="00D401DD">
        <w:rPr>
          <w:rFonts w:ascii="Times New Roman" w:hAnsi="Times New Roman" w:cs="Times New Roman"/>
          <w:sz w:val="24"/>
          <w:szCs w:val="24"/>
        </w:rPr>
        <w:t xml:space="preserve">, </w:t>
      </w:r>
      <w:r w:rsidR="00A6268E">
        <w:rPr>
          <w:rFonts w:ascii="Times New Roman" w:hAnsi="Times New Roman" w:cs="Times New Roman"/>
          <w:sz w:val="24"/>
          <w:szCs w:val="24"/>
        </w:rPr>
        <w:t>2</w:t>
      </w:r>
      <w:r w:rsidR="0029761F">
        <w:rPr>
          <w:rFonts w:ascii="Times New Roman" w:hAnsi="Times New Roman" w:cs="Times New Roman"/>
          <w:sz w:val="24"/>
          <w:szCs w:val="24"/>
        </w:rPr>
        <w:t xml:space="preserve">) </w:t>
      </w:r>
      <w:r w:rsidR="00C14CE5" w:rsidRPr="00D401DD">
        <w:rPr>
          <w:rFonts w:ascii="Times New Roman" w:hAnsi="Times New Roman" w:cs="Times New Roman"/>
          <w:sz w:val="24"/>
          <w:szCs w:val="24"/>
        </w:rPr>
        <w:t>dialogue</w:t>
      </w:r>
      <w:r w:rsidR="00FF02D1">
        <w:rPr>
          <w:rFonts w:ascii="Times New Roman" w:hAnsi="Times New Roman" w:cs="Times New Roman"/>
          <w:sz w:val="24"/>
          <w:szCs w:val="24"/>
        </w:rPr>
        <w:t xml:space="preserve"> (i</w:t>
      </w:r>
      <w:r w:rsidR="00FF02D1" w:rsidRPr="00FF02D1">
        <w:rPr>
          <w:rFonts w:ascii="Times New Roman" w:hAnsi="Times New Roman" w:cs="Times New Roman"/>
          <w:sz w:val="24"/>
          <w:szCs w:val="24"/>
        </w:rPr>
        <w:t>ntentionally engag</w:t>
      </w:r>
      <w:r w:rsidR="00FF02D1">
        <w:rPr>
          <w:rFonts w:ascii="Times New Roman" w:hAnsi="Times New Roman" w:cs="Times New Roman"/>
          <w:sz w:val="24"/>
          <w:szCs w:val="24"/>
        </w:rPr>
        <w:t>ing</w:t>
      </w:r>
      <w:r w:rsidR="00FF02D1" w:rsidRPr="00FF02D1">
        <w:rPr>
          <w:rFonts w:ascii="Times New Roman" w:hAnsi="Times New Roman" w:cs="Times New Roman"/>
          <w:sz w:val="24"/>
          <w:szCs w:val="24"/>
        </w:rPr>
        <w:t xml:space="preserve"> students</w:t>
      </w:r>
      <w:r w:rsidR="00FF02D1">
        <w:rPr>
          <w:rFonts w:ascii="Times New Roman" w:hAnsi="Times New Roman" w:cs="Times New Roman"/>
          <w:sz w:val="24"/>
          <w:szCs w:val="24"/>
        </w:rPr>
        <w:t xml:space="preserve"> </w:t>
      </w:r>
      <w:r w:rsidR="00FF02D1" w:rsidRPr="00FF02D1">
        <w:rPr>
          <w:rFonts w:ascii="Times New Roman" w:hAnsi="Times New Roman" w:cs="Times New Roman"/>
          <w:sz w:val="24"/>
          <w:szCs w:val="24"/>
        </w:rPr>
        <w:t xml:space="preserve">in open-ended and genuine dialogue </w:t>
      </w:r>
      <w:r w:rsidR="00542366" w:rsidRPr="00FF02D1">
        <w:rPr>
          <w:rFonts w:ascii="Times New Roman" w:hAnsi="Times New Roman" w:cs="Times New Roman"/>
          <w:sz w:val="24"/>
          <w:szCs w:val="24"/>
        </w:rPr>
        <w:t>centred</w:t>
      </w:r>
      <w:r w:rsidR="00FF02D1" w:rsidRPr="00FF02D1">
        <w:rPr>
          <w:rFonts w:ascii="Times New Roman" w:hAnsi="Times New Roman" w:cs="Times New Roman"/>
          <w:sz w:val="24"/>
          <w:szCs w:val="24"/>
        </w:rPr>
        <w:t xml:space="preserve"> in caring</w:t>
      </w:r>
      <w:r w:rsidR="00FF02D1">
        <w:rPr>
          <w:rFonts w:ascii="Times New Roman" w:hAnsi="Times New Roman" w:cs="Times New Roman"/>
          <w:sz w:val="24"/>
          <w:szCs w:val="24"/>
        </w:rPr>
        <w:t>)</w:t>
      </w:r>
      <w:r w:rsidR="00C14CE5" w:rsidRPr="00D401DD">
        <w:rPr>
          <w:rFonts w:ascii="Times New Roman" w:hAnsi="Times New Roman" w:cs="Times New Roman"/>
          <w:sz w:val="24"/>
          <w:szCs w:val="24"/>
        </w:rPr>
        <w:t xml:space="preserve">, </w:t>
      </w:r>
      <w:r w:rsidR="00A6268E">
        <w:rPr>
          <w:rFonts w:ascii="Times New Roman" w:hAnsi="Times New Roman" w:cs="Times New Roman"/>
          <w:sz w:val="24"/>
          <w:szCs w:val="24"/>
        </w:rPr>
        <w:t>3</w:t>
      </w:r>
      <w:r w:rsidR="00EE405F">
        <w:rPr>
          <w:rFonts w:ascii="Times New Roman" w:hAnsi="Times New Roman" w:cs="Times New Roman"/>
          <w:sz w:val="24"/>
          <w:szCs w:val="24"/>
        </w:rPr>
        <w:t xml:space="preserve">) </w:t>
      </w:r>
      <w:r w:rsidR="00C14CE5" w:rsidRPr="00D401DD">
        <w:rPr>
          <w:rFonts w:ascii="Times New Roman" w:hAnsi="Times New Roman" w:cs="Times New Roman"/>
          <w:sz w:val="24"/>
          <w:szCs w:val="24"/>
        </w:rPr>
        <w:t>practice</w:t>
      </w:r>
      <w:r w:rsidR="00FF02D1">
        <w:rPr>
          <w:rFonts w:ascii="Times New Roman" w:hAnsi="Times New Roman" w:cs="Times New Roman"/>
          <w:sz w:val="24"/>
          <w:szCs w:val="24"/>
        </w:rPr>
        <w:t xml:space="preserve"> </w:t>
      </w:r>
      <w:r w:rsidR="00542366">
        <w:rPr>
          <w:rFonts w:ascii="Times New Roman" w:hAnsi="Times New Roman" w:cs="Times New Roman"/>
          <w:sz w:val="24"/>
          <w:szCs w:val="24"/>
        </w:rPr>
        <w:t xml:space="preserve">(providing </w:t>
      </w:r>
      <w:r w:rsidR="00542366" w:rsidRPr="00542366">
        <w:rPr>
          <w:rFonts w:ascii="Times New Roman" w:hAnsi="Times New Roman" w:cs="Times New Roman"/>
          <w:sz w:val="24"/>
          <w:szCs w:val="24"/>
        </w:rPr>
        <w:t>opportunit</w:t>
      </w:r>
      <w:r w:rsidR="00542366">
        <w:rPr>
          <w:rFonts w:ascii="Times New Roman" w:hAnsi="Times New Roman" w:cs="Times New Roman"/>
          <w:sz w:val="24"/>
          <w:szCs w:val="24"/>
        </w:rPr>
        <w:t>ies</w:t>
      </w:r>
      <w:r w:rsidR="00542366" w:rsidRPr="00542366">
        <w:rPr>
          <w:rFonts w:ascii="Times New Roman" w:hAnsi="Times New Roman" w:cs="Times New Roman"/>
          <w:sz w:val="24"/>
          <w:szCs w:val="24"/>
        </w:rPr>
        <w:t xml:space="preserve"> for learner</w:t>
      </w:r>
      <w:r w:rsidR="00542366">
        <w:rPr>
          <w:rFonts w:ascii="Times New Roman" w:hAnsi="Times New Roman" w:cs="Times New Roman"/>
          <w:sz w:val="24"/>
          <w:szCs w:val="24"/>
        </w:rPr>
        <w:t>s</w:t>
      </w:r>
      <w:r w:rsidR="00542366" w:rsidRPr="00542366">
        <w:rPr>
          <w:rFonts w:ascii="Times New Roman" w:hAnsi="Times New Roman" w:cs="Times New Roman"/>
          <w:sz w:val="24"/>
          <w:szCs w:val="24"/>
        </w:rPr>
        <w:t xml:space="preserve"> to practice caring in a</w:t>
      </w:r>
      <w:r w:rsidR="00A8192B">
        <w:rPr>
          <w:rFonts w:ascii="Times New Roman" w:hAnsi="Times New Roman" w:cs="Times New Roman"/>
          <w:sz w:val="24"/>
          <w:szCs w:val="24"/>
        </w:rPr>
        <w:t xml:space="preserve"> </w:t>
      </w:r>
      <w:r w:rsidR="00542366" w:rsidRPr="00542366">
        <w:rPr>
          <w:rFonts w:ascii="Times New Roman" w:hAnsi="Times New Roman" w:cs="Times New Roman"/>
          <w:sz w:val="24"/>
          <w:szCs w:val="24"/>
        </w:rPr>
        <w:t xml:space="preserve">supportive </w:t>
      </w:r>
      <w:r w:rsidR="00542366">
        <w:rPr>
          <w:rFonts w:ascii="Times New Roman" w:hAnsi="Times New Roman" w:cs="Times New Roman"/>
          <w:sz w:val="24"/>
          <w:szCs w:val="24"/>
        </w:rPr>
        <w:t>environment)</w:t>
      </w:r>
      <w:r w:rsidR="00C14CE5" w:rsidRPr="00D401DD">
        <w:rPr>
          <w:rFonts w:ascii="Times New Roman" w:hAnsi="Times New Roman" w:cs="Times New Roman"/>
          <w:sz w:val="24"/>
          <w:szCs w:val="24"/>
        </w:rPr>
        <w:t xml:space="preserve"> and </w:t>
      </w:r>
      <w:r w:rsidR="00A6268E">
        <w:rPr>
          <w:rFonts w:ascii="Times New Roman" w:hAnsi="Times New Roman" w:cs="Times New Roman"/>
          <w:sz w:val="24"/>
          <w:szCs w:val="24"/>
        </w:rPr>
        <w:t>4</w:t>
      </w:r>
      <w:r w:rsidR="0029761F">
        <w:rPr>
          <w:rFonts w:ascii="Times New Roman" w:hAnsi="Times New Roman" w:cs="Times New Roman"/>
          <w:sz w:val="24"/>
          <w:szCs w:val="24"/>
        </w:rPr>
        <w:t xml:space="preserve">) </w:t>
      </w:r>
      <w:r w:rsidR="00C14CE5" w:rsidRPr="00D401DD">
        <w:rPr>
          <w:rFonts w:ascii="Times New Roman" w:hAnsi="Times New Roman" w:cs="Times New Roman"/>
          <w:sz w:val="24"/>
          <w:szCs w:val="24"/>
        </w:rPr>
        <w:t>confirmation</w:t>
      </w:r>
      <w:r w:rsidR="00A8192B">
        <w:rPr>
          <w:rFonts w:ascii="Times New Roman" w:hAnsi="Times New Roman" w:cs="Times New Roman"/>
          <w:sz w:val="24"/>
          <w:szCs w:val="24"/>
        </w:rPr>
        <w:t xml:space="preserve"> (</w:t>
      </w:r>
      <w:r w:rsidR="00A8192B" w:rsidRPr="00A8192B">
        <w:rPr>
          <w:rFonts w:ascii="Times New Roman" w:hAnsi="Times New Roman" w:cs="Times New Roman"/>
          <w:sz w:val="24"/>
          <w:szCs w:val="24"/>
        </w:rPr>
        <w:t>finding opportunit</w:t>
      </w:r>
      <w:r w:rsidR="00A8192B">
        <w:rPr>
          <w:rFonts w:ascii="Times New Roman" w:hAnsi="Times New Roman" w:cs="Times New Roman"/>
          <w:sz w:val="24"/>
          <w:szCs w:val="24"/>
        </w:rPr>
        <w:t>ies</w:t>
      </w:r>
      <w:r w:rsidR="00A8192B" w:rsidRPr="00A8192B">
        <w:rPr>
          <w:rFonts w:ascii="Times New Roman" w:hAnsi="Times New Roman" w:cs="Times New Roman"/>
          <w:sz w:val="24"/>
          <w:szCs w:val="24"/>
        </w:rPr>
        <w:t xml:space="preserve"> to provide specific feedback about the individual’s responses,</w:t>
      </w:r>
      <w:r w:rsidR="00A8192B">
        <w:rPr>
          <w:rFonts w:ascii="Times New Roman" w:hAnsi="Times New Roman" w:cs="Times New Roman"/>
          <w:sz w:val="24"/>
          <w:szCs w:val="24"/>
        </w:rPr>
        <w:t xml:space="preserve"> </w:t>
      </w:r>
      <w:r w:rsidR="00A8192B" w:rsidRPr="00A8192B">
        <w:rPr>
          <w:rFonts w:ascii="Times New Roman" w:hAnsi="Times New Roman" w:cs="Times New Roman"/>
          <w:sz w:val="24"/>
          <w:szCs w:val="24"/>
        </w:rPr>
        <w:t>including the effects of such responses on others</w:t>
      </w:r>
      <w:r w:rsidR="00A8192B">
        <w:rPr>
          <w:rFonts w:ascii="Times New Roman" w:hAnsi="Times New Roman" w:cs="Times New Roman"/>
          <w:sz w:val="24"/>
          <w:szCs w:val="24"/>
        </w:rPr>
        <w:t>)</w:t>
      </w:r>
      <w:r w:rsidR="00C14CE5">
        <w:rPr>
          <w:rFonts w:ascii="Times New Roman" w:hAnsi="Times New Roman" w:cs="Times New Roman"/>
          <w:sz w:val="24"/>
          <w:szCs w:val="24"/>
        </w:rPr>
        <w:t>.</w:t>
      </w:r>
      <w:r w:rsidR="00A8192B">
        <w:rPr>
          <w:rFonts w:ascii="Times New Roman" w:hAnsi="Times New Roman" w:cs="Times New Roman"/>
          <w:sz w:val="24"/>
          <w:szCs w:val="24"/>
        </w:rPr>
        <w:t xml:space="preserve"> </w:t>
      </w:r>
      <w:r w:rsidR="00724D00">
        <w:rPr>
          <w:rFonts w:ascii="Times New Roman" w:hAnsi="Times New Roman" w:cs="Times New Roman"/>
          <w:color w:val="1F1F1F"/>
          <w:sz w:val="24"/>
          <w:szCs w:val="24"/>
        </w:rPr>
        <w:t xml:space="preserve">The research also advocates that creating a safe and inclusive </w:t>
      </w:r>
      <w:r w:rsidR="008D4B19">
        <w:rPr>
          <w:rFonts w:ascii="Times New Roman" w:hAnsi="Times New Roman" w:cs="Times New Roman"/>
          <w:color w:val="1F1F1F"/>
          <w:sz w:val="24"/>
          <w:szCs w:val="24"/>
        </w:rPr>
        <w:t>learning environment is important. For example, Br</w:t>
      </w:r>
      <w:r w:rsidR="00724D00" w:rsidRPr="00724D00">
        <w:rPr>
          <w:rFonts w:ascii="Times New Roman" w:hAnsi="Times New Roman" w:cs="Times New Roman"/>
          <w:color w:val="1F1F1F"/>
          <w:sz w:val="24"/>
          <w:szCs w:val="24"/>
        </w:rPr>
        <w:t xml:space="preserve">oadbent and Poon (2015) pinpoint </w:t>
      </w:r>
      <w:r w:rsidR="00724D00" w:rsidRPr="00724D00">
        <w:rPr>
          <w:rFonts w:ascii="Times New Roman" w:hAnsi="Times New Roman" w:cs="Times New Roman"/>
          <w:sz w:val="24"/>
          <w:szCs w:val="24"/>
          <w:shd w:val="clear" w:color="auto" w:fill="FFFFFF"/>
        </w:rPr>
        <w:t>self-regulated learning</w:t>
      </w:r>
      <w:r w:rsidR="00724D00" w:rsidRPr="00724D00">
        <w:rPr>
          <w:rFonts w:ascii="Times New Roman" w:hAnsi="Times New Roman" w:cs="Times New Roman"/>
          <w:color w:val="1F1F1F"/>
          <w:sz w:val="24"/>
          <w:szCs w:val="24"/>
        </w:rPr>
        <w:t xml:space="preserve"> strategies that can lead to academic success, including ‘time management, metacognition, effort regulation, and critical thinking’.</w:t>
      </w:r>
      <w:r w:rsidR="008D4B19">
        <w:rPr>
          <w:rFonts w:ascii="Times New Roman" w:hAnsi="Times New Roman" w:cs="Times New Roman"/>
          <w:color w:val="1F1F1F"/>
          <w:sz w:val="24"/>
          <w:szCs w:val="24"/>
        </w:rPr>
        <w:t xml:space="preserve"> </w:t>
      </w:r>
    </w:p>
    <w:p w14:paraId="2D8A55B9" w14:textId="2307266B" w:rsidR="00A6268E" w:rsidRDefault="00455562" w:rsidP="00710B92">
      <w:pPr>
        <w:spacing w:before="240" w:line="240" w:lineRule="auto"/>
        <w:jc w:val="both"/>
        <w:rPr>
          <w:rFonts w:ascii="Times New Roman" w:hAnsi="Times New Roman" w:cs="Times New Roman"/>
          <w:b/>
          <w:bCs/>
          <w:color w:val="404040"/>
          <w:sz w:val="20"/>
          <w:szCs w:val="20"/>
          <w:shd w:val="clear" w:color="auto" w:fill="FFFFFF"/>
        </w:rPr>
      </w:pPr>
      <w:r w:rsidRPr="00BA0BB3">
        <w:rPr>
          <w:rFonts w:ascii="Times New Roman" w:hAnsi="Times New Roman" w:cs="Times New Roman"/>
          <w:b/>
          <w:bCs/>
          <w:color w:val="404040"/>
          <w:sz w:val="20"/>
          <w:szCs w:val="20"/>
          <w:shd w:val="clear" w:color="auto" w:fill="FFFFFF"/>
        </w:rPr>
        <w:t xml:space="preserve">Table 2 </w:t>
      </w:r>
    </w:p>
    <w:p w14:paraId="0167B4B7" w14:textId="7F1D04A2" w:rsidR="00455562" w:rsidRPr="007A02D5" w:rsidRDefault="00455562" w:rsidP="00710B92">
      <w:pPr>
        <w:spacing w:before="240" w:line="240" w:lineRule="auto"/>
        <w:jc w:val="both"/>
        <w:rPr>
          <w:rFonts w:ascii="Times New Roman" w:hAnsi="Times New Roman" w:cs="Times New Roman"/>
          <w:i/>
          <w:iCs/>
          <w:sz w:val="20"/>
          <w:szCs w:val="20"/>
        </w:rPr>
      </w:pPr>
      <w:r w:rsidRPr="007A02D5">
        <w:rPr>
          <w:rFonts w:ascii="Times New Roman" w:hAnsi="Times New Roman" w:cs="Times New Roman"/>
          <w:i/>
          <w:iCs/>
          <w:color w:val="404040"/>
          <w:sz w:val="20"/>
          <w:szCs w:val="20"/>
          <w:shd w:val="clear" w:color="auto" w:fill="FFFFFF"/>
        </w:rPr>
        <w:t>Crafting</w:t>
      </w:r>
      <w:r w:rsidRPr="007A02D5">
        <w:rPr>
          <w:rFonts w:ascii="Times New Roman" w:hAnsi="Times New Roman" w:cs="Times New Roman"/>
          <w:i/>
          <w:iCs/>
          <w:sz w:val="20"/>
          <w:szCs w:val="20"/>
        </w:rPr>
        <w:t xml:space="preserve"> an </w:t>
      </w:r>
      <w:r w:rsidR="00A6268E">
        <w:rPr>
          <w:rFonts w:ascii="Times New Roman" w:hAnsi="Times New Roman" w:cs="Times New Roman"/>
          <w:i/>
          <w:iCs/>
          <w:sz w:val="20"/>
          <w:szCs w:val="20"/>
        </w:rPr>
        <w:t>I</w:t>
      </w:r>
      <w:r w:rsidRPr="007A02D5">
        <w:rPr>
          <w:rFonts w:ascii="Times New Roman" w:hAnsi="Times New Roman" w:cs="Times New Roman"/>
          <w:i/>
          <w:iCs/>
          <w:sz w:val="20"/>
          <w:szCs w:val="20"/>
        </w:rPr>
        <w:t xml:space="preserve">nclusive and </w:t>
      </w:r>
      <w:r w:rsidR="00A6268E">
        <w:rPr>
          <w:rFonts w:ascii="Times New Roman" w:hAnsi="Times New Roman" w:cs="Times New Roman"/>
          <w:i/>
          <w:iCs/>
          <w:sz w:val="20"/>
          <w:szCs w:val="20"/>
        </w:rPr>
        <w:t>S</w:t>
      </w:r>
      <w:r w:rsidRPr="007A02D5">
        <w:rPr>
          <w:rFonts w:ascii="Times New Roman" w:hAnsi="Times New Roman" w:cs="Times New Roman"/>
          <w:i/>
          <w:iCs/>
          <w:sz w:val="20"/>
          <w:szCs w:val="20"/>
        </w:rPr>
        <w:t xml:space="preserve">afe </w:t>
      </w:r>
      <w:r w:rsidR="00A6268E">
        <w:rPr>
          <w:rFonts w:ascii="Times New Roman" w:hAnsi="Times New Roman" w:cs="Times New Roman"/>
          <w:i/>
          <w:iCs/>
          <w:sz w:val="20"/>
          <w:szCs w:val="20"/>
        </w:rPr>
        <w:t>O</w:t>
      </w:r>
      <w:r w:rsidRPr="007A02D5">
        <w:rPr>
          <w:rFonts w:ascii="Times New Roman" w:hAnsi="Times New Roman" w:cs="Times New Roman"/>
          <w:i/>
          <w:iCs/>
          <w:sz w:val="20"/>
          <w:szCs w:val="20"/>
        </w:rPr>
        <w:t xml:space="preserve">nline </w:t>
      </w:r>
      <w:r w:rsidR="00A6268E">
        <w:rPr>
          <w:rFonts w:ascii="Times New Roman" w:hAnsi="Times New Roman" w:cs="Times New Roman"/>
          <w:i/>
          <w:iCs/>
          <w:sz w:val="20"/>
          <w:szCs w:val="20"/>
        </w:rPr>
        <w:t>L</w:t>
      </w:r>
      <w:r w:rsidRPr="007A02D5">
        <w:rPr>
          <w:rFonts w:ascii="Times New Roman" w:hAnsi="Times New Roman" w:cs="Times New Roman"/>
          <w:i/>
          <w:iCs/>
          <w:sz w:val="20"/>
          <w:szCs w:val="20"/>
        </w:rPr>
        <w:t xml:space="preserve">earning </w:t>
      </w:r>
      <w:r w:rsidR="00A6268E">
        <w:rPr>
          <w:rFonts w:ascii="Times New Roman" w:hAnsi="Times New Roman" w:cs="Times New Roman"/>
          <w:i/>
          <w:iCs/>
          <w:sz w:val="20"/>
          <w:szCs w:val="20"/>
        </w:rPr>
        <w:t>E</w:t>
      </w:r>
      <w:r w:rsidRPr="007A02D5">
        <w:rPr>
          <w:rFonts w:ascii="Times New Roman" w:hAnsi="Times New Roman" w:cs="Times New Roman"/>
          <w:i/>
          <w:iCs/>
          <w:sz w:val="20"/>
          <w:szCs w:val="20"/>
        </w:rPr>
        <w:t xml:space="preserve">nvironment </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2835"/>
        <w:gridCol w:w="6096"/>
      </w:tblGrid>
      <w:tr w:rsidR="00A6268E" w:rsidRPr="00A6268E" w14:paraId="39FB9B50" w14:textId="77777777" w:rsidTr="0054169A">
        <w:tc>
          <w:tcPr>
            <w:tcW w:w="2835" w:type="dxa"/>
            <w:shd w:val="clear" w:color="auto" w:fill="FFFFFF" w:themeFill="background1"/>
          </w:tcPr>
          <w:p w14:paraId="28B35469" w14:textId="47E86C36" w:rsidR="00D0345A" w:rsidRPr="00A6268E" w:rsidRDefault="00D0345A" w:rsidP="00686B93">
            <w:pPr>
              <w:spacing w:after="0"/>
              <w:rPr>
                <w:rFonts w:ascii="Times New Roman" w:hAnsi="Times New Roman" w:cs="Times New Roman"/>
                <w:b/>
                <w:bCs/>
                <w:sz w:val="20"/>
                <w:szCs w:val="20"/>
              </w:rPr>
            </w:pPr>
            <w:r w:rsidRPr="007A02D5">
              <w:rPr>
                <w:rFonts w:ascii="Times New Roman" w:hAnsi="Times New Roman" w:cs="Times New Roman"/>
                <w:b/>
                <w:bCs/>
                <w:sz w:val="20"/>
                <w:szCs w:val="20"/>
              </w:rPr>
              <w:t>Research insights</w:t>
            </w:r>
          </w:p>
        </w:tc>
        <w:tc>
          <w:tcPr>
            <w:tcW w:w="6096" w:type="dxa"/>
            <w:shd w:val="clear" w:color="auto" w:fill="FFFFFF" w:themeFill="background1"/>
          </w:tcPr>
          <w:p w14:paraId="11D2EB46" w14:textId="475D7F66" w:rsidR="00D0345A" w:rsidRPr="00A6268E" w:rsidRDefault="00D0345A" w:rsidP="00D0345A">
            <w:pPr>
              <w:spacing w:after="0"/>
              <w:rPr>
                <w:rFonts w:ascii="Times New Roman" w:eastAsia="Times New Roman" w:hAnsi="Times New Roman" w:cs="Times New Roman"/>
                <w:b/>
                <w:bCs/>
                <w:sz w:val="20"/>
                <w:szCs w:val="20"/>
              </w:rPr>
            </w:pPr>
            <w:r w:rsidRPr="007A02D5">
              <w:rPr>
                <w:rFonts w:ascii="Times New Roman" w:hAnsi="Times New Roman" w:cs="Times New Roman"/>
                <w:b/>
                <w:bCs/>
                <w:sz w:val="20"/>
                <w:szCs w:val="20"/>
                <w:shd w:val="clear" w:color="auto" w:fill="FFFFFF"/>
              </w:rPr>
              <w:t xml:space="preserve">Strategies and </w:t>
            </w:r>
            <w:r w:rsidRPr="007A02D5">
              <w:rPr>
                <w:rFonts w:ascii="Times New Roman" w:hAnsi="Times New Roman" w:cs="Times New Roman"/>
                <w:b/>
                <w:bCs/>
                <w:i/>
                <w:iCs/>
                <w:sz w:val="20"/>
                <w:szCs w:val="20"/>
                <w:shd w:val="clear" w:color="auto" w:fill="FFFFFF"/>
              </w:rPr>
              <w:t>participants’ evidence</w:t>
            </w:r>
          </w:p>
        </w:tc>
      </w:tr>
      <w:tr w:rsidR="00D0345A" w:rsidRPr="00AF18C6" w14:paraId="67339878" w14:textId="77777777" w:rsidTr="00F8575D">
        <w:trPr>
          <w:trHeight w:val="699"/>
        </w:trPr>
        <w:tc>
          <w:tcPr>
            <w:tcW w:w="2835" w:type="dxa"/>
            <w:shd w:val="clear" w:color="auto" w:fill="FFFFFF" w:themeFill="background1"/>
          </w:tcPr>
          <w:p w14:paraId="0C579CEC" w14:textId="11E209C7" w:rsidR="00A547F7" w:rsidRDefault="00D0345A" w:rsidP="005F638A">
            <w:pPr>
              <w:spacing w:after="0" w:line="240" w:lineRule="auto"/>
              <w:rPr>
                <w:rFonts w:ascii="Times New Roman" w:hAnsi="Times New Roman" w:cs="Times New Roman"/>
                <w:sz w:val="20"/>
                <w:szCs w:val="20"/>
              </w:rPr>
            </w:pPr>
            <w:r w:rsidRPr="00AF18C6">
              <w:rPr>
                <w:rFonts w:ascii="Times New Roman" w:hAnsi="Times New Roman" w:cs="Times New Roman"/>
                <w:sz w:val="20"/>
                <w:szCs w:val="20"/>
              </w:rPr>
              <w:t xml:space="preserve">Burke and </w:t>
            </w:r>
            <w:proofErr w:type="spellStart"/>
            <w:r w:rsidRPr="00AF18C6">
              <w:rPr>
                <w:rFonts w:ascii="Times New Roman" w:hAnsi="Times New Roman" w:cs="Times New Roman"/>
                <w:sz w:val="20"/>
                <w:szCs w:val="20"/>
              </w:rPr>
              <w:t>Larmar</w:t>
            </w:r>
            <w:proofErr w:type="spellEnd"/>
            <w:r w:rsidRPr="00AF18C6">
              <w:rPr>
                <w:rFonts w:ascii="Times New Roman" w:hAnsi="Times New Roman" w:cs="Times New Roman"/>
                <w:sz w:val="20"/>
                <w:szCs w:val="20"/>
              </w:rPr>
              <w:t xml:space="preserve"> (2021) define an </w:t>
            </w:r>
            <w:r w:rsidRPr="00AF18C6">
              <w:rPr>
                <w:rFonts w:ascii="Times New Roman" w:hAnsi="Times New Roman" w:cs="Times New Roman"/>
                <w:b/>
                <w:bCs/>
                <w:sz w:val="20"/>
                <w:szCs w:val="20"/>
              </w:rPr>
              <w:t>online pedagogy of care</w:t>
            </w:r>
            <w:r w:rsidRPr="00AF18C6">
              <w:rPr>
                <w:rFonts w:ascii="Times New Roman" w:hAnsi="Times New Roman" w:cs="Times New Roman"/>
                <w:sz w:val="20"/>
                <w:szCs w:val="20"/>
              </w:rPr>
              <w:t xml:space="preserve"> </w:t>
            </w:r>
            <w:r w:rsidR="00A547F7">
              <w:rPr>
                <w:rFonts w:ascii="Times New Roman" w:hAnsi="Times New Roman" w:cs="Times New Roman"/>
                <w:sz w:val="20"/>
                <w:szCs w:val="20"/>
              </w:rPr>
              <w:t xml:space="preserve">as one </w:t>
            </w:r>
            <w:r w:rsidRPr="00AF18C6">
              <w:rPr>
                <w:rFonts w:ascii="Times New Roman" w:hAnsi="Times New Roman" w:cs="Times New Roman"/>
                <w:sz w:val="20"/>
                <w:szCs w:val="20"/>
              </w:rPr>
              <w:t xml:space="preserve">that is emotionally safe and supportive, and where there is evidence of high empathy, warmth, responsiveness, and affirmation of students’ multiple perspectives and </w:t>
            </w:r>
            <w:r w:rsidR="0099787C" w:rsidRPr="00AF18C6">
              <w:rPr>
                <w:rFonts w:ascii="Times New Roman" w:hAnsi="Times New Roman" w:cs="Times New Roman"/>
                <w:sz w:val="20"/>
                <w:szCs w:val="20"/>
              </w:rPr>
              <w:t>needs.</w:t>
            </w:r>
            <w:r w:rsidRPr="00AF18C6">
              <w:rPr>
                <w:rFonts w:ascii="Times New Roman" w:hAnsi="Times New Roman" w:cs="Times New Roman"/>
                <w:sz w:val="20"/>
                <w:szCs w:val="20"/>
              </w:rPr>
              <w:t xml:space="preserve"> </w:t>
            </w:r>
          </w:p>
          <w:p w14:paraId="15289D60" w14:textId="421C563E" w:rsidR="00D0345A" w:rsidRPr="00AF18C6" w:rsidRDefault="00A547F7" w:rsidP="005F638A">
            <w:pPr>
              <w:spacing w:after="0" w:line="240" w:lineRule="auto"/>
              <w:rPr>
                <w:rFonts w:ascii="Times New Roman" w:eastAsia="Times New Roman" w:hAnsi="Times New Roman" w:cs="Times New Roman"/>
                <w:i/>
                <w:sz w:val="20"/>
                <w:szCs w:val="20"/>
              </w:rPr>
            </w:pPr>
            <w:r w:rsidRPr="00AF18C6">
              <w:rPr>
                <w:rFonts w:ascii="Times New Roman" w:eastAsia="Times New Roman" w:hAnsi="Times New Roman" w:cs="Times New Roman"/>
                <w:color w:val="333333"/>
                <w:sz w:val="20"/>
                <w:szCs w:val="20"/>
                <w:lang w:eastAsia="en-AU"/>
              </w:rPr>
              <w:t xml:space="preserve">Brown et al. </w:t>
            </w:r>
            <w:r>
              <w:rPr>
                <w:rFonts w:ascii="Times New Roman" w:eastAsia="Times New Roman" w:hAnsi="Times New Roman" w:cs="Times New Roman"/>
                <w:color w:val="333333"/>
                <w:sz w:val="20"/>
                <w:szCs w:val="20"/>
                <w:lang w:eastAsia="en-AU"/>
              </w:rPr>
              <w:t>(</w:t>
            </w:r>
            <w:r w:rsidRPr="00AF18C6">
              <w:rPr>
                <w:rFonts w:ascii="Times New Roman" w:eastAsia="Times New Roman" w:hAnsi="Times New Roman" w:cs="Times New Roman"/>
                <w:color w:val="333333"/>
                <w:sz w:val="20"/>
                <w:szCs w:val="20"/>
                <w:lang w:eastAsia="en-AU"/>
              </w:rPr>
              <w:t>2023)</w:t>
            </w:r>
            <w:r>
              <w:rPr>
                <w:rFonts w:ascii="Times New Roman" w:eastAsia="Times New Roman" w:hAnsi="Times New Roman" w:cs="Times New Roman"/>
                <w:color w:val="333333"/>
                <w:sz w:val="20"/>
                <w:szCs w:val="20"/>
                <w:lang w:eastAsia="en-AU"/>
              </w:rPr>
              <w:t xml:space="preserve"> </w:t>
            </w:r>
            <w:r w:rsidR="006C5B61">
              <w:rPr>
                <w:rFonts w:ascii="Times New Roman" w:eastAsia="Times New Roman" w:hAnsi="Times New Roman" w:cs="Times New Roman"/>
                <w:color w:val="333333"/>
                <w:sz w:val="20"/>
                <w:szCs w:val="20"/>
                <w:lang w:eastAsia="en-AU"/>
              </w:rPr>
              <w:t xml:space="preserve">promote </w:t>
            </w:r>
            <w:r w:rsidR="00D0345A" w:rsidRPr="00AF18C6">
              <w:rPr>
                <w:rFonts w:ascii="Times New Roman" w:eastAsia="Times New Roman" w:hAnsi="Times New Roman" w:cs="Times New Roman"/>
                <w:color w:val="333333"/>
                <w:sz w:val="20"/>
                <w:szCs w:val="20"/>
                <w:lang w:eastAsia="en-AU"/>
              </w:rPr>
              <w:t xml:space="preserve">opportunities for students to learn </w:t>
            </w:r>
            <w:r w:rsidR="00D0345A" w:rsidRPr="00AF18C6">
              <w:rPr>
                <w:rFonts w:ascii="Times New Roman" w:eastAsia="Times New Roman" w:hAnsi="Times New Roman" w:cs="Times New Roman"/>
                <w:b/>
                <w:bCs/>
                <w:color w:val="333333"/>
                <w:sz w:val="20"/>
                <w:szCs w:val="20"/>
                <w:lang w:eastAsia="en-AU"/>
              </w:rPr>
              <w:t>health promoting knowledge and skills</w:t>
            </w:r>
            <w:r w:rsidR="00D0345A" w:rsidRPr="00AF18C6">
              <w:rPr>
                <w:rFonts w:ascii="Times New Roman" w:eastAsia="Times New Roman" w:hAnsi="Times New Roman" w:cs="Times New Roman"/>
                <w:color w:val="333333"/>
                <w:sz w:val="20"/>
                <w:szCs w:val="20"/>
                <w:lang w:eastAsia="en-AU"/>
              </w:rPr>
              <w:t xml:space="preserve"> – such as resilience, conflict resolution, emotional intelligence, mindfulness as well as time and task management </w:t>
            </w:r>
          </w:p>
          <w:p w14:paraId="4BFA227E" w14:textId="6C22E618" w:rsidR="00D0345A" w:rsidRPr="00AF18C6" w:rsidRDefault="00D0345A" w:rsidP="007A02D5">
            <w:pPr>
              <w:spacing w:after="0" w:line="240" w:lineRule="auto"/>
              <w:rPr>
                <w:rFonts w:ascii="Times New Roman" w:hAnsi="Times New Roman" w:cs="Times New Roman"/>
                <w:sz w:val="20"/>
                <w:szCs w:val="20"/>
              </w:rPr>
            </w:pPr>
            <w:r w:rsidRPr="00AF18C6">
              <w:rPr>
                <w:rFonts w:ascii="Times New Roman" w:hAnsi="Times New Roman" w:cs="Times New Roman"/>
                <w:b/>
                <w:bCs/>
                <w:sz w:val="20"/>
                <w:szCs w:val="20"/>
              </w:rPr>
              <w:t>Student’s assumptions</w:t>
            </w:r>
            <w:r w:rsidRPr="00AF18C6">
              <w:rPr>
                <w:rFonts w:ascii="Times New Roman" w:hAnsi="Times New Roman" w:cs="Times New Roman"/>
                <w:sz w:val="20"/>
                <w:szCs w:val="20"/>
              </w:rPr>
              <w:t xml:space="preserve"> impact on satisfaction levels, ways of working online, </w:t>
            </w:r>
            <w:r w:rsidR="007A02D5">
              <w:rPr>
                <w:rFonts w:ascii="Times New Roman" w:hAnsi="Times New Roman" w:cs="Times New Roman"/>
                <w:sz w:val="20"/>
                <w:szCs w:val="20"/>
              </w:rPr>
              <w:t xml:space="preserve">the </w:t>
            </w:r>
            <w:r w:rsidRPr="00AF18C6">
              <w:rPr>
                <w:rFonts w:ascii="Times New Roman" w:hAnsi="Times New Roman" w:cs="Times New Roman"/>
                <w:sz w:val="20"/>
                <w:szCs w:val="20"/>
              </w:rPr>
              <w:t xml:space="preserve">time </w:t>
            </w:r>
            <w:r w:rsidR="007A02D5">
              <w:rPr>
                <w:rFonts w:ascii="Times New Roman" w:hAnsi="Times New Roman" w:cs="Times New Roman"/>
                <w:sz w:val="20"/>
                <w:szCs w:val="20"/>
              </w:rPr>
              <w:t xml:space="preserve">it takes </w:t>
            </w:r>
            <w:r w:rsidRPr="00AF18C6">
              <w:rPr>
                <w:rFonts w:ascii="Times New Roman" w:hAnsi="Times New Roman" w:cs="Times New Roman"/>
                <w:sz w:val="20"/>
                <w:szCs w:val="20"/>
              </w:rPr>
              <w:t>to commit to online course</w:t>
            </w:r>
            <w:r w:rsidR="007A02D5">
              <w:rPr>
                <w:rFonts w:ascii="Times New Roman" w:hAnsi="Times New Roman" w:cs="Times New Roman"/>
                <w:sz w:val="20"/>
                <w:szCs w:val="20"/>
              </w:rPr>
              <w:t xml:space="preserve"> c</w:t>
            </w:r>
            <w:r w:rsidRPr="00AF18C6">
              <w:rPr>
                <w:rFonts w:ascii="Times New Roman" w:hAnsi="Times New Roman" w:cs="Times New Roman"/>
                <w:sz w:val="20"/>
                <w:szCs w:val="20"/>
              </w:rPr>
              <w:t>ontent and topics (Brown et al., 2023b</w:t>
            </w:r>
            <w:r w:rsidR="00A9424B" w:rsidRPr="00AF18C6">
              <w:rPr>
                <w:rFonts w:ascii="Times New Roman" w:hAnsi="Times New Roman" w:cs="Times New Roman"/>
                <w:sz w:val="20"/>
                <w:szCs w:val="20"/>
              </w:rPr>
              <w:t>).</w:t>
            </w:r>
            <w:r w:rsidRPr="00AF18C6">
              <w:rPr>
                <w:rFonts w:ascii="Times New Roman" w:hAnsi="Times New Roman" w:cs="Times New Roman"/>
                <w:sz w:val="20"/>
                <w:szCs w:val="20"/>
              </w:rPr>
              <w:t xml:space="preserve"> </w:t>
            </w:r>
          </w:p>
          <w:p w14:paraId="0030DC41" w14:textId="76A0575A" w:rsidR="00D0345A" w:rsidRPr="00AF18C6" w:rsidRDefault="00D0345A" w:rsidP="006D686C">
            <w:pPr>
              <w:spacing w:after="0" w:line="240" w:lineRule="auto"/>
              <w:rPr>
                <w:rFonts w:ascii="Times New Roman" w:hAnsi="Times New Roman" w:cs="Times New Roman"/>
                <w:sz w:val="20"/>
                <w:szCs w:val="20"/>
              </w:rPr>
            </w:pPr>
            <w:r w:rsidRPr="00AF18C6">
              <w:rPr>
                <w:rFonts w:ascii="Times New Roman" w:hAnsi="Times New Roman" w:cs="Times New Roman"/>
                <w:sz w:val="20"/>
                <w:szCs w:val="20"/>
              </w:rPr>
              <w:t xml:space="preserve">Inclusive practices in teaching and support cater for the needs </w:t>
            </w:r>
            <w:r w:rsidRPr="00AF18C6">
              <w:rPr>
                <w:rFonts w:ascii="Times New Roman" w:hAnsi="Times New Roman" w:cs="Times New Roman"/>
                <w:sz w:val="20"/>
                <w:szCs w:val="20"/>
              </w:rPr>
              <w:lastRenderedPageBreak/>
              <w:t xml:space="preserve">of mature-aged students in regional/ remote areas, proactively supporting </w:t>
            </w:r>
            <w:r w:rsidR="00741D2A">
              <w:rPr>
                <w:rFonts w:ascii="Times New Roman" w:hAnsi="Times New Roman" w:cs="Times New Roman"/>
                <w:sz w:val="20"/>
                <w:szCs w:val="20"/>
              </w:rPr>
              <w:t>and</w:t>
            </w:r>
            <w:r w:rsidR="00741D2A" w:rsidRPr="00AF18C6">
              <w:rPr>
                <w:rFonts w:ascii="Times New Roman" w:hAnsi="Times New Roman" w:cs="Times New Roman"/>
                <w:sz w:val="20"/>
                <w:szCs w:val="20"/>
              </w:rPr>
              <w:t xml:space="preserve"> </w:t>
            </w:r>
            <w:r w:rsidRPr="00AF18C6">
              <w:rPr>
                <w:rFonts w:ascii="Times New Roman" w:hAnsi="Times New Roman" w:cs="Times New Roman"/>
                <w:sz w:val="20"/>
                <w:szCs w:val="20"/>
              </w:rPr>
              <w:t xml:space="preserve">enhancing their mental wellbeing (Crawford, 2021). </w:t>
            </w:r>
          </w:p>
          <w:p w14:paraId="6D7E664E" w14:textId="6202EE4F" w:rsidR="00D0345A" w:rsidRPr="00AF18C6" w:rsidRDefault="00D0345A" w:rsidP="00EF0643">
            <w:pPr>
              <w:spacing w:after="0"/>
              <w:rPr>
                <w:rFonts w:ascii="Times New Roman" w:hAnsi="Times New Roman" w:cs="Times New Roman"/>
                <w:sz w:val="20"/>
                <w:szCs w:val="20"/>
              </w:rPr>
            </w:pPr>
            <w:r w:rsidRPr="00AF18C6">
              <w:rPr>
                <w:rFonts w:ascii="Times New Roman" w:hAnsi="Times New Roman" w:cs="Times New Roman"/>
                <w:sz w:val="20"/>
                <w:szCs w:val="20"/>
              </w:rPr>
              <w:t xml:space="preserve">The capacity to recognise if and when students </w:t>
            </w:r>
            <w:r w:rsidRPr="00AF18C6">
              <w:rPr>
                <w:rFonts w:ascii="Times New Roman" w:hAnsi="Times New Roman" w:cs="Times New Roman"/>
                <w:b/>
                <w:bCs/>
                <w:sz w:val="20"/>
                <w:szCs w:val="20"/>
              </w:rPr>
              <w:t>need support</w:t>
            </w:r>
            <w:r w:rsidR="00B62254">
              <w:rPr>
                <w:rFonts w:ascii="Times New Roman" w:hAnsi="Times New Roman" w:cs="Times New Roman"/>
                <w:b/>
                <w:bCs/>
                <w:sz w:val="20"/>
                <w:szCs w:val="20"/>
              </w:rPr>
              <w:t xml:space="preserve"> </w:t>
            </w:r>
            <w:r w:rsidR="00B62254" w:rsidRPr="00AF18C6">
              <w:rPr>
                <w:rFonts w:ascii="Times New Roman" w:hAnsi="Times New Roman" w:cs="Times New Roman"/>
                <w:color w:val="282828"/>
                <w:sz w:val="20"/>
                <w:szCs w:val="20"/>
              </w:rPr>
              <w:t>is critical</w:t>
            </w:r>
            <w:r w:rsidRPr="00AF18C6">
              <w:rPr>
                <w:rFonts w:ascii="Times New Roman" w:hAnsi="Times New Roman" w:cs="Times New Roman"/>
                <w:sz w:val="20"/>
                <w:szCs w:val="20"/>
              </w:rPr>
              <w:t>, particularly online where self-regulated learning,</w:t>
            </w:r>
            <w:r w:rsidRPr="00AF18C6">
              <w:rPr>
                <w:rFonts w:ascii="Times New Roman" w:hAnsi="Times New Roman" w:cs="Times New Roman"/>
                <w:color w:val="282828"/>
                <w:sz w:val="20"/>
                <w:szCs w:val="20"/>
              </w:rPr>
              <w:t xml:space="preserve"> and self-efficacy, is more difficult (Kumar et al., 2023).</w:t>
            </w:r>
            <w:r w:rsidRPr="00AF18C6">
              <w:rPr>
                <w:rFonts w:ascii="Times New Roman" w:hAnsi="Times New Roman" w:cs="Times New Roman"/>
                <w:sz w:val="20"/>
                <w:szCs w:val="20"/>
              </w:rPr>
              <w:t xml:space="preserve"> </w:t>
            </w:r>
          </w:p>
          <w:p w14:paraId="221168CC" w14:textId="0043FE5A" w:rsidR="00D0345A" w:rsidRPr="00AF18C6" w:rsidRDefault="00D0345A" w:rsidP="00DB6422">
            <w:pPr>
              <w:spacing w:after="0" w:line="240" w:lineRule="auto"/>
              <w:rPr>
                <w:rFonts w:ascii="Times New Roman" w:hAnsi="Times New Roman" w:cs="Times New Roman"/>
                <w:sz w:val="20"/>
                <w:szCs w:val="20"/>
              </w:rPr>
            </w:pPr>
            <w:r w:rsidRPr="00AF18C6">
              <w:rPr>
                <w:rFonts w:ascii="Times New Roman" w:hAnsi="Times New Roman" w:cs="Times New Roman"/>
                <w:color w:val="333333"/>
                <w:sz w:val="20"/>
                <w:szCs w:val="20"/>
              </w:rPr>
              <w:t xml:space="preserve">It is important to directly teach </w:t>
            </w:r>
            <w:r w:rsidR="00741D2A">
              <w:rPr>
                <w:rFonts w:ascii="Times New Roman" w:hAnsi="Times New Roman" w:cs="Times New Roman"/>
                <w:color w:val="333333"/>
                <w:sz w:val="20"/>
                <w:szCs w:val="20"/>
              </w:rPr>
              <w:t xml:space="preserve">and </w:t>
            </w:r>
            <w:r w:rsidRPr="00AF18C6">
              <w:rPr>
                <w:rFonts w:ascii="Times New Roman" w:hAnsi="Times New Roman" w:cs="Times New Roman"/>
                <w:b/>
                <w:bCs/>
                <w:color w:val="333333"/>
                <w:sz w:val="20"/>
                <w:szCs w:val="20"/>
              </w:rPr>
              <w:t>model skills and behaviours</w:t>
            </w:r>
            <w:r w:rsidRPr="00AF18C6">
              <w:rPr>
                <w:rFonts w:ascii="Times New Roman" w:hAnsi="Times New Roman" w:cs="Times New Roman"/>
                <w:color w:val="333333"/>
                <w:sz w:val="20"/>
                <w:szCs w:val="20"/>
              </w:rPr>
              <w:t xml:space="preserve"> t</w:t>
            </w:r>
            <w:r w:rsidR="002D5BF0">
              <w:rPr>
                <w:rFonts w:ascii="Times New Roman" w:hAnsi="Times New Roman" w:cs="Times New Roman"/>
                <w:color w:val="333333"/>
                <w:sz w:val="20"/>
                <w:szCs w:val="20"/>
              </w:rPr>
              <w:t>hat</w:t>
            </w:r>
            <w:r w:rsidRPr="00AF18C6">
              <w:rPr>
                <w:rFonts w:ascii="Times New Roman" w:hAnsi="Times New Roman" w:cs="Times New Roman"/>
                <w:color w:val="333333"/>
                <w:sz w:val="20"/>
                <w:szCs w:val="20"/>
              </w:rPr>
              <w:t xml:space="preserve"> build belonging, trust, and to develop relationships (Redmond et al.</w:t>
            </w:r>
            <w:r w:rsidR="00741D2A">
              <w:rPr>
                <w:rFonts w:ascii="Times New Roman" w:hAnsi="Times New Roman" w:cs="Times New Roman"/>
                <w:color w:val="333333"/>
                <w:sz w:val="20"/>
                <w:szCs w:val="20"/>
              </w:rPr>
              <w:t>, 2018</w:t>
            </w:r>
            <w:r w:rsidRPr="00AF18C6">
              <w:rPr>
                <w:rFonts w:ascii="Times New Roman" w:hAnsi="Times New Roman" w:cs="Times New Roman"/>
                <w:sz w:val="20"/>
                <w:szCs w:val="20"/>
              </w:rPr>
              <w:t>). </w:t>
            </w:r>
          </w:p>
        </w:tc>
        <w:tc>
          <w:tcPr>
            <w:tcW w:w="6096" w:type="dxa"/>
            <w:shd w:val="clear" w:color="auto" w:fill="FFFFFF" w:themeFill="background1"/>
          </w:tcPr>
          <w:p w14:paraId="62CADA7B" w14:textId="77777777" w:rsidR="00D0345A" w:rsidRPr="00AF18C6" w:rsidRDefault="00D0345A" w:rsidP="001168A9">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lastRenderedPageBreak/>
              <w:t>Be explicit about the role/ benefits of:</w:t>
            </w:r>
          </w:p>
          <w:p w14:paraId="1B2C9580" w14:textId="4B81707A" w:rsidR="00D0345A" w:rsidRPr="00AF18C6" w:rsidRDefault="00D0345A" w:rsidP="008C62AE">
            <w:pPr>
              <w:pStyle w:val="ListParagraph"/>
              <w:numPr>
                <w:ilvl w:val="0"/>
                <w:numId w:val="37"/>
              </w:num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 xml:space="preserve">Seeking help </w:t>
            </w:r>
            <w:r w:rsidR="00741D2A">
              <w:rPr>
                <w:rFonts w:ascii="Times New Roman" w:eastAsia="Times New Roman" w:hAnsi="Times New Roman" w:cs="Times New Roman"/>
                <w:color w:val="111111"/>
                <w:sz w:val="20"/>
                <w:szCs w:val="20"/>
                <w:highlight w:val="white"/>
              </w:rPr>
              <w:t>and</w:t>
            </w:r>
            <w:r w:rsidR="00741D2A" w:rsidRPr="00AF18C6">
              <w:rPr>
                <w:rFonts w:ascii="Times New Roman" w:eastAsia="Times New Roman" w:hAnsi="Times New Roman" w:cs="Times New Roman"/>
                <w:color w:val="111111"/>
                <w:sz w:val="20"/>
                <w:szCs w:val="20"/>
                <w:highlight w:val="white"/>
              </w:rPr>
              <w:t xml:space="preserve"> </w:t>
            </w:r>
            <w:r w:rsidRPr="00AF18C6">
              <w:rPr>
                <w:rFonts w:ascii="Times New Roman" w:eastAsia="Times New Roman" w:hAnsi="Times New Roman" w:cs="Times New Roman"/>
                <w:color w:val="111111"/>
                <w:sz w:val="20"/>
                <w:szCs w:val="20"/>
                <w:highlight w:val="white"/>
              </w:rPr>
              <w:t xml:space="preserve">developing resources of support </w:t>
            </w:r>
          </w:p>
          <w:p w14:paraId="187009CC" w14:textId="77777777" w:rsidR="00D0345A" w:rsidRPr="00AF18C6" w:rsidRDefault="00D0345A" w:rsidP="001168A9">
            <w:pPr>
              <w:pStyle w:val="ListParagraph"/>
              <w:numPr>
                <w:ilvl w:val="0"/>
                <w:numId w:val="37"/>
              </w:num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 xml:space="preserve">Developing social contact and networking </w:t>
            </w:r>
          </w:p>
          <w:p w14:paraId="1D3496BA" w14:textId="77777777" w:rsidR="00D0345A" w:rsidRPr="00AF18C6" w:rsidRDefault="00D0345A" w:rsidP="001168A9">
            <w:pPr>
              <w:pStyle w:val="ListParagraph"/>
              <w:numPr>
                <w:ilvl w:val="0"/>
                <w:numId w:val="37"/>
              </w:num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Accessing support facing roles/sections in the university</w:t>
            </w:r>
          </w:p>
          <w:p w14:paraId="05871938" w14:textId="71480C3F" w:rsidR="00D0345A" w:rsidRPr="00AF18C6" w:rsidRDefault="00500681" w:rsidP="001C7851">
            <w:pPr>
              <w:pStyle w:val="ListParagraph"/>
              <w:numPr>
                <w:ilvl w:val="0"/>
                <w:numId w:val="37"/>
              </w:num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Pr>
                <w:rFonts w:ascii="Times New Roman" w:eastAsia="Times New Roman" w:hAnsi="Times New Roman" w:cs="Times New Roman"/>
                <w:color w:val="333333"/>
                <w:sz w:val="20"/>
                <w:szCs w:val="20"/>
                <w:lang w:eastAsia="en-AU"/>
              </w:rPr>
              <w:t>Promoting h</w:t>
            </w:r>
            <w:r w:rsidR="00D0345A" w:rsidRPr="00AF18C6">
              <w:rPr>
                <w:rFonts w:ascii="Times New Roman" w:eastAsia="Times New Roman" w:hAnsi="Times New Roman" w:cs="Times New Roman"/>
                <w:color w:val="333333"/>
                <w:sz w:val="20"/>
                <w:szCs w:val="20"/>
                <w:lang w:eastAsia="en-AU"/>
              </w:rPr>
              <w:t>ealth knowledge and skills, e.g.</w:t>
            </w:r>
            <w:r w:rsidR="00741D2A">
              <w:rPr>
                <w:rFonts w:ascii="Times New Roman" w:eastAsia="Times New Roman" w:hAnsi="Times New Roman" w:cs="Times New Roman"/>
                <w:color w:val="333333"/>
                <w:sz w:val="20"/>
                <w:szCs w:val="20"/>
                <w:lang w:eastAsia="en-AU"/>
              </w:rPr>
              <w:t>,</w:t>
            </w:r>
            <w:r w:rsidR="00D0345A" w:rsidRPr="00AF18C6">
              <w:rPr>
                <w:rFonts w:ascii="Times New Roman" w:eastAsia="Times New Roman" w:hAnsi="Times New Roman" w:cs="Times New Roman"/>
                <w:color w:val="333333"/>
                <w:sz w:val="20"/>
                <w:szCs w:val="20"/>
                <w:lang w:eastAsia="en-AU"/>
              </w:rPr>
              <w:t xml:space="preserve"> resilience, conflict resolution, emotional intelligence, mindfulness &amp; time and task management </w:t>
            </w:r>
          </w:p>
          <w:p w14:paraId="2ADF1CF0" w14:textId="77777777" w:rsidR="00D0345A" w:rsidRPr="00AF18C6" w:rsidRDefault="00D0345A" w:rsidP="001168A9">
            <w:pPr>
              <w:pBdr>
                <w:top w:val="nil"/>
                <w:left w:val="nil"/>
                <w:bottom w:val="nil"/>
                <w:right w:val="nil"/>
                <w:between w:val="nil"/>
              </w:pBdr>
              <w:shd w:val="clear" w:color="auto" w:fill="FFFFFF"/>
              <w:snapToGrid w:val="0"/>
              <w:spacing w:after="0" w:line="240" w:lineRule="auto"/>
              <w:rPr>
                <w:rFonts w:ascii="Times New Roman" w:hAnsi="Times New Roman" w:cs="Times New Roman"/>
                <w:sz w:val="20"/>
                <w:szCs w:val="20"/>
              </w:rPr>
            </w:pPr>
            <w:r w:rsidRPr="00AF18C6">
              <w:rPr>
                <w:rFonts w:ascii="Times New Roman" w:eastAsia="Times New Roman" w:hAnsi="Times New Roman" w:cs="Times New Roman"/>
                <w:color w:val="111111"/>
                <w:sz w:val="20"/>
                <w:szCs w:val="20"/>
                <w:highlight w:val="white"/>
              </w:rPr>
              <w:t>Invite or link to student support services into your online spaces</w:t>
            </w:r>
            <w:r w:rsidRPr="00AF18C6">
              <w:rPr>
                <w:rFonts w:ascii="Times New Roman" w:hAnsi="Times New Roman" w:cs="Times New Roman"/>
                <w:sz w:val="20"/>
                <w:szCs w:val="20"/>
              </w:rPr>
              <w:t xml:space="preserve"> </w:t>
            </w:r>
          </w:p>
          <w:p w14:paraId="4C65E161" w14:textId="7A6126B3" w:rsidR="00D0345A" w:rsidRPr="00AF18C6" w:rsidRDefault="00D0345A" w:rsidP="001168A9">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Pr>
                <w:rFonts w:ascii="Times New Roman" w:hAnsi="Times New Roman" w:cs="Times New Roman"/>
                <w:sz w:val="20"/>
                <w:szCs w:val="20"/>
              </w:rPr>
              <w:t>D</w:t>
            </w:r>
            <w:r w:rsidRPr="00AF18C6">
              <w:rPr>
                <w:rFonts w:ascii="Times New Roman" w:hAnsi="Times New Roman" w:cs="Times New Roman"/>
                <w:sz w:val="20"/>
                <w:szCs w:val="20"/>
              </w:rPr>
              <w:t xml:space="preserve">emonstrate own behaviour </w:t>
            </w:r>
            <w:r w:rsidR="004972CE">
              <w:rPr>
                <w:rFonts w:ascii="Times New Roman" w:hAnsi="Times New Roman" w:cs="Times New Roman"/>
                <w:sz w:val="20"/>
                <w:szCs w:val="20"/>
              </w:rPr>
              <w:t xml:space="preserve">to model </w:t>
            </w:r>
            <w:r w:rsidRPr="00AF18C6">
              <w:rPr>
                <w:rFonts w:ascii="Times New Roman" w:hAnsi="Times New Roman" w:cs="Times New Roman"/>
                <w:sz w:val="20"/>
                <w:szCs w:val="20"/>
              </w:rPr>
              <w:t>caring in action</w:t>
            </w:r>
          </w:p>
          <w:p w14:paraId="7B8416EF" w14:textId="71CB0237" w:rsidR="00D0345A" w:rsidRPr="00AF18C6" w:rsidRDefault="00D0345A" w:rsidP="00956077">
            <w:pPr>
              <w:spacing w:after="0" w:line="240" w:lineRule="auto"/>
              <w:rPr>
                <w:rFonts w:ascii="Times New Roman" w:hAnsi="Times New Roman" w:cs="Times New Roman"/>
                <w:sz w:val="20"/>
                <w:szCs w:val="20"/>
              </w:rPr>
            </w:pPr>
            <w:r w:rsidRPr="00AF18C6">
              <w:rPr>
                <w:rFonts w:ascii="Times New Roman" w:hAnsi="Times New Roman" w:cs="Times New Roman"/>
                <w:sz w:val="20"/>
                <w:szCs w:val="20"/>
              </w:rPr>
              <w:t xml:space="preserve">Provide opportunities, in asynchronous (forums, word cloud, polls and </w:t>
            </w:r>
            <w:proofErr w:type="spellStart"/>
            <w:r w:rsidRPr="00AF18C6">
              <w:rPr>
                <w:rFonts w:ascii="Times New Roman" w:hAnsi="Times New Roman" w:cs="Times New Roman"/>
                <w:sz w:val="20"/>
                <w:szCs w:val="20"/>
              </w:rPr>
              <w:t>Padlets</w:t>
            </w:r>
            <w:proofErr w:type="spellEnd"/>
            <w:r w:rsidRPr="00AF18C6">
              <w:rPr>
                <w:rFonts w:ascii="Times New Roman" w:hAnsi="Times New Roman" w:cs="Times New Roman"/>
                <w:sz w:val="20"/>
                <w:szCs w:val="20"/>
              </w:rPr>
              <w:t xml:space="preserve">®) </w:t>
            </w:r>
            <w:r w:rsidR="00741D2A">
              <w:rPr>
                <w:rFonts w:ascii="Times New Roman" w:hAnsi="Times New Roman" w:cs="Times New Roman"/>
                <w:sz w:val="20"/>
                <w:szCs w:val="20"/>
              </w:rPr>
              <w:t>and</w:t>
            </w:r>
            <w:r w:rsidR="00741D2A" w:rsidRPr="00AF18C6">
              <w:rPr>
                <w:rFonts w:ascii="Times New Roman" w:hAnsi="Times New Roman" w:cs="Times New Roman"/>
                <w:sz w:val="20"/>
                <w:szCs w:val="20"/>
              </w:rPr>
              <w:t xml:space="preserve"> </w:t>
            </w:r>
            <w:r w:rsidRPr="00AF18C6">
              <w:rPr>
                <w:rFonts w:ascii="Times New Roman" w:hAnsi="Times New Roman" w:cs="Times New Roman"/>
                <w:sz w:val="20"/>
                <w:szCs w:val="20"/>
              </w:rPr>
              <w:t xml:space="preserve">synchronous (online tutorials), for students to articulate their assumptions, values, opinions// feelings on the topic </w:t>
            </w:r>
            <w:r w:rsidR="00741D2A">
              <w:rPr>
                <w:rFonts w:ascii="Times New Roman" w:hAnsi="Times New Roman" w:cs="Times New Roman"/>
                <w:sz w:val="20"/>
                <w:szCs w:val="20"/>
              </w:rPr>
              <w:t>and</w:t>
            </w:r>
            <w:r w:rsidR="00741D2A" w:rsidRPr="00AF18C6">
              <w:rPr>
                <w:rFonts w:ascii="Times New Roman" w:hAnsi="Times New Roman" w:cs="Times New Roman"/>
                <w:sz w:val="20"/>
                <w:szCs w:val="20"/>
              </w:rPr>
              <w:t xml:space="preserve"> </w:t>
            </w:r>
            <w:r w:rsidRPr="00AF18C6">
              <w:rPr>
                <w:rFonts w:ascii="Times New Roman" w:hAnsi="Times New Roman" w:cs="Times New Roman"/>
                <w:sz w:val="20"/>
                <w:szCs w:val="20"/>
              </w:rPr>
              <w:t xml:space="preserve">share their perspectives on the relevance and value of the topic </w:t>
            </w:r>
            <w:r w:rsidR="00741D2A">
              <w:rPr>
                <w:rFonts w:ascii="Times New Roman" w:hAnsi="Times New Roman" w:cs="Times New Roman"/>
                <w:sz w:val="20"/>
                <w:szCs w:val="20"/>
              </w:rPr>
              <w:t>and</w:t>
            </w:r>
            <w:r w:rsidR="00741D2A" w:rsidRPr="00AF18C6">
              <w:rPr>
                <w:rFonts w:ascii="Times New Roman" w:hAnsi="Times New Roman" w:cs="Times New Roman"/>
                <w:sz w:val="20"/>
                <w:szCs w:val="20"/>
              </w:rPr>
              <w:t xml:space="preserve"> </w:t>
            </w:r>
            <w:r w:rsidRPr="00AF18C6">
              <w:rPr>
                <w:rFonts w:ascii="Times New Roman" w:hAnsi="Times New Roman" w:cs="Times New Roman"/>
                <w:sz w:val="20"/>
                <w:szCs w:val="20"/>
              </w:rPr>
              <w:t>whether it adds to their learning or professional application.</w:t>
            </w:r>
          </w:p>
          <w:p w14:paraId="1570C0B8" w14:textId="25EFF7C7" w:rsidR="00D0345A" w:rsidRPr="00AF18C6" w:rsidRDefault="00D0345A" w:rsidP="00956077">
            <w:pPr>
              <w:spacing w:after="0" w:line="240" w:lineRule="auto"/>
              <w:rPr>
                <w:rFonts w:ascii="Times New Roman" w:hAnsi="Times New Roman" w:cs="Times New Roman"/>
                <w:sz w:val="20"/>
                <w:szCs w:val="20"/>
              </w:rPr>
            </w:pPr>
            <w:r w:rsidRPr="00AF18C6">
              <w:rPr>
                <w:rFonts w:ascii="Times New Roman" w:hAnsi="Times New Roman" w:cs="Times New Roman"/>
                <w:sz w:val="20"/>
                <w:szCs w:val="20"/>
              </w:rPr>
              <w:t xml:space="preserve">Illustrate appropriate behaviours </w:t>
            </w:r>
            <w:r w:rsidR="00560BE2">
              <w:rPr>
                <w:rFonts w:ascii="Times New Roman" w:hAnsi="Times New Roman" w:cs="Times New Roman"/>
                <w:sz w:val="20"/>
                <w:szCs w:val="20"/>
              </w:rPr>
              <w:t xml:space="preserve">for inculcating </w:t>
            </w:r>
            <w:r w:rsidRPr="00AF18C6">
              <w:rPr>
                <w:rFonts w:ascii="Times New Roman" w:hAnsi="Times New Roman" w:cs="Times New Roman"/>
                <w:sz w:val="20"/>
                <w:szCs w:val="20"/>
              </w:rPr>
              <w:t>ways to be safe, respectful, and responsible in the online learning environment</w:t>
            </w:r>
            <w:r w:rsidR="00560BE2">
              <w:rPr>
                <w:rFonts w:ascii="Times New Roman" w:hAnsi="Times New Roman" w:cs="Times New Roman"/>
                <w:sz w:val="20"/>
                <w:szCs w:val="20"/>
              </w:rPr>
              <w:t>.</w:t>
            </w:r>
          </w:p>
          <w:p w14:paraId="1F1874F0" w14:textId="3D786977" w:rsidR="00D0345A" w:rsidRPr="00AF18C6" w:rsidRDefault="00560BE2" w:rsidP="00956077">
            <w:pPr>
              <w:spacing w:after="0" w:line="240" w:lineRule="auto"/>
              <w:rPr>
                <w:rFonts w:ascii="Times New Roman" w:eastAsia="Times New Roman" w:hAnsi="Times New Roman" w:cs="Times New Roman"/>
                <w:color w:val="111111"/>
                <w:sz w:val="20"/>
                <w:szCs w:val="20"/>
                <w:highlight w:val="white"/>
              </w:rPr>
            </w:pPr>
            <w:r>
              <w:rPr>
                <w:rFonts w:ascii="Times New Roman" w:hAnsi="Times New Roman" w:cs="Times New Roman"/>
                <w:color w:val="282828"/>
                <w:sz w:val="20"/>
                <w:szCs w:val="20"/>
              </w:rPr>
              <w:t>U</w:t>
            </w:r>
            <w:r w:rsidR="00D0345A" w:rsidRPr="00AF18C6">
              <w:rPr>
                <w:rFonts w:ascii="Times New Roman" w:hAnsi="Times New Roman" w:cs="Times New Roman"/>
                <w:color w:val="282828"/>
                <w:sz w:val="20"/>
                <w:szCs w:val="20"/>
              </w:rPr>
              <w:t>nderstand that the often new, unexpected, and unfamiliar commitments in online learning can overwhelm and frustrate students and put in place strategies that can help to ameliorate these.</w:t>
            </w:r>
          </w:p>
          <w:p w14:paraId="2C87261E" w14:textId="63F3E802" w:rsidR="00D0345A" w:rsidRPr="00AF18C6" w:rsidRDefault="00D0345A" w:rsidP="00E25C07">
            <w:pPr>
              <w:pBdr>
                <w:top w:val="nil"/>
                <w:left w:val="nil"/>
                <w:bottom w:val="nil"/>
                <w:right w:val="nil"/>
                <w:between w:val="nil"/>
              </w:pBdr>
              <w:shd w:val="clear" w:color="auto" w:fill="FFFFFF"/>
              <w:snapToGrid w:val="0"/>
              <w:spacing w:after="0" w:line="240" w:lineRule="auto"/>
              <w:rPr>
                <w:rFonts w:ascii="Times New Roman" w:hAnsi="Times New Roman" w:cs="Times New Roman"/>
                <w:i/>
                <w:iCs/>
                <w:sz w:val="20"/>
                <w:szCs w:val="20"/>
              </w:rPr>
            </w:pPr>
            <w:r w:rsidRPr="00AF18C6">
              <w:rPr>
                <w:rFonts w:ascii="Times New Roman" w:hAnsi="Times New Roman" w:cs="Times New Roman"/>
                <w:color w:val="2E2E2E"/>
                <w:sz w:val="20"/>
                <w:szCs w:val="20"/>
              </w:rPr>
              <w:t>Participants e</w:t>
            </w:r>
            <w:r w:rsidRPr="00AF18C6">
              <w:rPr>
                <w:rFonts w:ascii="Times New Roman" w:hAnsi="Times New Roman" w:cs="Times New Roman"/>
                <w:color w:val="282828"/>
                <w:sz w:val="20"/>
                <w:szCs w:val="20"/>
              </w:rPr>
              <w:t>mphasised:</w:t>
            </w:r>
            <w:r w:rsidRPr="00AF18C6">
              <w:rPr>
                <w:rFonts w:ascii="Times New Roman" w:hAnsi="Times New Roman" w:cs="Times New Roman"/>
                <w:i/>
                <w:iCs/>
                <w:color w:val="282828"/>
                <w:sz w:val="20"/>
                <w:szCs w:val="20"/>
              </w:rPr>
              <w:t xml:space="preserve"> the importance of highlighting the benefits of seeking help</w:t>
            </w:r>
            <w:r w:rsidRPr="00AF18C6">
              <w:rPr>
                <w:rFonts w:ascii="Times New Roman" w:hAnsi="Times New Roman" w:cs="Times New Roman"/>
                <w:i/>
                <w:iCs/>
                <w:sz w:val="20"/>
                <w:szCs w:val="20"/>
              </w:rPr>
              <w:t xml:space="preserve"> when required and publicising programs and opportunities useful for supporting students, such as peer assisted study advisers and mentoring opportunities, are beneficial. </w:t>
            </w:r>
          </w:p>
          <w:p w14:paraId="41B3EAA4" w14:textId="6E2289B8" w:rsidR="00D0345A" w:rsidRPr="00AF18C6" w:rsidRDefault="00D0345A" w:rsidP="00C7092E">
            <w:pPr>
              <w:pBdr>
                <w:top w:val="nil"/>
                <w:left w:val="nil"/>
                <w:bottom w:val="nil"/>
                <w:right w:val="nil"/>
                <w:between w:val="nil"/>
              </w:pBdr>
              <w:shd w:val="clear" w:color="auto" w:fill="FFFFFF"/>
              <w:snapToGrid w:val="0"/>
              <w:spacing w:after="0" w:line="240" w:lineRule="auto"/>
              <w:rPr>
                <w:rFonts w:ascii="Times New Roman" w:hAnsi="Times New Roman" w:cs="Times New Roman"/>
                <w:i/>
                <w:iCs/>
                <w:sz w:val="20"/>
                <w:szCs w:val="20"/>
              </w:rPr>
            </w:pPr>
            <w:r w:rsidRPr="00AF18C6">
              <w:rPr>
                <w:rFonts w:ascii="Times New Roman" w:hAnsi="Times New Roman" w:cs="Times New Roman"/>
                <w:sz w:val="20"/>
                <w:szCs w:val="20"/>
              </w:rPr>
              <w:lastRenderedPageBreak/>
              <w:t>Another quoted a student:</w:t>
            </w:r>
            <w:r w:rsidRPr="00AF18C6">
              <w:rPr>
                <w:rFonts w:ascii="Times New Roman" w:hAnsi="Times New Roman" w:cs="Times New Roman"/>
                <w:i/>
                <w:iCs/>
                <w:sz w:val="20"/>
                <w:szCs w:val="20"/>
              </w:rPr>
              <w:t xml:space="preserve"> I love the flexibility of setting my own agenda with my study, and structuring my study around my life, work, family, and leisure time (yeah right! </w:t>
            </w:r>
            <w:r w:rsidRPr="00AF18C6">
              <w:rPr>
                <mc:AlternateContent>
                  <mc:Choice Requires="w16se">
                    <w:rFonts w:ascii="Times New Roman" w:hAnsi="Times New Roman" w:cs="Times New Roman"/>
                  </mc:Choice>
                  <mc:Fallback>
                    <w:rFonts w:ascii="Segoe UI Emoji" w:eastAsia="Segoe UI Emoji" w:hAnsi="Segoe UI Emoji" w:cs="Segoe UI Emoji"/>
                  </mc:Fallback>
                </mc:AlternateContent>
                <w:i/>
                <w:iCs/>
                <w:sz w:val="20"/>
                <w:szCs w:val="20"/>
              </w:rPr>
              <mc:AlternateContent>
                <mc:Choice Requires="w16se">
                  <w16se:symEx w16se:font="Segoe UI Emoji" w16se:char="1F60A"/>
                </mc:Choice>
                <mc:Fallback>
                  <w:t>😊</w:t>
                </mc:Fallback>
              </mc:AlternateContent>
            </w:r>
            <w:r w:rsidRPr="00AF18C6">
              <w:rPr>
                <w:rFonts w:ascii="Times New Roman" w:hAnsi="Times New Roman" w:cs="Times New Roman"/>
                <w:i/>
                <w:iCs/>
                <w:sz w:val="20"/>
                <w:szCs w:val="20"/>
              </w:rPr>
              <w:t>). But most of all, I love the fact that my teachers really consider my circumstances and ensure that there are opportunities for us to connect and learn from and with each other. They ensure that we all feel like we are in this together, and in doing so help break down the barriers of isolation.</w:t>
            </w:r>
          </w:p>
          <w:p w14:paraId="3C6E8C23" w14:textId="4FA883CB" w:rsidR="00D0345A" w:rsidRPr="00AF18C6" w:rsidRDefault="00D0345A" w:rsidP="00CA69CE">
            <w:pPr>
              <w:pBdr>
                <w:top w:val="nil"/>
                <w:left w:val="nil"/>
                <w:bottom w:val="nil"/>
                <w:right w:val="nil"/>
                <w:between w:val="nil"/>
              </w:pBdr>
              <w:shd w:val="clear" w:color="auto" w:fill="FFFFFF"/>
              <w:snapToGrid w:val="0"/>
              <w:spacing w:after="0" w:line="240" w:lineRule="auto"/>
              <w:rPr>
                <w:rFonts w:ascii="Times New Roman" w:hAnsi="Times New Roman" w:cs="Times New Roman"/>
                <w:i/>
                <w:iCs/>
                <w:sz w:val="20"/>
                <w:szCs w:val="20"/>
              </w:rPr>
            </w:pPr>
            <w:r w:rsidRPr="00AF18C6">
              <w:rPr>
                <w:rFonts w:ascii="Times New Roman" w:eastAsia="Times New Roman" w:hAnsi="Times New Roman" w:cs="Times New Roman"/>
                <w:color w:val="333333"/>
                <w:sz w:val="20"/>
                <w:szCs w:val="20"/>
                <w:lang w:eastAsia="en-AU"/>
              </w:rPr>
              <w:t>P</w:t>
            </w:r>
            <w:r w:rsidRPr="00AF18C6">
              <w:rPr>
                <w:rFonts w:ascii="Times New Roman" w:hAnsi="Times New Roman" w:cs="Times New Roman"/>
                <w:sz w:val="20"/>
                <w:szCs w:val="20"/>
              </w:rPr>
              <w:t>articipants observed that</w:t>
            </w:r>
            <w:r w:rsidR="00741D2A">
              <w:rPr>
                <w:rFonts w:ascii="Times New Roman" w:hAnsi="Times New Roman" w:cs="Times New Roman"/>
                <w:sz w:val="20"/>
                <w:szCs w:val="20"/>
              </w:rPr>
              <w:t>,</w:t>
            </w:r>
            <w:r w:rsidRPr="00AF18C6">
              <w:rPr>
                <w:rFonts w:ascii="Times New Roman" w:hAnsi="Times New Roman" w:cs="Times New Roman"/>
                <w:i/>
                <w:iCs/>
                <w:sz w:val="20"/>
                <w:szCs w:val="20"/>
              </w:rPr>
              <w:t xml:space="preserve"> </w:t>
            </w:r>
            <w:r w:rsidR="00560BE2">
              <w:rPr>
                <w:rFonts w:ascii="Times New Roman" w:hAnsi="Times New Roman" w:cs="Times New Roman"/>
                <w:i/>
                <w:iCs/>
                <w:sz w:val="20"/>
                <w:szCs w:val="20"/>
              </w:rPr>
              <w:t>i</w:t>
            </w:r>
            <w:r w:rsidRPr="00AF18C6">
              <w:rPr>
                <w:rFonts w:ascii="Times New Roman" w:hAnsi="Times New Roman" w:cs="Times New Roman"/>
                <w:i/>
                <w:iCs/>
                <w:sz w:val="20"/>
                <w:szCs w:val="20"/>
              </w:rPr>
              <w:t>t was pivotal that learning has an emotional connection and is personally relevant – where learning draws on students’ lived experiences, memories and affirms collective intelligence.</w:t>
            </w:r>
          </w:p>
          <w:p w14:paraId="5C1B531D" w14:textId="77777777" w:rsidR="007A02D5" w:rsidRDefault="007A02D5" w:rsidP="00807EAD">
            <w:pPr>
              <w:pBdr>
                <w:top w:val="nil"/>
                <w:left w:val="nil"/>
                <w:bottom w:val="nil"/>
                <w:right w:val="nil"/>
                <w:between w:val="nil"/>
              </w:pBdr>
              <w:shd w:val="clear" w:color="auto" w:fill="FFFFFF"/>
              <w:snapToGrid w:val="0"/>
              <w:spacing w:after="0" w:line="240" w:lineRule="auto"/>
              <w:rPr>
                <w:rFonts w:ascii="Times New Roman" w:hAnsi="Times New Roman" w:cs="Times New Roman"/>
                <w:i/>
                <w:iCs/>
                <w:color w:val="282828"/>
                <w:sz w:val="20"/>
                <w:szCs w:val="20"/>
              </w:rPr>
            </w:pPr>
          </w:p>
          <w:p w14:paraId="1B5D5932" w14:textId="6C3C3071" w:rsidR="00D0345A" w:rsidRPr="00AF18C6" w:rsidRDefault="00D0345A" w:rsidP="00807EAD">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i/>
                <w:iCs/>
                <w:sz w:val="20"/>
                <w:szCs w:val="20"/>
              </w:rPr>
            </w:pPr>
            <w:r w:rsidRPr="00AF18C6">
              <w:rPr>
                <w:rFonts w:ascii="Times New Roman" w:hAnsi="Times New Roman" w:cs="Times New Roman"/>
                <w:i/>
                <w:iCs/>
                <w:color w:val="282828"/>
                <w:sz w:val="20"/>
                <w:szCs w:val="20"/>
              </w:rPr>
              <w:t>Negative experiences can be ameliorated if educators anticipate them and link students to accessible academic and wellbeing support resources, n</w:t>
            </w:r>
            <w:r w:rsidRPr="00AF18C6">
              <w:rPr>
                <w:rFonts w:ascii="Times New Roman" w:hAnsi="Times New Roman" w:cs="Times New Roman"/>
                <w:i/>
                <w:iCs/>
                <w:color w:val="2E2E2E"/>
                <w:sz w:val="20"/>
                <w:szCs w:val="20"/>
              </w:rPr>
              <w:t>ormalising help-seeking behaviours in a safe and inclusive way.</w:t>
            </w:r>
            <w:r w:rsidRPr="00AF18C6">
              <w:rPr>
                <w:rFonts w:ascii="Times New Roman" w:eastAsia="Times New Roman" w:hAnsi="Times New Roman" w:cs="Times New Roman"/>
                <w:i/>
                <w:iCs/>
                <w:sz w:val="20"/>
                <w:szCs w:val="20"/>
              </w:rPr>
              <w:t xml:space="preserve"> Help students break out of subject silos to increase their sense of engaging with the program as a whole. Such sites can be good places for promoting social and professional events, volunteering and work placement activities, etc.</w:t>
            </w:r>
          </w:p>
        </w:tc>
      </w:tr>
      <w:tr w:rsidR="001B4776" w:rsidRPr="00AF18C6" w14:paraId="2B757192" w14:textId="77777777" w:rsidTr="00E50382">
        <w:tc>
          <w:tcPr>
            <w:tcW w:w="2835" w:type="dxa"/>
            <w:shd w:val="clear" w:color="auto" w:fill="FFFFFF" w:themeFill="background1"/>
          </w:tcPr>
          <w:p w14:paraId="41DF4C02" w14:textId="1420F796" w:rsidR="001B4776" w:rsidRPr="00AF18C6" w:rsidRDefault="001B4776" w:rsidP="00EF2484">
            <w:pPr>
              <w:snapToGrid w:val="0"/>
              <w:spacing w:after="0" w:line="240" w:lineRule="auto"/>
              <w:rPr>
                <w:rFonts w:ascii="Times New Roman" w:eastAsia="Times New Roman" w:hAnsi="Times New Roman" w:cs="Times New Roman"/>
                <w:i/>
                <w:sz w:val="20"/>
                <w:szCs w:val="20"/>
              </w:rPr>
            </w:pPr>
            <w:r w:rsidRPr="00AF18C6">
              <w:rPr>
                <w:rFonts w:ascii="Times New Roman" w:eastAsia="Times New Roman" w:hAnsi="Times New Roman" w:cs="Times New Roman"/>
                <w:sz w:val="20"/>
                <w:szCs w:val="20"/>
                <w:lang w:eastAsia="en-AU"/>
              </w:rPr>
              <w:lastRenderedPageBreak/>
              <w:t xml:space="preserve">Tai et al. (2023) introduce the idea of </w:t>
            </w:r>
            <w:r w:rsidRPr="00AF18C6">
              <w:rPr>
                <w:rFonts w:ascii="Times New Roman" w:eastAsia="Times New Roman" w:hAnsi="Times New Roman" w:cs="Times New Roman"/>
                <w:b/>
                <w:bCs/>
                <w:sz w:val="20"/>
                <w:szCs w:val="20"/>
                <w:lang w:eastAsia="en-AU"/>
              </w:rPr>
              <w:t xml:space="preserve">assessment for </w:t>
            </w:r>
            <w:r w:rsidRPr="00AF18C6">
              <w:rPr>
                <w:rFonts w:ascii="Times New Roman" w:eastAsia="Times New Roman" w:hAnsi="Times New Roman" w:cs="Times New Roman"/>
                <w:b/>
                <w:bCs/>
                <w:color w:val="333333"/>
                <w:sz w:val="20"/>
                <w:szCs w:val="20"/>
                <w:lang w:eastAsia="en-AU"/>
              </w:rPr>
              <w:t>inclusion</w:t>
            </w:r>
            <w:r w:rsidRPr="00AF18C6">
              <w:rPr>
                <w:rFonts w:ascii="Times New Roman" w:eastAsia="Times New Roman" w:hAnsi="Times New Roman" w:cs="Times New Roman"/>
                <w:color w:val="333333"/>
                <w:sz w:val="20"/>
                <w:szCs w:val="20"/>
                <w:lang w:eastAsia="en-AU"/>
              </w:rPr>
              <w:t xml:space="preserve">, </w:t>
            </w:r>
            <w:r w:rsidRPr="00AF18C6">
              <w:rPr>
                <w:rFonts w:ascii="Times New Roman" w:hAnsi="Times New Roman" w:cs="Times New Roman"/>
                <w:color w:val="333333"/>
                <w:sz w:val="20"/>
                <w:szCs w:val="20"/>
              </w:rPr>
              <w:t>which seeks to ensure diverse students are not disadvantaged through assessment practices</w:t>
            </w:r>
            <w:r w:rsidR="00741D2A">
              <w:rPr>
                <w:rFonts w:ascii="Times New Roman" w:hAnsi="Times New Roman" w:cs="Times New Roman"/>
                <w:color w:val="333333"/>
                <w:sz w:val="20"/>
                <w:szCs w:val="20"/>
              </w:rPr>
              <w:t>.</w:t>
            </w:r>
          </w:p>
        </w:tc>
        <w:tc>
          <w:tcPr>
            <w:tcW w:w="6096" w:type="dxa"/>
            <w:shd w:val="clear" w:color="auto" w:fill="FFFFFF" w:themeFill="background1"/>
          </w:tcPr>
          <w:p w14:paraId="763187A0" w14:textId="1ED2AD86" w:rsidR="001B4776" w:rsidRPr="00AF18C6" w:rsidRDefault="001B4776" w:rsidP="00EF2484">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hAnsi="Times New Roman" w:cs="Times New Roman"/>
                <w:color w:val="333333"/>
                <w:sz w:val="20"/>
                <w:szCs w:val="20"/>
              </w:rPr>
              <w:t xml:space="preserve">Avoid making negative/deficit judgments about student capability by questioning assumptions </w:t>
            </w:r>
            <w:r w:rsidR="00741D2A">
              <w:rPr>
                <w:rFonts w:ascii="Times New Roman" w:hAnsi="Times New Roman" w:cs="Times New Roman"/>
                <w:color w:val="333333"/>
                <w:sz w:val="20"/>
                <w:szCs w:val="20"/>
              </w:rPr>
              <w:t xml:space="preserve">and </w:t>
            </w:r>
            <w:r w:rsidRPr="00AF18C6">
              <w:rPr>
                <w:rFonts w:ascii="Times New Roman" w:hAnsi="Times New Roman" w:cs="Times New Roman"/>
                <w:color w:val="333333"/>
                <w:sz w:val="20"/>
                <w:szCs w:val="20"/>
              </w:rPr>
              <w:t>who and how they impact assignment decisions</w:t>
            </w:r>
            <w:r w:rsidR="00741D2A">
              <w:rPr>
                <w:rFonts w:ascii="Times New Roman" w:hAnsi="Times New Roman" w:cs="Times New Roman"/>
                <w:color w:val="333333"/>
                <w:sz w:val="20"/>
                <w:szCs w:val="20"/>
              </w:rPr>
              <w:t>:</w:t>
            </w:r>
          </w:p>
          <w:p w14:paraId="26EB49A8" w14:textId="35D7B6F9" w:rsidR="001B4776" w:rsidRPr="00AF18C6" w:rsidRDefault="001B4776" w:rsidP="00EF2484">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i/>
                <w:iCs/>
                <w:color w:val="111111"/>
                <w:sz w:val="20"/>
                <w:szCs w:val="20"/>
                <w:highlight w:val="white"/>
              </w:rPr>
            </w:pPr>
            <w:r w:rsidRPr="00AF18C6">
              <w:rPr>
                <w:rFonts w:ascii="Times New Roman" w:hAnsi="Times New Roman" w:cs="Times New Roman"/>
                <w:i/>
                <w:iCs/>
                <w:color w:val="111111"/>
                <w:spacing w:val="-3"/>
                <w:sz w:val="20"/>
                <w:szCs w:val="20"/>
                <w:shd w:val="clear" w:color="auto" w:fill="FFFFFF"/>
              </w:rPr>
              <w:t xml:space="preserve">Asking assessment questions on </w:t>
            </w:r>
            <w:proofErr w:type="spellStart"/>
            <w:r w:rsidRPr="00AF18C6">
              <w:rPr>
                <w:rFonts w:ascii="Times New Roman" w:hAnsi="Times New Roman" w:cs="Times New Roman"/>
                <w:i/>
                <w:iCs/>
                <w:color w:val="111111"/>
                <w:spacing w:val="-3"/>
                <w:sz w:val="20"/>
                <w:szCs w:val="20"/>
                <w:shd w:val="clear" w:color="auto" w:fill="FFFFFF"/>
              </w:rPr>
              <w:t>moodle</w:t>
            </w:r>
            <w:proofErr w:type="spellEnd"/>
            <w:r w:rsidRPr="00AF18C6">
              <w:rPr>
                <w:rFonts w:ascii="Times New Roman" w:hAnsi="Times New Roman" w:cs="Times New Roman"/>
                <w:i/>
                <w:iCs/>
                <w:color w:val="111111"/>
                <w:spacing w:val="-3"/>
                <w:sz w:val="20"/>
                <w:szCs w:val="20"/>
                <w:shd w:val="clear" w:color="auto" w:fill="FFFFFF"/>
              </w:rPr>
              <w:t xml:space="preserve"> can support students and encourage them to answer questions and have agency in their own learning </w:t>
            </w:r>
            <w:r w:rsidR="008D3AE4">
              <w:rPr>
                <w:rFonts w:ascii="Times New Roman" w:hAnsi="Times New Roman" w:cs="Times New Roman"/>
                <w:i/>
                <w:iCs/>
                <w:color w:val="111111"/>
                <w:spacing w:val="-3"/>
                <w:sz w:val="20"/>
                <w:szCs w:val="20"/>
                <w:shd w:val="clear" w:color="auto" w:fill="FFFFFF"/>
              </w:rPr>
              <w:t>and</w:t>
            </w:r>
            <w:r w:rsidRPr="00AF18C6">
              <w:rPr>
                <w:rFonts w:ascii="Times New Roman" w:hAnsi="Times New Roman" w:cs="Times New Roman"/>
                <w:i/>
                <w:iCs/>
                <w:color w:val="111111"/>
                <w:spacing w:val="-3"/>
                <w:sz w:val="20"/>
                <w:szCs w:val="20"/>
                <w:shd w:val="clear" w:color="auto" w:fill="FFFFFF"/>
              </w:rPr>
              <w:t xml:space="preserve"> assessment</w:t>
            </w:r>
          </w:p>
        </w:tc>
      </w:tr>
      <w:tr w:rsidR="00AF7A22" w:rsidRPr="00AF18C6" w14:paraId="0183F01E" w14:textId="036A3480" w:rsidTr="00CD5BD3">
        <w:tc>
          <w:tcPr>
            <w:tcW w:w="2835" w:type="dxa"/>
            <w:shd w:val="clear" w:color="auto" w:fill="FFFFFF" w:themeFill="background1"/>
          </w:tcPr>
          <w:p w14:paraId="7D81B42C" w14:textId="74BCD696" w:rsidR="00AF7A22" w:rsidRPr="00AF18C6" w:rsidRDefault="00AF7A22" w:rsidP="0037220E">
            <w:pPr>
              <w:spacing w:after="0" w:line="240" w:lineRule="auto"/>
              <w:rPr>
                <w:rFonts w:ascii="Times New Roman" w:hAnsi="Times New Roman" w:cs="Times New Roman"/>
                <w:color w:val="111111"/>
                <w:spacing w:val="-3"/>
                <w:sz w:val="20"/>
                <w:szCs w:val="20"/>
                <w:shd w:val="clear" w:color="auto" w:fill="FFFFFF"/>
              </w:rPr>
            </w:pPr>
            <w:r w:rsidRPr="00AF18C6">
              <w:rPr>
                <w:rFonts w:ascii="Times New Roman" w:hAnsi="Times New Roman" w:cs="Times New Roman"/>
                <w:b/>
                <w:bCs/>
                <w:spacing w:val="-3"/>
                <w:sz w:val="20"/>
                <w:szCs w:val="20"/>
                <w:shd w:val="clear" w:color="auto" w:fill="FFFFFF"/>
              </w:rPr>
              <w:t>Developing relationships and networks</w:t>
            </w:r>
            <w:r w:rsidRPr="00AF18C6">
              <w:rPr>
                <w:rFonts w:ascii="Times New Roman" w:hAnsi="Times New Roman" w:cs="Times New Roman"/>
                <w:spacing w:val="-3"/>
                <w:sz w:val="20"/>
                <w:szCs w:val="20"/>
                <w:shd w:val="clear" w:color="auto" w:fill="FFFFFF"/>
              </w:rPr>
              <w:t xml:space="preserve"> that support wellbeing</w:t>
            </w:r>
            <w:r w:rsidRPr="00AF18C6">
              <w:rPr>
                <w:rFonts w:ascii="Times New Roman" w:hAnsi="Times New Roman" w:cs="Times New Roman"/>
                <w:color w:val="111111"/>
                <w:spacing w:val="-3"/>
                <w:sz w:val="20"/>
                <w:szCs w:val="20"/>
                <w:shd w:val="clear" w:color="auto" w:fill="FFFFFF"/>
              </w:rPr>
              <w:t>, e.g.</w:t>
            </w:r>
            <w:r w:rsidR="00741D2A">
              <w:rPr>
                <w:rFonts w:ascii="Times New Roman" w:hAnsi="Times New Roman" w:cs="Times New Roman"/>
                <w:color w:val="111111"/>
                <w:spacing w:val="-3"/>
                <w:sz w:val="20"/>
                <w:szCs w:val="20"/>
                <w:shd w:val="clear" w:color="auto" w:fill="FFFFFF"/>
              </w:rPr>
              <w:t>,</w:t>
            </w:r>
            <w:r w:rsidRPr="00AF18C6">
              <w:rPr>
                <w:rFonts w:ascii="Times New Roman" w:hAnsi="Times New Roman" w:cs="Times New Roman"/>
                <w:color w:val="111111"/>
                <w:spacing w:val="-3"/>
                <w:sz w:val="20"/>
                <w:szCs w:val="20"/>
                <w:shd w:val="clear" w:color="auto" w:fill="FFFFFF"/>
              </w:rPr>
              <w:t xml:space="preserve"> collaboration with peers, instructors, </w:t>
            </w:r>
            <w:r w:rsidR="00741D2A">
              <w:rPr>
                <w:rFonts w:ascii="Times New Roman" w:hAnsi="Times New Roman" w:cs="Times New Roman"/>
                <w:color w:val="111111"/>
                <w:spacing w:val="-3"/>
                <w:sz w:val="20"/>
                <w:szCs w:val="20"/>
                <w:shd w:val="clear" w:color="auto" w:fill="FFFFFF"/>
              </w:rPr>
              <w:t xml:space="preserve">and </w:t>
            </w:r>
            <w:r w:rsidRPr="00AF18C6">
              <w:rPr>
                <w:rFonts w:ascii="Times New Roman" w:hAnsi="Times New Roman" w:cs="Times New Roman"/>
                <w:color w:val="111111"/>
                <w:spacing w:val="-3"/>
                <w:sz w:val="20"/>
                <w:szCs w:val="20"/>
                <w:shd w:val="clear" w:color="auto" w:fill="FFFFFF"/>
              </w:rPr>
              <w:t xml:space="preserve">the institution </w:t>
            </w:r>
            <w:r w:rsidR="00741D2A">
              <w:rPr>
                <w:rFonts w:ascii="Times New Roman" w:hAnsi="Times New Roman" w:cs="Times New Roman"/>
                <w:color w:val="111111"/>
                <w:spacing w:val="-3"/>
                <w:sz w:val="20"/>
                <w:szCs w:val="20"/>
                <w:shd w:val="clear" w:color="auto" w:fill="FFFFFF"/>
              </w:rPr>
              <w:t>and</w:t>
            </w:r>
            <w:r w:rsidR="00741D2A" w:rsidRPr="00AF18C6">
              <w:rPr>
                <w:rFonts w:ascii="Times New Roman" w:hAnsi="Times New Roman" w:cs="Times New Roman"/>
                <w:color w:val="111111"/>
                <w:spacing w:val="-3"/>
                <w:sz w:val="20"/>
                <w:szCs w:val="20"/>
                <w:shd w:val="clear" w:color="auto" w:fill="FFFFFF"/>
              </w:rPr>
              <w:t xml:space="preserve"> </w:t>
            </w:r>
            <w:r w:rsidRPr="00AF18C6">
              <w:rPr>
                <w:rFonts w:ascii="Times New Roman" w:hAnsi="Times New Roman" w:cs="Times New Roman"/>
                <w:color w:val="111111"/>
                <w:spacing w:val="-3"/>
                <w:sz w:val="20"/>
                <w:szCs w:val="20"/>
                <w:shd w:val="clear" w:color="auto" w:fill="FFFFFF"/>
              </w:rPr>
              <w:t>connecting with others for both educational and non-educational activities develop</w:t>
            </w:r>
            <w:r w:rsidR="00710B92">
              <w:rPr>
                <w:rFonts w:ascii="Times New Roman" w:hAnsi="Times New Roman" w:cs="Times New Roman"/>
                <w:color w:val="111111"/>
                <w:spacing w:val="-3"/>
                <w:sz w:val="20"/>
                <w:szCs w:val="20"/>
                <w:shd w:val="clear" w:color="auto" w:fill="FFFFFF"/>
              </w:rPr>
              <w:t>s</w:t>
            </w:r>
            <w:r w:rsidRPr="00AF18C6">
              <w:rPr>
                <w:rFonts w:ascii="Times New Roman" w:hAnsi="Times New Roman" w:cs="Times New Roman"/>
                <w:color w:val="111111"/>
                <w:spacing w:val="-3"/>
                <w:sz w:val="20"/>
                <w:szCs w:val="20"/>
                <w:shd w:val="clear" w:color="auto" w:fill="FFFFFF"/>
              </w:rPr>
              <w:t xml:space="preserve"> academic, </w:t>
            </w:r>
            <w:proofErr w:type="gramStart"/>
            <w:r w:rsidRPr="00AF18C6">
              <w:rPr>
                <w:rFonts w:ascii="Times New Roman" w:hAnsi="Times New Roman" w:cs="Times New Roman"/>
                <w:color w:val="111111"/>
                <w:spacing w:val="-3"/>
                <w:sz w:val="20"/>
                <w:szCs w:val="20"/>
                <w:shd w:val="clear" w:color="auto" w:fill="FFFFFF"/>
              </w:rPr>
              <w:t>social</w:t>
            </w:r>
            <w:proofErr w:type="gramEnd"/>
            <w:r w:rsidRPr="00AF18C6">
              <w:rPr>
                <w:rFonts w:ascii="Times New Roman" w:hAnsi="Times New Roman" w:cs="Times New Roman"/>
                <w:color w:val="111111"/>
                <w:spacing w:val="-3"/>
                <w:sz w:val="20"/>
                <w:szCs w:val="20"/>
                <w:shd w:val="clear" w:color="auto" w:fill="FFFFFF"/>
              </w:rPr>
              <w:t xml:space="preserve"> </w:t>
            </w:r>
            <w:r w:rsidR="00741D2A">
              <w:rPr>
                <w:rFonts w:ascii="Times New Roman" w:hAnsi="Times New Roman" w:cs="Times New Roman"/>
                <w:color w:val="111111"/>
                <w:spacing w:val="-3"/>
                <w:sz w:val="20"/>
                <w:szCs w:val="20"/>
                <w:shd w:val="clear" w:color="auto" w:fill="FFFFFF"/>
              </w:rPr>
              <w:t>and</w:t>
            </w:r>
            <w:r w:rsidR="00741D2A" w:rsidRPr="00AF18C6">
              <w:rPr>
                <w:rFonts w:ascii="Times New Roman" w:hAnsi="Times New Roman" w:cs="Times New Roman"/>
                <w:color w:val="111111"/>
                <w:spacing w:val="-3"/>
                <w:sz w:val="20"/>
                <w:szCs w:val="20"/>
                <w:shd w:val="clear" w:color="auto" w:fill="FFFFFF"/>
              </w:rPr>
              <w:t xml:space="preserve"> </w:t>
            </w:r>
            <w:r w:rsidRPr="00AF18C6">
              <w:rPr>
                <w:rFonts w:ascii="Times New Roman" w:hAnsi="Times New Roman" w:cs="Times New Roman"/>
                <w:color w:val="111111"/>
                <w:spacing w:val="-3"/>
                <w:sz w:val="20"/>
                <w:szCs w:val="20"/>
                <w:shd w:val="clear" w:color="auto" w:fill="FFFFFF"/>
              </w:rPr>
              <w:t xml:space="preserve">emotional perspectives (Redmond et al., 2018); </w:t>
            </w:r>
            <w:r w:rsidRPr="00AF18C6">
              <w:rPr>
                <w:rFonts w:ascii="Times New Roman" w:eastAsia="Times New Roman" w:hAnsi="Times New Roman" w:cs="Times New Roman"/>
                <w:color w:val="111111"/>
                <w:sz w:val="20"/>
                <w:szCs w:val="20"/>
                <w:highlight w:val="white"/>
              </w:rPr>
              <w:t>Tuckman's (1965) stages of group development: forming–storming–norming–performing, helps students be less shocked when the storming begins online</w:t>
            </w:r>
            <w:r w:rsidR="00741D2A">
              <w:rPr>
                <w:rFonts w:ascii="Times New Roman" w:eastAsia="Times New Roman" w:hAnsi="Times New Roman" w:cs="Times New Roman"/>
                <w:color w:val="111111"/>
                <w:sz w:val="20"/>
                <w:szCs w:val="20"/>
              </w:rPr>
              <w:t>.</w:t>
            </w:r>
          </w:p>
        </w:tc>
        <w:tc>
          <w:tcPr>
            <w:tcW w:w="6096" w:type="dxa"/>
            <w:shd w:val="clear" w:color="auto" w:fill="FFFFFF" w:themeFill="background1"/>
          </w:tcPr>
          <w:p w14:paraId="06118418" w14:textId="77777777" w:rsidR="00AF7A22" w:rsidRPr="00AF18C6"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rPr>
            </w:pPr>
            <w:r w:rsidRPr="00AF18C6">
              <w:rPr>
                <w:rFonts w:ascii="Times New Roman" w:eastAsia="Times New Roman" w:hAnsi="Times New Roman" w:cs="Times New Roman"/>
                <w:color w:val="111111"/>
                <w:sz w:val="20"/>
                <w:szCs w:val="20"/>
              </w:rPr>
              <w:t>Use intentional design strategies to ensure students are e</w:t>
            </w:r>
            <w:r w:rsidRPr="00AF18C6">
              <w:rPr>
                <w:rFonts w:ascii="Times New Roman" w:eastAsia="Times New Roman" w:hAnsi="Times New Roman" w:cs="Times New Roman"/>
                <w:color w:val="111111"/>
                <w:sz w:val="20"/>
                <w:szCs w:val="20"/>
                <w:highlight w:val="white"/>
              </w:rPr>
              <w:t>ngaging with others in forums and online activities</w:t>
            </w:r>
            <w:r w:rsidRPr="00AF18C6">
              <w:rPr>
                <w:rFonts w:ascii="Times New Roman" w:eastAsia="Times New Roman" w:hAnsi="Times New Roman" w:cs="Times New Roman"/>
                <w:color w:val="111111"/>
                <w:sz w:val="20"/>
                <w:szCs w:val="20"/>
              </w:rPr>
              <w:t>.</w:t>
            </w:r>
          </w:p>
          <w:p w14:paraId="69052FDC" w14:textId="77777777" w:rsidR="00AF7A22" w:rsidRPr="00AF18C6"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rPr>
            </w:pPr>
            <w:r w:rsidRPr="00AF18C6">
              <w:rPr>
                <w:rFonts w:ascii="Times New Roman" w:eastAsia="Times New Roman" w:hAnsi="Times New Roman" w:cs="Times New Roman"/>
                <w:color w:val="111111"/>
                <w:sz w:val="20"/>
                <w:szCs w:val="20"/>
                <w:highlight w:val="white"/>
              </w:rPr>
              <w:t>Highlight the benefits of working with peers virtually through building transferable skills - communication, teamwork etc</w:t>
            </w:r>
            <w:r w:rsidRPr="00AF18C6">
              <w:rPr>
                <w:rFonts w:ascii="Times New Roman" w:eastAsia="Times New Roman" w:hAnsi="Times New Roman" w:cs="Times New Roman"/>
                <w:color w:val="111111"/>
                <w:sz w:val="20"/>
                <w:szCs w:val="20"/>
              </w:rPr>
              <w:t>.</w:t>
            </w:r>
          </w:p>
          <w:p w14:paraId="0709EC08" w14:textId="77777777" w:rsidR="00AF7A22" w:rsidRPr="00AF18C6"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rPr>
            </w:pPr>
            <w:r w:rsidRPr="00AF18C6">
              <w:rPr>
                <w:rFonts w:ascii="Times New Roman" w:eastAsia="Times New Roman" w:hAnsi="Times New Roman" w:cs="Times New Roman"/>
                <w:color w:val="111111"/>
                <w:sz w:val="20"/>
                <w:szCs w:val="20"/>
                <w:highlight w:val="white"/>
              </w:rPr>
              <w:t>Include online spaces to connect informally, e.g., participating in a virtual Quiz night</w:t>
            </w:r>
            <w:r w:rsidRPr="00AF18C6">
              <w:rPr>
                <w:rFonts w:ascii="Times New Roman" w:eastAsia="Times New Roman" w:hAnsi="Times New Roman" w:cs="Times New Roman"/>
                <w:color w:val="111111"/>
                <w:sz w:val="20"/>
                <w:szCs w:val="20"/>
              </w:rPr>
              <w:t>.</w:t>
            </w:r>
          </w:p>
          <w:p w14:paraId="1F4421C4" w14:textId="77777777" w:rsidR="00AF7A22" w:rsidRPr="00AF18C6"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000000"/>
                <w:sz w:val="20"/>
                <w:szCs w:val="20"/>
              </w:rPr>
            </w:pPr>
            <w:r w:rsidRPr="00AF18C6">
              <w:rPr>
                <w:rFonts w:ascii="Times New Roman" w:hAnsi="Times New Roman" w:cs="Times New Roman"/>
                <w:color w:val="111111"/>
                <w:spacing w:val="-3"/>
                <w:sz w:val="20"/>
                <w:szCs w:val="20"/>
                <w:shd w:val="clear" w:color="auto" w:fill="FFFFFF"/>
              </w:rPr>
              <w:t>While discussion forums support peer to peer learning, when there is limited buy in, reinforce the purpose and reason for contributing</w:t>
            </w:r>
            <w:r w:rsidRPr="00AF18C6">
              <w:rPr>
                <w:rFonts w:ascii="Times New Roman" w:hAnsi="Times New Roman" w:cs="Times New Roman"/>
                <w:i/>
                <w:iCs/>
                <w:color w:val="111111"/>
                <w:spacing w:val="-3"/>
                <w:sz w:val="20"/>
                <w:szCs w:val="20"/>
                <w:shd w:val="clear" w:color="auto" w:fill="FFFFFF"/>
              </w:rPr>
              <w:t>.</w:t>
            </w:r>
          </w:p>
          <w:p w14:paraId="10B2DCB0" w14:textId="77777777" w:rsidR="00005B0E" w:rsidRDefault="00AF7A22" w:rsidP="0094050C">
            <w:pPr>
              <w:pStyle w:val="ListParagraph"/>
              <w:pBdr>
                <w:top w:val="nil"/>
                <w:left w:val="nil"/>
                <w:bottom w:val="nil"/>
                <w:right w:val="nil"/>
                <w:between w:val="nil"/>
              </w:pBdr>
              <w:shd w:val="clear" w:color="auto" w:fill="FFFFFF"/>
              <w:snapToGrid w:val="0"/>
              <w:spacing w:after="0" w:line="240" w:lineRule="auto"/>
              <w:ind w:left="0"/>
              <w:contextualSpacing w:val="0"/>
              <w:rPr>
                <w:rFonts w:ascii="Times New Roman" w:hAnsi="Times New Roman" w:cs="Times New Roman"/>
                <w:i/>
                <w:iCs/>
                <w:color w:val="111111"/>
                <w:spacing w:val="-3"/>
                <w:sz w:val="20"/>
                <w:szCs w:val="20"/>
                <w:shd w:val="clear" w:color="auto" w:fill="FFFFFF"/>
              </w:rPr>
            </w:pPr>
            <w:r w:rsidRPr="00AF18C6">
              <w:rPr>
                <w:rFonts w:ascii="Times New Roman" w:hAnsi="Times New Roman" w:cs="Times New Roman"/>
                <w:i/>
                <w:iCs/>
                <w:color w:val="111111"/>
                <w:spacing w:val="-3"/>
                <w:sz w:val="20"/>
                <w:szCs w:val="20"/>
                <w:shd w:val="clear" w:color="auto" w:fill="FFFFFF"/>
              </w:rPr>
              <w:t>It is important that forums are structured and that students are aware of the type of 'behaviour or way of working'</w:t>
            </w:r>
            <w:r w:rsidR="00005B0E">
              <w:rPr>
                <w:rFonts w:ascii="Times New Roman" w:hAnsi="Times New Roman" w:cs="Times New Roman"/>
                <w:i/>
                <w:iCs/>
                <w:color w:val="111111"/>
                <w:spacing w:val="-3"/>
                <w:sz w:val="20"/>
                <w:szCs w:val="20"/>
                <w:shd w:val="clear" w:color="auto" w:fill="FFFFFF"/>
              </w:rPr>
              <w:t>.</w:t>
            </w:r>
          </w:p>
          <w:p w14:paraId="558EDEE2" w14:textId="2F933903" w:rsidR="00AF7A22" w:rsidRPr="00AF18C6" w:rsidRDefault="00005B0E" w:rsidP="00005B0E">
            <w:pPr>
              <w:pStyle w:val="ListParagraph"/>
              <w:pBdr>
                <w:top w:val="nil"/>
                <w:left w:val="nil"/>
                <w:bottom w:val="nil"/>
                <w:right w:val="nil"/>
                <w:between w:val="nil"/>
              </w:pBdr>
              <w:shd w:val="clear" w:color="auto" w:fill="FFFFFF"/>
              <w:snapToGrid w:val="0"/>
              <w:spacing w:after="0" w:line="240" w:lineRule="auto"/>
              <w:ind w:left="0"/>
              <w:contextualSpacing w:val="0"/>
              <w:rPr>
                <w:rFonts w:ascii="Times New Roman" w:hAnsi="Times New Roman" w:cs="Times New Roman"/>
                <w:i/>
                <w:iCs/>
                <w:color w:val="111111"/>
                <w:spacing w:val="-3"/>
                <w:sz w:val="20"/>
                <w:szCs w:val="20"/>
                <w:shd w:val="clear" w:color="auto" w:fill="FFFFFF"/>
              </w:rPr>
            </w:pPr>
            <w:r>
              <w:rPr>
                <w:rFonts w:ascii="Times New Roman" w:hAnsi="Times New Roman" w:cs="Times New Roman"/>
                <w:i/>
                <w:iCs/>
                <w:color w:val="111111"/>
                <w:spacing w:val="-3"/>
                <w:sz w:val="20"/>
                <w:szCs w:val="20"/>
                <w:shd w:val="clear" w:color="auto" w:fill="FFFFFF"/>
              </w:rPr>
              <w:t>R</w:t>
            </w:r>
            <w:r w:rsidR="00AF7A22" w:rsidRPr="00AF18C6">
              <w:rPr>
                <w:rFonts w:ascii="Times New Roman" w:hAnsi="Times New Roman" w:cs="Times New Roman"/>
                <w:i/>
                <w:iCs/>
                <w:color w:val="111111"/>
                <w:spacing w:val="-3"/>
                <w:sz w:val="20"/>
                <w:szCs w:val="20"/>
                <w:shd w:val="clear" w:color="auto" w:fill="FFFFFF"/>
              </w:rPr>
              <w:t>espond and build onto other students</w:t>
            </w:r>
            <w:r>
              <w:rPr>
                <w:rFonts w:ascii="Times New Roman" w:hAnsi="Times New Roman" w:cs="Times New Roman"/>
                <w:i/>
                <w:iCs/>
                <w:color w:val="111111"/>
                <w:spacing w:val="-3"/>
                <w:sz w:val="20"/>
                <w:szCs w:val="20"/>
                <w:shd w:val="clear" w:color="auto" w:fill="FFFFFF"/>
              </w:rPr>
              <w:t xml:space="preserve">’ </w:t>
            </w:r>
            <w:r w:rsidR="00AF7A22" w:rsidRPr="00AF18C6">
              <w:rPr>
                <w:rFonts w:ascii="Times New Roman" w:hAnsi="Times New Roman" w:cs="Times New Roman"/>
                <w:i/>
                <w:iCs/>
                <w:color w:val="111111"/>
                <w:spacing w:val="-3"/>
                <w:sz w:val="20"/>
                <w:szCs w:val="20"/>
                <w:shd w:val="clear" w:color="auto" w:fill="FFFFFF"/>
              </w:rPr>
              <w:t>post</w:t>
            </w:r>
            <w:r w:rsidR="008D3AE4">
              <w:rPr>
                <w:rFonts w:ascii="Times New Roman" w:hAnsi="Times New Roman" w:cs="Times New Roman"/>
                <w:i/>
                <w:iCs/>
                <w:color w:val="111111"/>
                <w:spacing w:val="-3"/>
                <w:sz w:val="20"/>
                <w:szCs w:val="20"/>
                <w:shd w:val="clear" w:color="auto" w:fill="FFFFFF"/>
              </w:rPr>
              <w:t>s</w:t>
            </w:r>
            <w:r w:rsidR="00AF7A22" w:rsidRPr="00AF18C6">
              <w:rPr>
                <w:rFonts w:ascii="Times New Roman" w:hAnsi="Times New Roman" w:cs="Times New Roman"/>
                <w:i/>
                <w:iCs/>
                <w:color w:val="111111"/>
                <w:spacing w:val="-3"/>
                <w:sz w:val="20"/>
                <w:szCs w:val="20"/>
                <w:shd w:val="clear" w:color="auto" w:fill="FFFFFF"/>
              </w:rPr>
              <w:t xml:space="preserve"> </w:t>
            </w:r>
            <w:r>
              <w:rPr>
                <w:rFonts w:ascii="Times New Roman" w:hAnsi="Times New Roman" w:cs="Times New Roman"/>
                <w:i/>
                <w:iCs/>
                <w:color w:val="111111"/>
                <w:spacing w:val="-3"/>
                <w:sz w:val="20"/>
                <w:szCs w:val="20"/>
                <w:shd w:val="clear" w:color="auto" w:fill="FFFFFF"/>
              </w:rPr>
              <w:t>with a</w:t>
            </w:r>
            <w:r w:rsidR="00AF7A22" w:rsidRPr="00AF18C6">
              <w:rPr>
                <w:rFonts w:ascii="Times New Roman" w:hAnsi="Times New Roman" w:cs="Times New Roman"/>
                <w:i/>
                <w:iCs/>
                <w:color w:val="111111"/>
                <w:spacing w:val="-3"/>
                <w:sz w:val="20"/>
                <w:szCs w:val="20"/>
                <w:shd w:val="clear" w:color="auto" w:fill="FFFFFF"/>
              </w:rPr>
              <w:t xml:space="preserve"> supporting statement.</w:t>
            </w:r>
          </w:p>
          <w:p w14:paraId="6A914098" w14:textId="40FD4978" w:rsidR="00005B0E"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i/>
                <w:iCs/>
                <w:color w:val="111111"/>
                <w:sz w:val="20"/>
                <w:szCs w:val="20"/>
              </w:rPr>
            </w:pPr>
            <w:r w:rsidRPr="00AF18C6">
              <w:rPr>
                <w:rFonts w:ascii="Times New Roman" w:eastAsia="Times New Roman" w:hAnsi="Times New Roman" w:cs="Times New Roman"/>
                <w:i/>
                <w:iCs/>
                <w:color w:val="111111"/>
                <w:sz w:val="20"/>
                <w:szCs w:val="20"/>
                <w:highlight w:val="white"/>
              </w:rPr>
              <w:t xml:space="preserve">Start a forum with a provocative statement, ask for responses </w:t>
            </w:r>
            <w:r w:rsidR="008D3AE4">
              <w:rPr>
                <w:rFonts w:ascii="Times New Roman" w:eastAsia="Times New Roman" w:hAnsi="Times New Roman" w:cs="Times New Roman"/>
                <w:i/>
                <w:iCs/>
                <w:color w:val="111111"/>
                <w:sz w:val="20"/>
                <w:szCs w:val="20"/>
                <w:highlight w:val="white"/>
              </w:rPr>
              <w:t>and</w:t>
            </w:r>
            <w:r w:rsidRPr="00AF18C6">
              <w:rPr>
                <w:rFonts w:ascii="Times New Roman" w:eastAsia="Times New Roman" w:hAnsi="Times New Roman" w:cs="Times New Roman"/>
                <w:i/>
                <w:iCs/>
                <w:color w:val="111111"/>
                <w:sz w:val="20"/>
                <w:szCs w:val="20"/>
                <w:highlight w:val="white"/>
              </w:rPr>
              <w:t xml:space="preserve"> enable forums only to be added to after answering a question</w:t>
            </w:r>
            <w:r w:rsidRPr="00AF18C6">
              <w:rPr>
                <w:rFonts w:ascii="Times New Roman" w:eastAsia="Times New Roman" w:hAnsi="Times New Roman" w:cs="Times New Roman"/>
                <w:i/>
                <w:iCs/>
                <w:color w:val="111111"/>
                <w:sz w:val="20"/>
                <w:szCs w:val="20"/>
              </w:rPr>
              <w:t xml:space="preserve">. </w:t>
            </w:r>
          </w:p>
          <w:p w14:paraId="1C6CC9A6" w14:textId="38F3585A" w:rsidR="00AF7A22" w:rsidRPr="00AF18C6" w:rsidRDefault="00AF7A22" w:rsidP="0094050C">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i/>
                <w:iCs/>
                <w:color w:val="111111"/>
                <w:sz w:val="20"/>
                <w:szCs w:val="20"/>
              </w:rPr>
            </w:pPr>
            <w:r w:rsidRPr="00AF18C6">
              <w:rPr>
                <w:rFonts w:ascii="Times New Roman" w:eastAsia="Times New Roman" w:hAnsi="Times New Roman" w:cs="Times New Roman"/>
                <w:i/>
                <w:iCs/>
                <w:color w:val="111111"/>
                <w:sz w:val="20"/>
                <w:szCs w:val="20"/>
              </w:rPr>
              <w:t>Hold virtual w</w:t>
            </w:r>
            <w:r w:rsidRPr="00AF18C6">
              <w:rPr>
                <w:rFonts w:ascii="Times New Roman" w:eastAsia="Times New Roman" w:hAnsi="Times New Roman" w:cs="Times New Roman"/>
                <w:i/>
                <w:iCs/>
                <w:color w:val="111111"/>
                <w:sz w:val="20"/>
                <w:szCs w:val="20"/>
                <w:highlight w:val="white"/>
              </w:rPr>
              <w:t>eekly well-being check-in and also share where you are on the emotional scale and why</w:t>
            </w:r>
            <w:r w:rsidRPr="00AF18C6">
              <w:rPr>
                <w:rFonts w:ascii="Times New Roman" w:eastAsia="Times New Roman" w:hAnsi="Times New Roman" w:cs="Times New Roman"/>
                <w:i/>
                <w:iCs/>
                <w:color w:val="111111"/>
                <w:sz w:val="20"/>
                <w:szCs w:val="20"/>
              </w:rPr>
              <w:t>.</w:t>
            </w:r>
          </w:p>
        </w:tc>
      </w:tr>
      <w:tr w:rsidR="00710B92" w:rsidRPr="00AF18C6" w14:paraId="48EFC7A8" w14:textId="0B37DF8D" w:rsidTr="007E6605">
        <w:tc>
          <w:tcPr>
            <w:tcW w:w="2835" w:type="dxa"/>
            <w:shd w:val="clear" w:color="auto" w:fill="FFFFFF" w:themeFill="background1"/>
          </w:tcPr>
          <w:p w14:paraId="6AE806DD" w14:textId="77777777" w:rsidR="00710B92" w:rsidRPr="00AF18C6" w:rsidRDefault="00710B92" w:rsidP="00214D87">
            <w:pPr>
              <w:snapToGrid w:val="0"/>
              <w:spacing w:after="0" w:line="240" w:lineRule="auto"/>
              <w:rPr>
                <w:rFonts w:ascii="Times New Roman" w:hAnsi="Times New Roman" w:cs="Times New Roman"/>
                <w:color w:val="333333"/>
                <w:sz w:val="20"/>
                <w:szCs w:val="20"/>
              </w:rPr>
            </w:pPr>
            <w:r w:rsidRPr="00AF18C6">
              <w:rPr>
                <w:rFonts w:ascii="Times New Roman" w:hAnsi="Times New Roman" w:cs="Times New Roman"/>
                <w:sz w:val="20"/>
                <w:szCs w:val="20"/>
              </w:rPr>
              <w:t xml:space="preserve">Students who perceive their </w:t>
            </w:r>
            <w:r w:rsidRPr="00AF18C6">
              <w:rPr>
                <w:rFonts w:ascii="Times New Roman" w:hAnsi="Times New Roman" w:cs="Times New Roman"/>
                <w:b/>
                <w:bCs/>
                <w:sz w:val="20"/>
                <w:szCs w:val="20"/>
              </w:rPr>
              <w:t>university as benevolent</w:t>
            </w:r>
            <w:r w:rsidRPr="00AF18C6">
              <w:rPr>
                <w:rFonts w:ascii="Times New Roman" w:hAnsi="Times New Roman" w:cs="Times New Roman"/>
                <w:sz w:val="20"/>
                <w:szCs w:val="20"/>
              </w:rPr>
              <w:t>, may feel a stronger sense of belonging and connectedness, leading to higher levels of academic achievement, retention, engagement, and loyalty (Snijders et al., 2021).</w:t>
            </w:r>
            <w:r w:rsidRPr="00AF18C6">
              <w:rPr>
                <w:rFonts w:ascii="Times New Roman" w:hAnsi="Times New Roman" w:cs="Times New Roman"/>
                <w:color w:val="333333"/>
                <w:sz w:val="20"/>
                <w:szCs w:val="20"/>
              </w:rPr>
              <w:t xml:space="preserve"> </w:t>
            </w:r>
          </w:p>
          <w:p w14:paraId="3D9F61B3" w14:textId="1180C714" w:rsidR="00710B92" w:rsidRPr="00AF18C6" w:rsidRDefault="00710B92" w:rsidP="0094050C">
            <w:pPr>
              <w:snapToGrid w:val="0"/>
              <w:spacing w:after="0" w:line="240" w:lineRule="auto"/>
              <w:rPr>
                <w:rFonts w:ascii="Times New Roman" w:hAnsi="Times New Roman" w:cs="Times New Roman"/>
                <w:sz w:val="20"/>
                <w:szCs w:val="20"/>
              </w:rPr>
            </w:pPr>
            <w:r w:rsidRPr="00AF18C6">
              <w:rPr>
                <w:rFonts w:ascii="Times New Roman" w:eastAsia="Times New Roman" w:hAnsi="Times New Roman" w:cs="Times New Roman"/>
                <w:b/>
                <w:bCs/>
                <w:sz w:val="20"/>
                <w:szCs w:val="20"/>
              </w:rPr>
              <w:t>Flexibility</w:t>
            </w:r>
            <w:r w:rsidRPr="00AF18C6">
              <w:rPr>
                <w:rFonts w:ascii="Times New Roman" w:eastAsia="Times New Roman" w:hAnsi="Times New Roman" w:cs="Times New Roman"/>
                <w:sz w:val="20"/>
                <w:szCs w:val="20"/>
              </w:rPr>
              <w:t xml:space="preserve"> is advantageous for students with work or family obligations that make it difficult for them to attend traditional in-person classes. (Brown et al., 2023b).</w:t>
            </w:r>
          </w:p>
        </w:tc>
        <w:tc>
          <w:tcPr>
            <w:tcW w:w="6096" w:type="dxa"/>
            <w:shd w:val="clear" w:color="auto" w:fill="FFFFFF" w:themeFill="background1"/>
          </w:tcPr>
          <w:p w14:paraId="28878C1B" w14:textId="77777777" w:rsidR="00710B92" w:rsidRPr="00AF18C6" w:rsidRDefault="00710B92" w:rsidP="009831C5">
            <w:pPr>
              <w:pBdr>
                <w:top w:val="nil"/>
                <w:left w:val="nil"/>
                <w:bottom w:val="nil"/>
                <w:right w:val="nil"/>
                <w:between w:val="nil"/>
              </w:pBdr>
              <w:shd w:val="clear" w:color="auto" w:fill="FFFFFF"/>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111111"/>
                <w:sz w:val="20"/>
                <w:szCs w:val="20"/>
              </w:rPr>
              <w:t>T</w:t>
            </w:r>
            <w:r w:rsidRPr="00AF18C6">
              <w:rPr>
                <w:rFonts w:ascii="Times New Roman" w:eastAsia="Times New Roman" w:hAnsi="Times New Roman" w:cs="Times New Roman"/>
                <w:color w:val="111111"/>
                <w:sz w:val="20"/>
                <w:szCs w:val="20"/>
                <w:highlight w:val="white"/>
              </w:rPr>
              <w:t>urn up early to online synchronous lectures, tutorials, or workshops, and leave late, as in face-to-face classes, to be able to answer questions</w:t>
            </w:r>
            <w:r w:rsidRPr="00AF18C6">
              <w:rPr>
                <w:rFonts w:ascii="Times New Roman" w:eastAsia="Times New Roman" w:hAnsi="Times New Roman" w:cs="Times New Roman"/>
                <w:color w:val="111111"/>
                <w:sz w:val="20"/>
                <w:szCs w:val="20"/>
              </w:rPr>
              <w:t>.</w:t>
            </w:r>
          </w:p>
          <w:p w14:paraId="7316BF66" w14:textId="77777777" w:rsidR="00710B92" w:rsidRPr="00AF18C6" w:rsidRDefault="00710B92" w:rsidP="009831C5">
            <w:pPr>
              <w:pBdr>
                <w:top w:val="nil"/>
                <w:left w:val="nil"/>
                <w:bottom w:val="nil"/>
                <w:right w:val="nil"/>
                <w:between w:val="nil"/>
              </w:pBdr>
              <w:shd w:val="clear" w:color="auto" w:fill="FFFFFF"/>
              <w:snapToGrid w:val="0"/>
              <w:spacing w:after="0" w:line="240" w:lineRule="auto"/>
              <w:jc w:val="both"/>
              <w:rPr>
                <w:rFonts w:ascii="Times New Roman" w:eastAsia="Times New Roman" w:hAnsi="Times New Roman" w:cs="Times New Roman"/>
                <w:color w:val="111111"/>
                <w:sz w:val="20"/>
                <w:szCs w:val="20"/>
              </w:rPr>
            </w:pPr>
            <w:r w:rsidRPr="00AF18C6">
              <w:rPr>
                <w:rFonts w:ascii="Times New Roman" w:eastAsia="Times New Roman" w:hAnsi="Times New Roman" w:cs="Times New Roman"/>
                <w:color w:val="111111"/>
                <w:sz w:val="20"/>
                <w:szCs w:val="20"/>
                <w:highlight w:val="white"/>
              </w:rPr>
              <w:t>Connect students to other educators in the discipline, e.g., online co-teaching</w:t>
            </w:r>
            <w:r w:rsidRPr="00AF18C6">
              <w:rPr>
                <w:rFonts w:ascii="Times New Roman" w:eastAsia="Times New Roman" w:hAnsi="Times New Roman" w:cs="Times New Roman"/>
                <w:color w:val="111111"/>
                <w:sz w:val="20"/>
                <w:szCs w:val="20"/>
              </w:rPr>
              <w:t xml:space="preserve"> or webinars.</w:t>
            </w:r>
          </w:p>
          <w:p w14:paraId="0EB8F428" w14:textId="40DCB682" w:rsidR="00710B92" w:rsidRPr="00AF18C6" w:rsidRDefault="00710B92" w:rsidP="00DA11DC">
            <w:pPr>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Engage in Students as Partners initiatives, including online peer tutoring</w:t>
            </w:r>
            <w:r w:rsidRPr="00AF18C6">
              <w:rPr>
                <w:rFonts w:ascii="Times New Roman" w:eastAsia="Times New Roman" w:hAnsi="Times New Roman" w:cs="Times New Roman"/>
                <w:color w:val="111111"/>
                <w:sz w:val="20"/>
                <w:szCs w:val="20"/>
              </w:rPr>
              <w:t>.</w:t>
            </w:r>
            <w:r w:rsidRPr="00AF18C6">
              <w:rPr>
                <w:rFonts w:ascii="Times New Roman" w:eastAsia="Times New Roman" w:hAnsi="Times New Roman" w:cs="Times New Roman"/>
                <w:color w:val="111111"/>
                <w:sz w:val="20"/>
                <w:szCs w:val="20"/>
                <w:highlight w:val="white"/>
              </w:rPr>
              <w:t xml:space="preserve"> Promote virtual events (such as staff and student clubs, career fairs, open days, sporting days) to students, staff, the public and industry</w:t>
            </w:r>
            <w:r w:rsidR="00741D2A">
              <w:rPr>
                <w:rFonts w:ascii="Times New Roman" w:eastAsia="Times New Roman" w:hAnsi="Times New Roman" w:cs="Times New Roman"/>
                <w:color w:val="111111"/>
                <w:sz w:val="20"/>
                <w:szCs w:val="20"/>
              </w:rPr>
              <w:t>:</w:t>
            </w:r>
            <w:r w:rsidRPr="00AF18C6">
              <w:rPr>
                <w:rFonts w:ascii="Times New Roman" w:eastAsia="Times New Roman" w:hAnsi="Times New Roman" w:cs="Times New Roman"/>
                <w:color w:val="111111"/>
                <w:sz w:val="20"/>
                <w:szCs w:val="20"/>
                <w:highlight w:val="white"/>
              </w:rPr>
              <w:t xml:space="preserve"> </w:t>
            </w:r>
          </w:p>
          <w:p w14:paraId="1FC8F1B1" w14:textId="6DBA0654" w:rsidR="00710B92" w:rsidRPr="00AF18C6" w:rsidRDefault="00710B92" w:rsidP="00DA11DC">
            <w:pPr>
              <w:spacing w:after="0" w:line="240" w:lineRule="auto"/>
              <w:rPr>
                <w:rFonts w:ascii="Times New Roman" w:eastAsia="Times New Roman" w:hAnsi="Times New Roman" w:cs="Times New Roman"/>
                <w:i/>
                <w:iCs/>
                <w:color w:val="111111"/>
                <w:sz w:val="20"/>
                <w:szCs w:val="20"/>
                <w:highlight w:val="white"/>
              </w:rPr>
            </w:pPr>
            <w:r w:rsidRPr="00AF18C6">
              <w:rPr>
                <w:rFonts w:ascii="Times New Roman" w:eastAsia="Times New Roman" w:hAnsi="Times New Roman" w:cs="Times New Roman"/>
                <w:i/>
                <w:iCs/>
                <w:color w:val="111111"/>
                <w:sz w:val="20"/>
                <w:szCs w:val="20"/>
                <w:highlight w:val="white"/>
              </w:rPr>
              <w:t>Ask online students to co-design campaigns, course content, services, and resources for the university.</w:t>
            </w:r>
            <w:r w:rsidRPr="00AF18C6">
              <w:rPr>
                <w:rFonts w:ascii="Times New Roman" w:eastAsia="Times New Roman" w:hAnsi="Times New Roman" w:cs="Times New Roman"/>
                <w:color w:val="111111"/>
                <w:sz w:val="20"/>
                <w:szCs w:val="20"/>
                <w:highlight w:val="white"/>
              </w:rPr>
              <w:t xml:space="preserve"> </w:t>
            </w:r>
            <w:r w:rsidRPr="00AF18C6">
              <w:rPr>
                <w:rFonts w:ascii="Times New Roman" w:eastAsia="Times New Roman" w:hAnsi="Times New Roman" w:cs="Times New Roman"/>
                <w:i/>
                <w:iCs/>
                <w:color w:val="111111"/>
                <w:sz w:val="20"/>
                <w:szCs w:val="20"/>
                <w:highlight w:val="white"/>
              </w:rPr>
              <w:t>Include activities that enable testing in their own life, and what they have learned to provide a useful framework for making successful decisions in their own life and share in forums.</w:t>
            </w:r>
          </w:p>
          <w:p w14:paraId="7987CEC7" w14:textId="7985F171" w:rsidR="00710B92" w:rsidRPr="00AF18C6" w:rsidRDefault="00710B92" w:rsidP="00836ECE">
            <w:pPr>
              <w:spacing w:after="0" w:line="240" w:lineRule="auto"/>
              <w:rPr>
                <w:rFonts w:ascii="Times New Roman" w:eastAsia="Times New Roman" w:hAnsi="Times New Roman" w:cs="Times New Roman"/>
                <w:i/>
                <w:iCs/>
                <w:color w:val="111111"/>
                <w:sz w:val="20"/>
                <w:szCs w:val="20"/>
                <w:highlight w:val="white"/>
              </w:rPr>
            </w:pPr>
            <w:r w:rsidRPr="00AF18C6">
              <w:rPr>
                <w:rFonts w:ascii="Times New Roman" w:hAnsi="Times New Roman" w:cs="Times New Roman"/>
                <w:i/>
                <w:iCs/>
                <w:color w:val="333333"/>
                <w:sz w:val="20"/>
                <w:szCs w:val="20"/>
              </w:rPr>
              <w:t xml:space="preserve">A flexible instructional approach is a key factor in promoting students’ feelings of inclusion and belonging and helps </w:t>
            </w:r>
            <w:r w:rsidRPr="00AF18C6">
              <w:rPr>
                <w:rFonts w:ascii="Times New Roman" w:eastAsia="Times New Roman" w:hAnsi="Times New Roman" w:cs="Times New Roman"/>
                <w:i/>
                <w:iCs/>
                <w:sz w:val="20"/>
                <w:szCs w:val="20"/>
              </w:rPr>
              <w:t>students to learn at their own pace, and on their terms and schedules.</w:t>
            </w:r>
          </w:p>
        </w:tc>
      </w:tr>
    </w:tbl>
    <w:p w14:paraId="02081933" w14:textId="0B103D78" w:rsidR="007E5791" w:rsidRDefault="001348F7" w:rsidP="00BA0BB3">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00A44D5A" w:rsidRPr="00881E05">
        <w:rPr>
          <w:rFonts w:ascii="Times New Roman" w:hAnsi="Times New Roman" w:cs="Times New Roman"/>
          <w:b/>
          <w:bCs/>
          <w:sz w:val="24"/>
          <w:szCs w:val="24"/>
        </w:rPr>
        <w:t xml:space="preserve">reating </w:t>
      </w:r>
      <w:r w:rsidR="00741D2A">
        <w:rPr>
          <w:rFonts w:ascii="Times New Roman" w:hAnsi="Times New Roman" w:cs="Times New Roman"/>
          <w:b/>
          <w:bCs/>
          <w:sz w:val="24"/>
          <w:szCs w:val="24"/>
        </w:rPr>
        <w:t>W</w:t>
      </w:r>
      <w:r w:rsidR="00A44D5A" w:rsidRPr="00881E05">
        <w:rPr>
          <w:rFonts w:ascii="Times New Roman" w:hAnsi="Times New Roman" w:cs="Times New Roman"/>
          <w:b/>
          <w:bCs/>
          <w:sz w:val="24"/>
          <w:szCs w:val="24"/>
        </w:rPr>
        <w:t>ell-</w:t>
      </w:r>
      <w:r w:rsidR="00741D2A">
        <w:rPr>
          <w:rFonts w:ascii="Times New Roman" w:hAnsi="Times New Roman" w:cs="Times New Roman"/>
          <w:b/>
          <w:bCs/>
          <w:sz w:val="24"/>
          <w:szCs w:val="24"/>
        </w:rPr>
        <w:t>S</w:t>
      </w:r>
      <w:r w:rsidR="00A44D5A" w:rsidRPr="00881E05">
        <w:rPr>
          <w:rFonts w:ascii="Times New Roman" w:hAnsi="Times New Roman" w:cs="Times New Roman"/>
          <w:b/>
          <w:bCs/>
          <w:sz w:val="24"/>
          <w:szCs w:val="24"/>
        </w:rPr>
        <w:t xml:space="preserve">tructured and </w:t>
      </w:r>
      <w:r w:rsidR="00741D2A">
        <w:rPr>
          <w:rFonts w:ascii="Times New Roman" w:hAnsi="Times New Roman" w:cs="Times New Roman"/>
          <w:b/>
          <w:bCs/>
          <w:sz w:val="24"/>
          <w:szCs w:val="24"/>
        </w:rPr>
        <w:t>I</w:t>
      </w:r>
      <w:r w:rsidR="00A44D5A" w:rsidRPr="00881E05">
        <w:rPr>
          <w:rFonts w:ascii="Times New Roman" w:hAnsi="Times New Roman" w:cs="Times New Roman"/>
          <w:b/>
          <w:bCs/>
          <w:sz w:val="24"/>
          <w:szCs w:val="24"/>
        </w:rPr>
        <w:t xml:space="preserve">nteresting </w:t>
      </w:r>
      <w:r w:rsidR="00741D2A">
        <w:rPr>
          <w:rFonts w:ascii="Times New Roman" w:hAnsi="Times New Roman" w:cs="Times New Roman"/>
          <w:b/>
          <w:bCs/>
          <w:sz w:val="24"/>
          <w:szCs w:val="24"/>
        </w:rPr>
        <w:t>C</w:t>
      </w:r>
      <w:r w:rsidR="00A44D5A" w:rsidRPr="00881E05">
        <w:rPr>
          <w:rFonts w:ascii="Times New Roman" w:hAnsi="Times New Roman" w:cs="Times New Roman"/>
          <w:b/>
          <w:bCs/>
          <w:sz w:val="24"/>
          <w:szCs w:val="24"/>
        </w:rPr>
        <w:t xml:space="preserve">ontent </w:t>
      </w:r>
    </w:p>
    <w:p w14:paraId="0A685B50" w14:textId="2726703C" w:rsidR="002A2083" w:rsidRDefault="00DA28D9" w:rsidP="00922F9D">
      <w:pPr>
        <w:snapToGrid w:val="0"/>
        <w:spacing w:before="60" w:after="0" w:line="240" w:lineRule="auto"/>
        <w:jc w:val="both"/>
        <w:rPr>
          <w:rFonts w:ascii="Times New Roman" w:eastAsia="Times New Roman" w:hAnsi="Times New Roman" w:cs="Times New Roman"/>
          <w:color w:val="000000"/>
          <w:sz w:val="24"/>
          <w:szCs w:val="24"/>
          <w:lang w:eastAsia="en-AU"/>
        </w:rPr>
      </w:pPr>
      <w:r w:rsidRPr="00F851AF">
        <w:rPr>
          <w:rFonts w:ascii="Times New Roman" w:hAnsi="Times New Roman" w:cs="Times New Roman"/>
          <w:sz w:val="24"/>
          <w:szCs w:val="24"/>
        </w:rPr>
        <w:t xml:space="preserve">Creating well-structured and interesting content </w:t>
      </w:r>
      <w:r w:rsidR="00297FE2" w:rsidRPr="00055C7C">
        <w:rPr>
          <w:rFonts w:ascii="Times New Roman" w:hAnsi="Times New Roman" w:cs="Times New Roman"/>
          <w:sz w:val="24"/>
          <w:szCs w:val="24"/>
        </w:rPr>
        <w:t xml:space="preserve">surfaced in participants’ </w:t>
      </w:r>
      <w:r w:rsidRPr="006F62DE">
        <w:rPr>
          <w:rFonts w:ascii="Times New Roman" w:hAnsi="Times New Roman" w:cs="Times New Roman"/>
          <w:sz w:val="24"/>
          <w:szCs w:val="24"/>
        </w:rPr>
        <w:t xml:space="preserve">data </w:t>
      </w:r>
      <w:r w:rsidR="00297FE2" w:rsidRPr="00857ED2">
        <w:rPr>
          <w:rFonts w:ascii="Times New Roman" w:hAnsi="Times New Roman" w:cs="Times New Roman"/>
          <w:sz w:val="24"/>
          <w:szCs w:val="24"/>
        </w:rPr>
        <w:t>a</w:t>
      </w:r>
      <w:r w:rsidR="00422298" w:rsidRPr="00857ED2">
        <w:rPr>
          <w:rFonts w:ascii="Times New Roman" w:eastAsia="Times New Roman" w:hAnsi="Times New Roman" w:cs="Times New Roman"/>
          <w:sz w:val="24"/>
          <w:szCs w:val="24"/>
          <w:lang w:eastAsia="en-AU"/>
        </w:rPr>
        <w:t xml:space="preserve">s </w:t>
      </w:r>
      <w:r w:rsidR="0062596B" w:rsidRPr="00857ED2">
        <w:rPr>
          <w:rFonts w:ascii="Times New Roman" w:eastAsia="Times New Roman" w:hAnsi="Times New Roman" w:cs="Times New Roman"/>
          <w:sz w:val="24"/>
          <w:szCs w:val="24"/>
          <w:lang w:eastAsia="en-AU"/>
        </w:rPr>
        <w:t>fundamental</w:t>
      </w:r>
      <w:r w:rsidR="00EE4276" w:rsidRPr="00823502">
        <w:rPr>
          <w:rFonts w:ascii="Times New Roman" w:eastAsia="Times New Roman" w:hAnsi="Times New Roman" w:cs="Times New Roman"/>
          <w:sz w:val="24"/>
          <w:szCs w:val="24"/>
          <w:lang w:eastAsia="en-AU"/>
        </w:rPr>
        <w:t xml:space="preserve"> to </w:t>
      </w:r>
      <w:r w:rsidR="00297FE2" w:rsidRPr="00C7583F">
        <w:rPr>
          <w:rFonts w:ascii="Times New Roman" w:eastAsia="Times New Roman" w:hAnsi="Times New Roman" w:cs="Times New Roman"/>
          <w:sz w:val="24"/>
          <w:szCs w:val="24"/>
          <w:lang w:eastAsia="en-AU"/>
        </w:rPr>
        <w:t xml:space="preserve">encouraging students’ </w:t>
      </w:r>
      <w:r w:rsidR="00EE4276" w:rsidRPr="00C7583F">
        <w:rPr>
          <w:rFonts w:ascii="Times New Roman" w:eastAsia="Times New Roman" w:hAnsi="Times New Roman" w:cs="Times New Roman"/>
          <w:sz w:val="24"/>
          <w:szCs w:val="24"/>
          <w:lang w:eastAsia="en-AU"/>
        </w:rPr>
        <w:t xml:space="preserve">interpersonal and academic belonging </w:t>
      </w:r>
      <w:r w:rsidR="00EE4276" w:rsidRPr="00B06F29">
        <w:rPr>
          <w:rFonts w:ascii="Times New Roman" w:eastAsia="Times New Roman" w:hAnsi="Times New Roman" w:cs="Times New Roman"/>
          <w:sz w:val="24"/>
          <w:szCs w:val="24"/>
          <w:lang w:eastAsia="en-AU"/>
        </w:rPr>
        <w:t xml:space="preserve">and </w:t>
      </w:r>
      <w:r w:rsidR="00EE4276" w:rsidRPr="00241FA1">
        <w:rPr>
          <w:rFonts w:ascii="Times New Roman" w:eastAsia="Times New Roman" w:hAnsi="Times New Roman" w:cs="Times New Roman"/>
          <w:sz w:val="24"/>
          <w:szCs w:val="24"/>
          <w:lang w:eastAsia="en-AU"/>
        </w:rPr>
        <w:t>foster</w:t>
      </w:r>
      <w:r w:rsidR="00EE4276" w:rsidRPr="00C660A6">
        <w:rPr>
          <w:rFonts w:ascii="Times New Roman" w:eastAsia="Times New Roman" w:hAnsi="Times New Roman" w:cs="Times New Roman"/>
          <w:sz w:val="24"/>
          <w:szCs w:val="24"/>
          <w:lang w:eastAsia="en-AU"/>
        </w:rPr>
        <w:t xml:space="preserve">ing </w:t>
      </w:r>
      <w:r w:rsidR="00862772" w:rsidRPr="00C660A6">
        <w:rPr>
          <w:rFonts w:ascii="Times New Roman" w:eastAsia="Times New Roman" w:hAnsi="Times New Roman" w:cs="Times New Roman"/>
          <w:sz w:val="24"/>
          <w:szCs w:val="24"/>
          <w:lang w:eastAsia="en-AU"/>
        </w:rPr>
        <w:t xml:space="preserve">online </w:t>
      </w:r>
      <w:r w:rsidR="00EE4276" w:rsidRPr="00C660A6">
        <w:rPr>
          <w:rFonts w:ascii="Times New Roman" w:eastAsia="Times New Roman" w:hAnsi="Times New Roman" w:cs="Times New Roman"/>
          <w:sz w:val="24"/>
          <w:szCs w:val="24"/>
          <w:lang w:eastAsia="en-AU"/>
        </w:rPr>
        <w:t>student engagement</w:t>
      </w:r>
      <w:r w:rsidR="00297FE2" w:rsidRPr="001B4D24">
        <w:rPr>
          <w:rFonts w:ascii="Times New Roman" w:eastAsia="Times New Roman" w:hAnsi="Times New Roman" w:cs="Times New Roman"/>
          <w:sz w:val="24"/>
          <w:szCs w:val="24"/>
          <w:lang w:eastAsia="en-AU"/>
        </w:rPr>
        <w:t xml:space="preserve">. It </w:t>
      </w:r>
      <w:r w:rsidR="001B588B" w:rsidRPr="001B4D24">
        <w:rPr>
          <w:rFonts w:ascii="Times New Roman" w:eastAsia="Times New Roman" w:hAnsi="Times New Roman" w:cs="Times New Roman"/>
          <w:sz w:val="24"/>
          <w:szCs w:val="24"/>
          <w:lang w:eastAsia="en-AU"/>
        </w:rPr>
        <w:t>i</w:t>
      </w:r>
      <w:r w:rsidR="00297FE2" w:rsidRPr="00FD6EB2">
        <w:rPr>
          <w:rFonts w:ascii="Times New Roman" w:eastAsia="Times New Roman" w:hAnsi="Times New Roman" w:cs="Times New Roman"/>
          <w:sz w:val="24"/>
          <w:szCs w:val="24"/>
          <w:lang w:eastAsia="en-AU"/>
        </w:rPr>
        <w:t xml:space="preserve">s present in </w:t>
      </w:r>
      <w:r w:rsidR="00B05CC2">
        <w:rPr>
          <w:rFonts w:ascii="Times New Roman" w:eastAsia="Times New Roman" w:hAnsi="Times New Roman" w:cs="Times New Roman"/>
          <w:sz w:val="24"/>
          <w:szCs w:val="24"/>
          <w:lang w:eastAsia="en-AU"/>
        </w:rPr>
        <w:t xml:space="preserve">the </w:t>
      </w:r>
      <w:r w:rsidR="004623B7" w:rsidRPr="00FD6EB2">
        <w:rPr>
          <w:rFonts w:ascii="Times New Roman" w:eastAsia="Times New Roman" w:hAnsi="Times New Roman" w:cs="Times New Roman"/>
          <w:sz w:val="24"/>
          <w:szCs w:val="24"/>
          <w:lang w:eastAsia="en-AU"/>
        </w:rPr>
        <w:t>Redmond</w:t>
      </w:r>
      <w:r w:rsidR="003F209C">
        <w:rPr>
          <w:rFonts w:ascii="Times New Roman" w:eastAsia="Times New Roman" w:hAnsi="Times New Roman" w:cs="Times New Roman"/>
          <w:sz w:val="24"/>
          <w:szCs w:val="24"/>
          <w:lang w:eastAsia="en-AU"/>
        </w:rPr>
        <w:t xml:space="preserve"> et al.</w:t>
      </w:r>
      <w:r w:rsidR="00B05CC2">
        <w:rPr>
          <w:rFonts w:ascii="Times New Roman" w:eastAsia="Times New Roman" w:hAnsi="Times New Roman" w:cs="Times New Roman"/>
          <w:sz w:val="24"/>
          <w:szCs w:val="24"/>
          <w:lang w:eastAsia="en-AU"/>
        </w:rPr>
        <w:t xml:space="preserve"> (2018)</w:t>
      </w:r>
      <w:r w:rsidR="004623B7" w:rsidRPr="00FD6EB2">
        <w:rPr>
          <w:rFonts w:ascii="Times New Roman" w:eastAsia="Times New Roman" w:hAnsi="Times New Roman" w:cs="Times New Roman"/>
          <w:sz w:val="24"/>
          <w:szCs w:val="24"/>
          <w:lang w:eastAsia="en-AU"/>
        </w:rPr>
        <w:t xml:space="preserve"> </w:t>
      </w:r>
      <w:r w:rsidR="003F209C">
        <w:rPr>
          <w:rFonts w:ascii="Times New Roman" w:eastAsia="Times New Roman" w:hAnsi="Times New Roman" w:cs="Times New Roman"/>
          <w:sz w:val="24"/>
          <w:szCs w:val="24"/>
          <w:lang w:eastAsia="en-AU"/>
        </w:rPr>
        <w:t>f</w:t>
      </w:r>
      <w:r w:rsidR="00297FE2" w:rsidRPr="00F851AF">
        <w:rPr>
          <w:rFonts w:ascii="Times New Roman" w:eastAsia="Times New Roman" w:hAnsi="Times New Roman" w:cs="Times New Roman"/>
          <w:sz w:val="24"/>
          <w:szCs w:val="24"/>
          <w:lang w:eastAsia="en-AU"/>
        </w:rPr>
        <w:t>ram</w:t>
      </w:r>
      <w:r w:rsidR="00661A55" w:rsidRPr="006F62DE">
        <w:rPr>
          <w:rFonts w:ascii="Times New Roman" w:eastAsia="Times New Roman" w:hAnsi="Times New Roman" w:cs="Times New Roman"/>
          <w:sz w:val="24"/>
          <w:szCs w:val="24"/>
          <w:lang w:eastAsia="en-AU"/>
        </w:rPr>
        <w:t xml:space="preserve">ework’s </w:t>
      </w:r>
      <w:r w:rsidR="00EE4276" w:rsidRPr="00FD6EB2">
        <w:rPr>
          <w:rFonts w:ascii="Times New Roman" w:eastAsia="Times New Roman" w:hAnsi="Times New Roman" w:cs="Times New Roman"/>
          <w:sz w:val="24"/>
          <w:szCs w:val="24"/>
          <w:lang w:eastAsia="en-AU"/>
        </w:rPr>
        <w:t>cognitive</w:t>
      </w:r>
      <w:r w:rsidR="00480D23" w:rsidRPr="00FD6EB2">
        <w:rPr>
          <w:rFonts w:ascii="Times New Roman" w:eastAsia="Times New Roman" w:hAnsi="Times New Roman" w:cs="Times New Roman"/>
          <w:sz w:val="24"/>
          <w:szCs w:val="24"/>
          <w:lang w:eastAsia="en-AU"/>
        </w:rPr>
        <w:t xml:space="preserve"> element</w:t>
      </w:r>
      <w:r w:rsidR="00576779">
        <w:rPr>
          <w:rFonts w:ascii="Times New Roman" w:eastAsia="Times New Roman" w:hAnsi="Times New Roman" w:cs="Times New Roman"/>
          <w:sz w:val="24"/>
          <w:szCs w:val="24"/>
          <w:lang w:eastAsia="en-AU"/>
        </w:rPr>
        <w:t>,</w:t>
      </w:r>
      <w:r w:rsidR="001B588B" w:rsidRPr="00FD6EB2">
        <w:rPr>
          <w:rFonts w:ascii="Times New Roman" w:eastAsia="Times New Roman" w:hAnsi="Times New Roman" w:cs="Times New Roman"/>
          <w:sz w:val="24"/>
          <w:szCs w:val="24"/>
          <w:lang w:eastAsia="en-AU"/>
        </w:rPr>
        <w:t xml:space="preserve"> </w:t>
      </w:r>
      <w:r w:rsidR="00CE68AB" w:rsidRPr="00FD6EB2">
        <w:rPr>
          <w:rFonts w:ascii="Times New Roman" w:eastAsia="Times New Roman" w:hAnsi="Times New Roman" w:cs="Times New Roman"/>
          <w:sz w:val="24"/>
          <w:szCs w:val="24"/>
          <w:lang w:eastAsia="en-AU"/>
        </w:rPr>
        <w:t xml:space="preserve">in terms </w:t>
      </w:r>
      <w:r w:rsidR="00CE68AB" w:rsidRPr="00FD6EB2">
        <w:rPr>
          <w:rFonts w:ascii="Times New Roman" w:eastAsia="Times New Roman" w:hAnsi="Times New Roman" w:cs="Times New Roman"/>
          <w:sz w:val="24"/>
          <w:szCs w:val="24"/>
          <w:lang w:eastAsia="en-AU"/>
        </w:rPr>
        <w:lastRenderedPageBreak/>
        <w:t xml:space="preserve">of </w:t>
      </w:r>
      <w:r w:rsidR="00CE68AB" w:rsidRPr="00BA0BB3">
        <w:rPr>
          <w:rFonts w:ascii="Times New Roman" w:eastAsia="Times New Roman" w:hAnsi="Times New Roman" w:cs="Times New Roman"/>
          <w:sz w:val="24"/>
          <w:szCs w:val="24"/>
        </w:rPr>
        <w:t>thinking critically, activating metacognition, integrating ideas,</w:t>
      </w:r>
      <w:r w:rsidR="00CE68AB" w:rsidRPr="00F851AF">
        <w:rPr>
          <w:rFonts w:ascii="Times New Roman" w:eastAsia="Times New Roman" w:hAnsi="Times New Roman" w:cs="Times New Roman"/>
          <w:sz w:val="24"/>
          <w:szCs w:val="24"/>
        </w:rPr>
        <w:t xml:space="preserve"> </w:t>
      </w:r>
      <w:r w:rsidR="00CE68AB" w:rsidRPr="00BA0BB3">
        <w:rPr>
          <w:rFonts w:ascii="Times New Roman" w:eastAsia="Times New Roman" w:hAnsi="Times New Roman" w:cs="Times New Roman"/>
          <w:sz w:val="24"/>
          <w:szCs w:val="24"/>
        </w:rPr>
        <w:t xml:space="preserve">justifying decisions, </w:t>
      </w:r>
      <w:r w:rsidR="00CE68AB" w:rsidRPr="00F851AF">
        <w:rPr>
          <w:rFonts w:ascii="Times New Roman" w:eastAsia="Times New Roman" w:hAnsi="Times New Roman" w:cs="Times New Roman"/>
          <w:sz w:val="24"/>
          <w:szCs w:val="24"/>
        </w:rPr>
        <w:t>d</w:t>
      </w:r>
      <w:r w:rsidR="00CE68AB" w:rsidRPr="00BA0BB3">
        <w:rPr>
          <w:rFonts w:ascii="Times New Roman" w:eastAsia="Times New Roman" w:hAnsi="Times New Roman" w:cs="Times New Roman"/>
          <w:sz w:val="24"/>
          <w:szCs w:val="24"/>
        </w:rPr>
        <w:t>eveloping deep discipline understandings, and distributing expertise</w:t>
      </w:r>
      <w:r w:rsidR="00C35886">
        <w:rPr>
          <w:rFonts w:ascii="Times New Roman" w:eastAsia="Times New Roman" w:hAnsi="Times New Roman" w:cs="Times New Roman"/>
          <w:sz w:val="24"/>
          <w:szCs w:val="24"/>
        </w:rPr>
        <w:t xml:space="preserve"> and is associated with the active process of learning</w:t>
      </w:r>
      <w:r w:rsidR="003F209C">
        <w:rPr>
          <w:rFonts w:ascii="Times New Roman" w:eastAsia="Times New Roman" w:hAnsi="Times New Roman" w:cs="Times New Roman"/>
          <w:sz w:val="24"/>
          <w:szCs w:val="24"/>
        </w:rPr>
        <w:t xml:space="preserve"> </w:t>
      </w:r>
      <w:r w:rsidR="003F209C" w:rsidRPr="00FD6EB2">
        <w:rPr>
          <w:rFonts w:ascii="Times New Roman" w:eastAsia="Times New Roman" w:hAnsi="Times New Roman" w:cs="Times New Roman"/>
          <w:sz w:val="24"/>
          <w:szCs w:val="24"/>
          <w:lang w:eastAsia="en-AU"/>
        </w:rPr>
        <w:t>(see Brown et al., 2023b)</w:t>
      </w:r>
      <w:r w:rsidR="00CE68AB" w:rsidRPr="00BA0BB3">
        <w:rPr>
          <w:rFonts w:ascii="Times New Roman" w:eastAsia="Times New Roman" w:hAnsi="Times New Roman" w:cs="Times New Roman"/>
          <w:sz w:val="24"/>
          <w:szCs w:val="24"/>
        </w:rPr>
        <w:t xml:space="preserve">. </w:t>
      </w:r>
      <w:r w:rsidR="002A2083" w:rsidRPr="000D5975">
        <w:rPr>
          <w:rFonts w:ascii="Times New Roman" w:hAnsi="Times New Roman" w:cs="Times New Roman"/>
          <w:sz w:val="24"/>
          <w:szCs w:val="24"/>
          <w:shd w:val="clear" w:color="auto" w:fill="FFFFFF"/>
        </w:rPr>
        <w:t xml:space="preserve">Lock et al. (2021) found that student engagement was negatively influenced </w:t>
      </w:r>
      <w:r w:rsidR="002A2083">
        <w:rPr>
          <w:rFonts w:ascii="Times New Roman" w:hAnsi="Times New Roman" w:cs="Times New Roman"/>
          <w:sz w:val="24"/>
          <w:szCs w:val="24"/>
          <w:shd w:val="clear" w:color="auto" w:fill="FFFFFF"/>
        </w:rPr>
        <w:t xml:space="preserve">by </w:t>
      </w:r>
      <w:r w:rsidR="002A2083" w:rsidRPr="000D5975">
        <w:rPr>
          <w:rFonts w:ascii="Times New Roman" w:hAnsi="Times New Roman" w:cs="Times New Roman"/>
          <w:sz w:val="24"/>
          <w:szCs w:val="24"/>
          <w:shd w:val="clear" w:color="auto" w:fill="FFFFFF"/>
        </w:rPr>
        <w:t>difficult</w:t>
      </w:r>
      <w:r w:rsidR="002A2083">
        <w:rPr>
          <w:rFonts w:ascii="Times New Roman" w:hAnsi="Times New Roman" w:cs="Times New Roman"/>
          <w:sz w:val="24"/>
          <w:szCs w:val="24"/>
          <w:shd w:val="clear" w:color="auto" w:fill="FFFFFF"/>
        </w:rPr>
        <w:t>ies of</w:t>
      </w:r>
      <w:r w:rsidR="002A2083" w:rsidRPr="000D5975">
        <w:rPr>
          <w:rFonts w:ascii="Times New Roman" w:hAnsi="Times New Roman" w:cs="Times New Roman"/>
          <w:sz w:val="24"/>
          <w:szCs w:val="24"/>
          <w:shd w:val="clear" w:color="auto" w:fill="FFFFFF"/>
        </w:rPr>
        <w:t xml:space="preserve"> </w:t>
      </w:r>
      <w:r w:rsidR="002A2083">
        <w:rPr>
          <w:rFonts w:ascii="Times New Roman" w:hAnsi="Times New Roman" w:cs="Times New Roman"/>
          <w:sz w:val="24"/>
          <w:szCs w:val="24"/>
          <w:shd w:val="clear" w:color="auto" w:fill="FFFFFF"/>
        </w:rPr>
        <w:t xml:space="preserve">both </w:t>
      </w:r>
      <w:r w:rsidR="002A2083" w:rsidRPr="000D5975">
        <w:rPr>
          <w:rFonts w:ascii="Times New Roman" w:hAnsi="Times New Roman" w:cs="Times New Roman"/>
          <w:sz w:val="24"/>
          <w:szCs w:val="24"/>
          <w:shd w:val="clear" w:color="auto" w:fill="FFFFFF"/>
        </w:rPr>
        <w:t>material and teacher guidance</w:t>
      </w:r>
      <w:r w:rsidR="00922F9D">
        <w:rPr>
          <w:rFonts w:ascii="Times New Roman" w:hAnsi="Times New Roman" w:cs="Times New Roman"/>
          <w:sz w:val="24"/>
          <w:szCs w:val="24"/>
          <w:shd w:val="clear" w:color="auto" w:fill="FFFFFF"/>
        </w:rPr>
        <w:t xml:space="preserve"> </w:t>
      </w:r>
      <w:r w:rsidR="008D3AE4">
        <w:rPr>
          <w:rFonts w:ascii="Times New Roman" w:hAnsi="Times New Roman" w:cs="Times New Roman"/>
          <w:sz w:val="24"/>
          <w:szCs w:val="24"/>
          <w:shd w:val="clear" w:color="auto" w:fill="FFFFFF"/>
        </w:rPr>
        <w:t xml:space="preserve">but </w:t>
      </w:r>
      <w:r w:rsidR="00922F9D">
        <w:rPr>
          <w:rFonts w:ascii="Times New Roman" w:hAnsi="Times New Roman" w:cs="Times New Roman"/>
          <w:sz w:val="24"/>
          <w:szCs w:val="24"/>
          <w:shd w:val="clear" w:color="auto" w:fill="FFFFFF"/>
        </w:rPr>
        <w:t>argu</w:t>
      </w:r>
      <w:r w:rsidR="008D3AE4">
        <w:rPr>
          <w:rFonts w:ascii="Times New Roman" w:hAnsi="Times New Roman" w:cs="Times New Roman"/>
          <w:sz w:val="24"/>
          <w:szCs w:val="24"/>
          <w:shd w:val="clear" w:color="auto" w:fill="FFFFFF"/>
        </w:rPr>
        <w:t>ed</w:t>
      </w:r>
      <w:r w:rsidR="00922F9D">
        <w:rPr>
          <w:rFonts w:ascii="Times New Roman" w:hAnsi="Times New Roman" w:cs="Times New Roman"/>
          <w:sz w:val="24"/>
          <w:szCs w:val="24"/>
          <w:shd w:val="clear" w:color="auto" w:fill="FFFFFF"/>
        </w:rPr>
        <w:t xml:space="preserve"> </w:t>
      </w:r>
      <w:r w:rsidR="002A2083">
        <w:rPr>
          <w:rFonts w:ascii="Times New Roman" w:hAnsi="Times New Roman" w:cs="Times New Roman"/>
          <w:sz w:val="24"/>
          <w:szCs w:val="24"/>
          <w:shd w:val="clear" w:color="auto" w:fill="FFFFFF"/>
        </w:rPr>
        <w:t>in response</w:t>
      </w:r>
      <w:r w:rsidR="00535D7E">
        <w:rPr>
          <w:rFonts w:ascii="Times New Roman" w:hAnsi="Times New Roman" w:cs="Times New Roman"/>
          <w:sz w:val="24"/>
          <w:szCs w:val="24"/>
          <w:shd w:val="clear" w:color="auto" w:fill="FFFFFF"/>
        </w:rPr>
        <w:t xml:space="preserve"> </w:t>
      </w:r>
      <w:r w:rsidR="002A2083" w:rsidRPr="000D5975">
        <w:rPr>
          <w:rFonts w:ascii="Times New Roman" w:hAnsi="Times New Roman" w:cs="Times New Roman"/>
          <w:sz w:val="24"/>
          <w:szCs w:val="24"/>
          <w:shd w:val="clear" w:color="auto" w:fill="FFFFFF"/>
        </w:rPr>
        <w:t xml:space="preserve">that </w:t>
      </w:r>
      <w:r w:rsidR="002A2083">
        <w:rPr>
          <w:rFonts w:ascii="Times New Roman" w:eastAsia="Times New Roman" w:hAnsi="Times New Roman" w:cs="Times New Roman"/>
          <w:color w:val="000000"/>
          <w:sz w:val="24"/>
          <w:szCs w:val="24"/>
          <w:lang w:eastAsia="en-AU"/>
        </w:rPr>
        <w:t>i</w:t>
      </w:r>
      <w:r w:rsidR="002A2083" w:rsidRPr="000D5975">
        <w:rPr>
          <w:rFonts w:ascii="Times New Roman" w:eastAsia="Times New Roman" w:hAnsi="Times New Roman" w:cs="Times New Roman"/>
          <w:color w:val="000000"/>
          <w:sz w:val="24"/>
          <w:szCs w:val="24"/>
          <w:lang w:eastAsia="en-AU"/>
        </w:rPr>
        <w:t xml:space="preserve">nstructional practices that include choice, flexible or negotiated assessment, facilitation of reflection, learner confidence development, and </w:t>
      </w:r>
      <w:r w:rsidR="00AD3460">
        <w:rPr>
          <w:rFonts w:ascii="Times New Roman" w:eastAsia="Times New Roman" w:hAnsi="Times New Roman" w:cs="Times New Roman"/>
          <w:color w:val="000000"/>
          <w:sz w:val="24"/>
          <w:szCs w:val="24"/>
          <w:lang w:eastAsia="en-AU"/>
        </w:rPr>
        <w:t xml:space="preserve">the </w:t>
      </w:r>
      <w:r w:rsidR="002A2083" w:rsidRPr="000D5975">
        <w:rPr>
          <w:rFonts w:ascii="Times New Roman" w:eastAsia="Times New Roman" w:hAnsi="Times New Roman" w:cs="Times New Roman"/>
          <w:color w:val="000000"/>
          <w:sz w:val="24"/>
          <w:szCs w:val="24"/>
          <w:lang w:eastAsia="en-AU"/>
        </w:rPr>
        <w:t>involvement of the learner in designing their learning can</w:t>
      </w:r>
      <w:r w:rsidR="002A2083">
        <w:rPr>
          <w:rFonts w:ascii="Times New Roman" w:eastAsia="Times New Roman" w:hAnsi="Times New Roman" w:cs="Times New Roman"/>
          <w:color w:val="000000"/>
          <w:sz w:val="24"/>
          <w:szCs w:val="24"/>
          <w:lang w:eastAsia="en-AU"/>
        </w:rPr>
        <w:t xml:space="preserve"> increase student engagement and lifelong learning capabilities. </w:t>
      </w:r>
    </w:p>
    <w:p w14:paraId="42D588E0" w14:textId="16CE6286" w:rsidR="00B05CC2" w:rsidRDefault="000A413D" w:rsidP="007A5F9D">
      <w:pPr>
        <w:spacing w:before="240" w:line="240" w:lineRule="auto"/>
        <w:jc w:val="both"/>
        <w:rPr>
          <w:rFonts w:ascii="Times New Roman" w:hAnsi="Times New Roman" w:cs="Times New Roman"/>
          <w:b/>
          <w:bCs/>
          <w:sz w:val="20"/>
          <w:szCs w:val="20"/>
        </w:rPr>
      </w:pPr>
      <w:r w:rsidRPr="007A5F9D">
        <w:rPr>
          <w:rFonts w:ascii="Times New Roman" w:eastAsia="Times New Roman" w:hAnsi="Times New Roman" w:cs="Times New Roman"/>
          <w:b/>
          <w:bCs/>
          <w:color w:val="333333"/>
          <w:sz w:val="20"/>
          <w:szCs w:val="20"/>
          <w:lang w:eastAsia="en-AU"/>
        </w:rPr>
        <w:t>Table</w:t>
      </w:r>
      <w:r w:rsidR="007A5F9D" w:rsidRPr="007A5F9D">
        <w:rPr>
          <w:rFonts w:ascii="Times New Roman" w:eastAsia="Times New Roman" w:hAnsi="Times New Roman" w:cs="Times New Roman"/>
          <w:b/>
          <w:bCs/>
          <w:color w:val="333333"/>
          <w:sz w:val="20"/>
          <w:szCs w:val="20"/>
          <w:lang w:eastAsia="en-AU"/>
        </w:rPr>
        <w:t xml:space="preserve"> 3</w:t>
      </w:r>
      <w:r w:rsidR="007A5F9D" w:rsidRPr="007A5F9D">
        <w:rPr>
          <w:rFonts w:ascii="Times New Roman" w:hAnsi="Times New Roman" w:cs="Times New Roman"/>
          <w:b/>
          <w:bCs/>
          <w:sz w:val="20"/>
          <w:szCs w:val="20"/>
        </w:rPr>
        <w:t xml:space="preserve"> </w:t>
      </w:r>
    </w:p>
    <w:p w14:paraId="71B9BBBF" w14:textId="4B66BEBB" w:rsidR="00016C8E" w:rsidRPr="008D3AE4" w:rsidRDefault="007A5F9D" w:rsidP="007A5F9D">
      <w:pPr>
        <w:spacing w:before="240" w:line="240" w:lineRule="auto"/>
        <w:jc w:val="both"/>
        <w:rPr>
          <w:rFonts w:ascii="Times New Roman" w:hAnsi="Times New Roman" w:cs="Times New Roman"/>
          <w:i/>
          <w:iCs/>
          <w:sz w:val="20"/>
          <w:szCs w:val="20"/>
        </w:rPr>
      </w:pPr>
      <w:r w:rsidRPr="008D3AE4">
        <w:rPr>
          <w:rFonts w:ascii="Times New Roman" w:hAnsi="Times New Roman" w:cs="Times New Roman"/>
          <w:i/>
          <w:iCs/>
          <w:sz w:val="20"/>
          <w:szCs w:val="20"/>
        </w:rPr>
        <w:t xml:space="preserve">Creating </w:t>
      </w:r>
      <w:r w:rsidR="00B05CC2">
        <w:rPr>
          <w:rFonts w:ascii="Times New Roman" w:hAnsi="Times New Roman" w:cs="Times New Roman"/>
          <w:i/>
          <w:iCs/>
          <w:sz w:val="20"/>
          <w:szCs w:val="20"/>
        </w:rPr>
        <w:t>W</w:t>
      </w:r>
      <w:r w:rsidRPr="008D3AE4">
        <w:rPr>
          <w:rFonts w:ascii="Times New Roman" w:hAnsi="Times New Roman" w:cs="Times New Roman"/>
          <w:i/>
          <w:iCs/>
          <w:sz w:val="20"/>
          <w:szCs w:val="20"/>
        </w:rPr>
        <w:t>ell-</w:t>
      </w:r>
      <w:r w:rsidR="00B05CC2">
        <w:rPr>
          <w:rFonts w:ascii="Times New Roman" w:hAnsi="Times New Roman" w:cs="Times New Roman"/>
          <w:i/>
          <w:iCs/>
          <w:sz w:val="20"/>
          <w:szCs w:val="20"/>
        </w:rPr>
        <w:t>S</w:t>
      </w:r>
      <w:r w:rsidRPr="008D3AE4">
        <w:rPr>
          <w:rFonts w:ascii="Times New Roman" w:hAnsi="Times New Roman" w:cs="Times New Roman"/>
          <w:i/>
          <w:iCs/>
          <w:sz w:val="20"/>
          <w:szCs w:val="20"/>
        </w:rPr>
        <w:t xml:space="preserve">tructured and </w:t>
      </w:r>
      <w:r w:rsidR="00B05CC2">
        <w:rPr>
          <w:rFonts w:ascii="Times New Roman" w:hAnsi="Times New Roman" w:cs="Times New Roman"/>
          <w:i/>
          <w:iCs/>
          <w:sz w:val="20"/>
          <w:szCs w:val="20"/>
        </w:rPr>
        <w:t>I</w:t>
      </w:r>
      <w:r w:rsidRPr="008D3AE4">
        <w:rPr>
          <w:rFonts w:ascii="Times New Roman" w:hAnsi="Times New Roman" w:cs="Times New Roman"/>
          <w:i/>
          <w:iCs/>
          <w:sz w:val="20"/>
          <w:szCs w:val="20"/>
        </w:rPr>
        <w:t xml:space="preserve">nteresting </w:t>
      </w:r>
      <w:r w:rsidR="00B05CC2">
        <w:rPr>
          <w:rFonts w:ascii="Times New Roman" w:hAnsi="Times New Roman" w:cs="Times New Roman"/>
          <w:i/>
          <w:iCs/>
          <w:sz w:val="20"/>
          <w:szCs w:val="20"/>
        </w:rPr>
        <w:t>C</w:t>
      </w:r>
      <w:r w:rsidRPr="008D3AE4">
        <w:rPr>
          <w:rFonts w:ascii="Times New Roman" w:hAnsi="Times New Roman" w:cs="Times New Roman"/>
          <w:i/>
          <w:iCs/>
          <w:sz w:val="20"/>
          <w:szCs w:val="20"/>
        </w:rPr>
        <w:t xml:space="preserve">ontent </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6237"/>
      </w:tblGrid>
      <w:tr w:rsidR="00B05CC2" w:rsidRPr="00B05CC2" w14:paraId="73CD84CB" w14:textId="46EF0334" w:rsidTr="00863861">
        <w:trPr>
          <w:trHeight w:val="274"/>
        </w:trPr>
        <w:tc>
          <w:tcPr>
            <w:tcW w:w="2830" w:type="dxa"/>
          </w:tcPr>
          <w:p w14:paraId="7025991C" w14:textId="5AB1698D" w:rsidR="00710B92" w:rsidRPr="008D3AE4" w:rsidRDefault="00710B92" w:rsidP="00710B92">
            <w:pPr>
              <w:spacing w:after="0"/>
              <w:rPr>
                <w:rFonts w:eastAsia="Times New Roman" w:cs="Times New Roman"/>
                <w:b/>
                <w:bCs/>
                <w:sz w:val="20"/>
                <w:szCs w:val="20"/>
              </w:rPr>
            </w:pPr>
            <w:r w:rsidRPr="008D3AE4">
              <w:rPr>
                <w:rFonts w:ascii="Times New Roman" w:hAnsi="Times New Roman" w:cs="Times New Roman"/>
                <w:b/>
                <w:bCs/>
                <w:sz w:val="20"/>
                <w:szCs w:val="20"/>
              </w:rPr>
              <w:t>Research insights</w:t>
            </w:r>
          </w:p>
        </w:tc>
        <w:tc>
          <w:tcPr>
            <w:tcW w:w="6237" w:type="dxa"/>
          </w:tcPr>
          <w:p w14:paraId="5A5ABAD4" w14:textId="6BAF02A0" w:rsidR="00710B92" w:rsidRPr="008D3AE4" w:rsidRDefault="005B63EB" w:rsidP="00710B92">
            <w:pPr>
              <w:spacing w:after="0"/>
              <w:ind w:left="425" w:hanging="283"/>
              <w:rPr>
                <w:rFonts w:eastAsia="Times New Roman" w:cs="Times New Roman"/>
                <w:b/>
                <w:bCs/>
                <w:i/>
                <w:iCs/>
                <w:sz w:val="20"/>
                <w:szCs w:val="20"/>
              </w:rPr>
            </w:pPr>
            <w:r w:rsidRPr="008D3AE4">
              <w:rPr>
                <w:rFonts w:ascii="Times New Roman" w:hAnsi="Times New Roman" w:cs="Times New Roman"/>
                <w:b/>
                <w:bCs/>
                <w:sz w:val="20"/>
                <w:szCs w:val="20"/>
                <w:shd w:val="clear" w:color="auto" w:fill="FFFFFF"/>
              </w:rPr>
              <w:t xml:space="preserve">Strategies and </w:t>
            </w:r>
            <w:r w:rsidRPr="008D3AE4">
              <w:rPr>
                <w:rFonts w:ascii="Times New Roman" w:hAnsi="Times New Roman" w:cs="Times New Roman"/>
                <w:b/>
                <w:bCs/>
                <w:i/>
                <w:iCs/>
                <w:sz w:val="20"/>
                <w:szCs w:val="20"/>
                <w:shd w:val="clear" w:color="auto" w:fill="FFFFFF"/>
              </w:rPr>
              <w:t>participants’ evidence</w:t>
            </w:r>
          </w:p>
        </w:tc>
      </w:tr>
      <w:tr w:rsidR="00710B92" w:rsidRPr="00AF18C6" w14:paraId="303D59C3" w14:textId="542A3BD2" w:rsidTr="00863861">
        <w:trPr>
          <w:trHeight w:val="416"/>
        </w:trPr>
        <w:tc>
          <w:tcPr>
            <w:tcW w:w="2830" w:type="dxa"/>
          </w:tcPr>
          <w:p w14:paraId="40D666CA" w14:textId="3FAFF3C9" w:rsidR="00710B92" w:rsidRPr="00AF18C6" w:rsidRDefault="00710B92" w:rsidP="00710B92">
            <w:pPr>
              <w:snapToGrid w:val="0"/>
              <w:spacing w:after="0" w:line="240" w:lineRule="auto"/>
              <w:rPr>
                <w:rFonts w:ascii="Times New Roman" w:eastAsia="Times New Roman" w:hAnsi="Times New Roman" w:cs="Times New Roman"/>
                <w:sz w:val="20"/>
                <w:szCs w:val="20"/>
                <w:lang w:eastAsia="en-AU"/>
              </w:rPr>
            </w:pPr>
            <w:r w:rsidRPr="00AF18C6">
              <w:rPr>
                <w:rStyle w:val="author"/>
                <w:rFonts w:ascii="Times New Roman" w:hAnsi="Times New Roman" w:cs="Times New Roman"/>
                <w:sz w:val="20"/>
                <w:szCs w:val="20"/>
              </w:rPr>
              <w:t xml:space="preserve">Brown et al. (2023b) maintain that </w:t>
            </w:r>
            <w:r w:rsidRPr="00AF18C6">
              <w:rPr>
                <w:rFonts w:ascii="Times New Roman" w:eastAsia="Times New Roman" w:hAnsi="Times New Roman" w:cs="Times New Roman"/>
                <w:sz w:val="20"/>
                <w:szCs w:val="20"/>
                <w:lang w:eastAsia="en-AU"/>
              </w:rPr>
              <w:t>online engagement depends on</w:t>
            </w:r>
            <w:r w:rsidRPr="008D3AE4">
              <w:rPr>
                <w:rFonts w:ascii="Times New Roman" w:eastAsia="Times New Roman" w:hAnsi="Times New Roman" w:cs="Times New Roman"/>
                <w:b/>
                <w:bCs/>
                <w:sz w:val="20"/>
                <w:szCs w:val="20"/>
                <w:lang w:eastAsia="en-AU"/>
              </w:rPr>
              <w:t xml:space="preserve"> sound content, pertinent to students’ needs</w:t>
            </w:r>
            <w:r w:rsidRPr="00AF18C6">
              <w:rPr>
                <w:rFonts w:ascii="Times New Roman" w:eastAsia="Times New Roman" w:hAnsi="Times New Roman" w:cs="Times New Roman"/>
                <w:sz w:val="20"/>
                <w:szCs w:val="20"/>
                <w:lang w:eastAsia="en-AU"/>
              </w:rPr>
              <w:t xml:space="preserve"> and requirements, personally and professionally, and relevant </w:t>
            </w:r>
            <w:r w:rsidRPr="00AF18C6">
              <w:rPr>
                <w:rFonts w:ascii="Times New Roman" w:hAnsi="Times New Roman" w:cs="Times New Roman"/>
                <w:sz w:val="20"/>
                <w:szCs w:val="20"/>
              </w:rPr>
              <w:t xml:space="preserve">to students’ employability and careers. </w:t>
            </w:r>
          </w:p>
          <w:p w14:paraId="2A3D93BC" w14:textId="5C28366B" w:rsidR="00710B92" w:rsidRPr="00AF18C6" w:rsidRDefault="00710B92" w:rsidP="00710B92">
            <w:pPr>
              <w:spacing w:after="0" w:line="240" w:lineRule="auto"/>
              <w:rPr>
                <w:rFonts w:ascii="Times New Roman" w:eastAsia="Times New Roman" w:hAnsi="Times New Roman" w:cs="Times New Roman"/>
                <w:sz w:val="20"/>
                <w:szCs w:val="20"/>
                <w:lang w:eastAsia="en-AU"/>
              </w:rPr>
            </w:pPr>
            <w:proofErr w:type="spellStart"/>
            <w:r w:rsidRPr="00AF18C6">
              <w:rPr>
                <w:rStyle w:val="author"/>
                <w:rFonts w:ascii="Times New Roman" w:hAnsi="Times New Roman" w:cs="Times New Roman"/>
                <w:sz w:val="20"/>
                <w:szCs w:val="20"/>
              </w:rPr>
              <w:t>Tharapos</w:t>
            </w:r>
            <w:proofErr w:type="spellEnd"/>
            <w:r w:rsidRPr="00AF18C6">
              <w:rPr>
                <w:rFonts w:ascii="Times New Roman" w:hAnsi="Times New Roman" w:cs="Times New Roman"/>
                <w:sz w:val="20"/>
                <w:szCs w:val="20"/>
              </w:rPr>
              <w:t xml:space="preserve"> et al. (2023) argue that course design is the cornerstone of online education with educators’ skills and knowledge and delivery facilitated by technology being essential for </w:t>
            </w:r>
            <w:r w:rsidRPr="008D3AE4">
              <w:rPr>
                <w:rFonts w:ascii="Times New Roman" w:hAnsi="Times New Roman" w:cs="Times New Roman"/>
                <w:b/>
                <w:bCs/>
                <w:sz w:val="20"/>
                <w:szCs w:val="20"/>
              </w:rPr>
              <w:t>continuous improvement.</w:t>
            </w:r>
            <w:r w:rsidRPr="00AF18C6">
              <w:rPr>
                <w:rFonts w:ascii="Times New Roman" w:eastAsia="Times New Roman" w:hAnsi="Times New Roman" w:cs="Times New Roman"/>
                <w:sz w:val="20"/>
                <w:szCs w:val="20"/>
                <w:lang w:eastAsia="en-AU"/>
              </w:rPr>
              <w:t xml:space="preserve"> </w:t>
            </w:r>
          </w:p>
          <w:p w14:paraId="2E6C4B92" w14:textId="20375C89" w:rsidR="00710B92" w:rsidRPr="00AF18C6" w:rsidRDefault="00710B92" w:rsidP="00536D54">
            <w:pPr>
              <w:spacing w:after="0" w:line="240" w:lineRule="auto"/>
              <w:rPr>
                <w:rFonts w:ascii="Times New Roman" w:eastAsia="Times New Roman" w:hAnsi="Times New Roman" w:cs="Times New Roman"/>
                <w:sz w:val="20"/>
                <w:szCs w:val="20"/>
              </w:rPr>
            </w:pPr>
            <w:r w:rsidRPr="00AF18C6">
              <w:rPr>
                <w:rFonts w:ascii="Times New Roman" w:hAnsi="Times New Roman" w:cs="Times New Roman"/>
                <w:sz w:val="20"/>
                <w:szCs w:val="20"/>
              </w:rPr>
              <w:t xml:space="preserve">The Community of Inquiry instructional model (Garrison et al., 2000) appreciates that learning occurs through educational design where </w:t>
            </w:r>
            <w:r w:rsidRPr="00AF18C6">
              <w:rPr>
                <w:rFonts w:ascii="Times New Roman" w:hAnsi="Times New Roman" w:cs="Times New Roman"/>
                <w:b/>
                <w:bCs/>
                <w:sz w:val="20"/>
                <w:szCs w:val="20"/>
              </w:rPr>
              <w:t>learners and teachers interact</w:t>
            </w:r>
            <w:r w:rsidRPr="00AF18C6">
              <w:rPr>
                <w:rFonts w:ascii="Times New Roman" w:hAnsi="Times New Roman" w:cs="Times New Roman"/>
                <w:sz w:val="20"/>
                <w:szCs w:val="20"/>
              </w:rPr>
              <w:t xml:space="preserve"> through exhibiting three forms of presence – cognitive, social, and teaching – in combination.</w:t>
            </w:r>
          </w:p>
        </w:tc>
        <w:tc>
          <w:tcPr>
            <w:tcW w:w="6237" w:type="dxa"/>
          </w:tcPr>
          <w:p w14:paraId="3D656422" w14:textId="0DBC7CE4" w:rsidR="00710B92" w:rsidRPr="00AF18C6" w:rsidRDefault="00710B92" w:rsidP="00710B92">
            <w:pPr>
              <w:spacing w:after="0" w:line="240" w:lineRule="auto"/>
              <w:jc w:val="both"/>
              <w:rPr>
                <w:rFonts w:ascii="Times New Roman" w:eastAsia="Times New Roman" w:hAnsi="Times New Roman" w:cs="Times New Roman"/>
                <w:sz w:val="20"/>
                <w:szCs w:val="20"/>
                <w:highlight w:val="white"/>
              </w:rPr>
            </w:pPr>
            <w:r w:rsidRPr="00AF18C6">
              <w:rPr>
                <w:rFonts w:ascii="Times New Roman" w:eastAsia="Times New Roman" w:hAnsi="Times New Roman" w:cs="Times New Roman"/>
                <w:sz w:val="20"/>
                <w:szCs w:val="20"/>
                <w:highlight w:val="white"/>
              </w:rPr>
              <w:t xml:space="preserve">Integrate cognitive junctures </w:t>
            </w:r>
            <w:r w:rsidR="00292B26">
              <w:rPr>
                <w:rFonts w:ascii="Times New Roman" w:eastAsia="Times New Roman" w:hAnsi="Times New Roman" w:cs="Times New Roman"/>
                <w:sz w:val="20"/>
                <w:szCs w:val="20"/>
                <w:highlight w:val="white"/>
              </w:rPr>
              <w:t>in</w:t>
            </w:r>
            <w:r w:rsidRPr="00AF18C6">
              <w:rPr>
                <w:rFonts w:ascii="Times New Roman" w:eastAsia="Times New Roman" w:hAnsi="Times New Roman" w:cs="Times New Roman"/>
                <w:sz w:val="20"/>
                <w:szCs w:val="20"/>
                <w:highlight w:val="white"/>
              </w:rPr>
              <w:t xml:space="preserve"> </w:t>
            </w:r>
            <w:proofErr w:type="spellStart"/>
            <w:r w:rsidRPr="00AF18C6">
              <w:rPr>
                <w:rFonts w:ascii="Times New Roman" w:eastAsia="Times New Roman" w:hAnsi="Times New Roman" w:cs="Times New Roman"/>
                <w:sz w:val="20"/>
                <w:szCs w:val="20"/>
                <w:highlight w:val="white"/>
              </w:rPr>
              <w:t>Ebooks</w:t>
            </w:r>
            <w:proofErr w:type="spellEnd"/>
            <w:r w:rsidR="00B438E9">
              <w:rPr>
                <w:rFonts w:ascii="Times New Roman" w:eastAsia="Times New Roman" w:hAnsi="Times New Roman" w:cs="Times New Roman"/>
                <w:sz w:val="20"/>
                <w:szCs w:val="20"/>
                <w:highlight w:val="white"/>
              </w:rPr>
              <w:t>/</w:t>
            </w:r>
            <w:r w:rsidRPr="00AF18C6">
              <w:rPr>
                <w:rFonts w:ascii="Times New Roman" w:eastAsia="Times New Roman" w:hAnsi="Times New Roman" w:cs="Times New Roman"/>
                <w:sz w:val="20"/>
                <w:szCs w:val="20"/>
                <w:highlight w:val="white"/>
              </w:rPr>
              <w:t xml:space="preserve"> study modules, forums and online </w:t>
            </w:r>
            <w:r w:rsidR="00B438E9">
              <w:rPr>
                <w:rFonts w:ascii="Times New Roman" w:eastAsia="Times New Roman" w:hAnsi="Times New Roman" w:cs="Times New Roman"/>
                <w:sz w:val="20"/>
                <w:szCs w:val="20"/>
                <w:highlight w:val="white"/>
              </w:rPr>
              <w:t xml:space="preserve">classes </w:t>
            </w:r>
            <w:r w:rsidRPr="00AF18C6">
              <w:rPr>
                <w:rFonts w:ascii="Times New Roman" w:eastAsia="Times New Roman" w:hAnsi="Times New Roman" w:cs="Times New Roman"/>
                <w:sz w:val="20"/>
                <w:szCs w:val="20"/>
                <w:highlight w:val="white"/>
              </w:rPr>
              <w:t>that pose question</w:t>
            </w:r>
            <w:r w:rsidR="00B438E9">
              <w:rPr>
                <w:rFonts w:ascii="Times New Roman" w:eastAsia="Times New Roman" w:hAnsi="Times New Roman" w:cs="Times New Roman"/>
                <w:sz w:val="20"/>
                <w:szCs w:val="20"/>
                <w:highlight w:val="white"/>
              </w:rPr>
              <w:t>s</w:t>
            </w:r>
            <w:r w:rsidRPr="00AF18C6">
              <w:rPr>
                <w:rFonts w:ascii="Times New Roman" w:eastAsia="Times New Roman" w:hAnsi="Times New Roman" w:cs="Times New Roman"/>
                <w:sz w:val="20"/>
                <w:szCs w:val="20"/>
                <w:highlight w:val="white"/>
              </w:rPr>
              <w:t xml:space="preserve">, 'time for reflection', 'stop </w:t>
            </w:r>
            <w:r w:rsidR="00B05CC2">
              <w:rPr>
                <w:rFonts w:ascii="Times New Roman" w:eastAsia="Times New Roman" w:hAnsi="Times New Roman" w:cs="Times New Roman"/>
                <w:sz w:val="20"/>
                <w:szCs w:val="20"/>
                <w:highlight w:val="white"/>
              </w:rPr>
              <w:t xml:space="preserve">and </w:t>
            </w:r>
            <w:r w:rsidRPr="00AF18C6">
              <w:rPr>
                <w:rFonts w:ascii="Times New Roman" w:eastAsia="Times New Roman" w:hAnsi="Times New Roman" w:cs="Times New Roman"/>
                <w:sz w:val="20"/>
                <w:szCs w:val="20"/>
                <w:highlight w:val="white"/>
              </w:rPr>
              <w:t>think more about'.</w:t>
            </w:r>
          </w:p>
          <w:p w14:paraId="75BF48E3" w14:textId="77777777" w:rsidR="00710B92" w:rsidRPr="00AF18C6" w:rsidRDefault="00710B92" w:rsidP="00710B92">
            <w:pPr>
              <w:spacing w:after="0" w:line="240" w:lineRule="auto"/>
              <w:jc w:val="both"/>
              <w:rPr>
                <w:rFonts w:ascii="Times New Roman" w:eastAsia="Times New Roman" w:hAnsi="Times New Roman" w:cs="Times New Roman"/>
                <w:sz w:val="20"/>
                <w:szCs w:val="20"/>
                <w:highlight w:val="white"/>
              </w:rPr>
            </w:pPr>
            <w:r w:rsidRPr="00AF18C6">
              <w:rPr>
                <w:rFonts w:ascii="Times New Roman" w:eastAsia="Times New Roman" w:hAnsi="Times New Roman" w:cs="Times New Roman"/>
                <w:color w:val="111111"/>
                <w:sz w:val="20"/>
                <w:szCs w:val="20"/>
                <w:highlight w:val="white"/>
              </w:rPr>
              <w:t xml:space="preserve">Embed feedback literacy, self-regulated learning and lifelong learning skills to reduce affective learning loads. </w:t>
            </w:r>
          </w:p>
          <w:p w14:paraId="465C12D1" w14:textId="286FEBE2" w:rsidR="00710B92" w:rsidRPr="00AF18C6" w:rsidRDefault="008D3AE4" w:rsidP="00710B92">
            <w:pPr>
              <w:spacing w:after="0" w:line="240" w:lineRule="auto"/>
              <w:jc w:val="both"/>
              <w:rPr>
                <w:rFonts w:ascii="Times New Roman" w:eastAsia="Times New Roman" w:hAnsi="Times New Roman" w:cs="Times New Roman"/>
                <w:sz w:val="20"/>
                <w:szCs w:val="20"/>
                <w:lang w:eastAsia="en-AU"/>
              </w:rPr>
            </w:pPr>
            <w:r>
              <w:rPr>
                <w:rFonts w:ascii="Times New Roman" w:hAnsi="Times New Roman" w:cs="Times New Roman"/>
                <w:sz w:val="20"/>
                <w:szCs w:val="20"/>
              </w:rPr>
              <w:t>Incorporate</w:t>
            </w:r>
            <w:r w:rsidRPr="00AF18C6">
              <w:rPr>
                <w:rFonts w:ascii="Times New Roman" w:hAnsi="Times New Roman" w:cs="Times New Roman"/>
                <w:sz w:val="20"/>
                <w:szCs w:val="20"/>
              </w:rPr>
              <w:t xml:space="preserve"> </w:t>
            </w:r>
            <w:r w:rsidR="00710B92" w:rsidRPr="00AF18C6">
              <w:rPr>
                <w:rFonts w:ascii="Times New Roman" w:hAnsi="Times New Roman" w:cs="Times New Roman"/>
                <w:sz w:val="20"/>
                <w:szCs w:val="20"/>
              </w:rPr>
              <w:t xml:space="preserve">low stakes learning activities </w:t>
            </w:r>
            <w:r w:rsidRPr="00AF18C6">
              <w:rPr>
                <w:rFonts w:ascii="Times New Roman" w:hAnsi="Times New Roman" w:cs="Times New Roman"/>
                <w:sz w:val="20"/>
                <w:szCs w:val="20"/>
              </w:rPr>
              <w:t>early</w:t>
            </w:r>
            <w:r w:rsidRPr="00AF18C6">
              <w:rPr>
                <w:rFonts w:ascii="Times New Roman" w:hAnsi="Times New Roman" w:cs="Times New Roman"/>
                <w:sz w:val="20"/>
                <w:szCs w:val="20"/>
              </w:rPr>
              <w:t xml:space="preserve"> </w:t>
            </w:r>
            <w:r w:rsidR="00710B92" w:rsidRPr="00AF18C6">
              <w:rPr>
                <w:rFonts w:ascii="Times New Roman" w:hAnsi="Times New Roman" w:cs="Times New Roman"/>
                <w:sz w:val="20"/>
                <w:szCs w:val="20"/>
              </w:rPr>
              <w:t>(not assessed but interesting</w:t>
            </w:r>
            <w:r w:rsidR="00292B26">
              <w:rPr>
                <w:rFonts w:ascii="Times New Roman" w:hAnsi="Times New Roman" w:cs="Times New Roman"/>
                <w:sz w:val="20"/>
                <w:szCs w:val="20"/>
              </w:rPr>
              <w:t xml:space="preserve"> </w:t>
            </w:r>
            <w:r>
              <w:rPr>
                <w:rFonts w:ascii="Times New Roman" w:hAnsi="Times New Roman" w:cs="Times New Roman"/>
                <w:sz w:val="20"/>
                <w:szCs w:val="20"/>
              </w:rPr>
              <w:t>and</w:t>
            </w:r>
            <w:r w:rsidR="00710B92" w:rsidRPr="00AF18C6">
              <w:rPr>
                <w:rFonts w:ascii="Times New Roman" w:hAnsi="Times New Roman" w:cs="Times New Roman"/>
                <w:sz w:val="20"/>
                <w:szCs w:val="20"/>
              </w:rPr>
              <w:t xml:space="preserve"> motivational). Preliminary/draft assignment submissions useful as are s</w:t>
            </w:r>
            <w:r w:rsidR="00710B92" w:rsidRPr="00AF18C6">
              <w:rPr>
                <w:rFonts w:ascii="Times New Roman" w:eastAsia="Times New Roman" w:hAnsi="Times New Roman" w:cs="Times New Roman"/>
                <w:sz w:val="20"/>
                <w:szCs w:val="20"/>
                <w:lang w:eastAsia="en-AU"/>
              </w:rPr>
              <w:t>taff grading</w:t>
            </w:r>
            <w:r w:rsidR="00292B26">
              <w:rPr>
                <w:rFonts w:ascii="Times New Roman" w:eastAsia="Times New Roman" w:hAnsi="Times New Roman" w:cs="Times New Roman"/>
                <w:sz w:val="20"/>
                <w:szCs w:val="20"/>
                <w:lang w:eastAsia="en-AU"/>
              </w:rPr>
              <w:t xml:space="preserve"> </w:t>
            </w:r>
            <w:r w:rsidR="00B05CC2">
              <w:rPr>
                <w:rFonts w:ascii="Times New Roman" w:eastAsia="Times New Roman" w:hAnsi="Times New Roman" w:cs="Times New Roman"/>
                <w:sz w:val="20"/>
                <w:szCs w:val="20"/>
                <w:lang w:eastAsia="en-AU"/>
              </w:rPr>
              <w:t xml:space="preserve">and </w:t>
            </w:r>
            <w:r w:rsidR="00710B92" w:rsidRPr="00AF18C6">
              <w:rPr>
                <w:rFonts w:ascii="Times New Roman" w:eastAsia="Times New Roman" w:hAnsi="Times New Roman" w:cs="Times New Roman"/>
                <w:sz w:val="20"/>
                <w:szCs w:val="20"/>
                <w:lang w:eastAsia="en-AU"/>
              </w:rPr>
              <w:t>feedback that signpost student capabilities, teaching practices encouraging participation, and staff interest in piquing students’</w:t>
            </w:r>
            <w:r w:rsidRPr="008D3AE4">
              <w:rPr>
                <w:rFonts w:ascii="Times New Roman" w:eastAsia="Times New Roman" w:hAnsi="Times New Roman" w:cs="Times New Roman"/>
                <w:sz w:val="20"/>
                <w:szCs w:val="20"/>
                <w:lang w:eastAsia="en-AU"/>
              </w:rPr>
              <w:t xml:space="preserve"> </w:t>
            </w:r>
            <w:r>
              <w:rPr>
                <w:rFonts w:ascii="Times New Roman" w:eastAsia="Times New Roman" w:hAnsi="Times New Roman" w:cs="Times New Roman"/>
                <w:sz w:val="20"/>
                <w:szCs w:val="20"/>
                <w:lang w:eastAsia="en-AU"/>
              </w:rPr>
              <w:t>attention</w:t>
            </w:r>
            <w:r w:rsidR="00710B92" w:rsidRPr="00AF18C6">
              <w:rPr>
                <w:rFonts w:ascii="Times New Roman" w:eastAsia="Times New Roman" w:hAnsi="Times New Roman" w:cs="Times New Roman"/>
                <w:sz w:val="20"/>
                <w:szCs w:val="20"/>
                <w:lang w:eastAsia="en-AU"/>
              </w:rPr>
              <w:t xml:space="preserve">. </w:t>
            </w:r>
          </w:p>
          <w:p w14:paraId="554ABA8F" w14:textId="196EFD8E" w:rsidR="00710B92" w:rsidRPr="00AF18C6" w:rsidRDefault="00710B92" w:rsidP="00710B92">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Encourag</w:t>
            </w:r>
            <w:r w:rsidR="00292B26">
              <w:rPr>
                <w:rFonts w:ascii="Times New Roman" w:eastAsia="Times New Roman" w:hAnsi="Times New Roman" w:cs="Times New Roman"/>
                <w:color w:val="000000"/>
                <w:sz w:val="20"/>
                <w:szCs w:val="20"/>
              </w:rPr>
              <w:t>e</w:t>
            </w:r>
            <w:r w:rsidRPr="00AF18C6">
              <w:rPr>
                <w:rFonts w:ascii="Times New Roman" w:eastAsia="Times New Roman" w:hAnsi="Times New Roman" w:cs="Times New Roman"/>
                <w:color w:val="000000"/>
                <w:sz w:val="20"/>
                <w:szCs w:val="20"/>
              </w:rPr>
              <w:t xml:space="preserve"> interaction among peers in apps, forums, </w:t>
            </w:r>
            <w:r w:rsidR="008D3AE4">
              <w:rPr>
                <w:rFonts w:ascii="Times New Roman" w:eastAsia="Times New Roman" w:hAnsi="Times New Roman" w:cs="Times New Roman"/>
                <w:color w:val="000000"/>
                <w:sz w:val="20"/>
                <w:szCs w:val="20"/>
              </w:rPr>
              <w:t xml:space="preserve">and </w:t>
            </w:r>
            <w:r w:rsidRPr="00AF18C6">
              <w:rPr>
                <w:rFonts w:ascii="Times New Roman" w:eastAsia="Times New Roman" w:hAnsi="Times New Roman" w:cs="Times New Roman"/>
                <w:color w:val="000000"/>
                <w:sz w:val="20"/>
                <w:szCs w:val="20"/>
              </w:rPr>
              <w:t xml:space="preserve">online </w:t>
            </w:r>
            <w:r w:rsidR="00292B26">
              <w:rPr>
                <w:rFonts w:ascii="Times New Roman" w:eastAsia="Times New Roman" w:hAnsi="Times New Roman" w:cs="Times New Roman"/>
                <w:color w:val="000000"/>
                <w:sz w:val="20"/>
                <w:szCs w:val="20"/>
              </w:rPr>
              <w:t>classes</w:t>
            </w:r>
            <w:r w:rsidRPr="00AF18C6">
              <w:rPr>
                <w:rFonts w:ascii="Times New Roman" w:eastAsia="Times New Roman" w:hAnsi="Times New Roman" w:cs="Times New Roman"/>
                <w:color w:val="000000"/>
                <w:sz w:val="20"/>
                <w:szCs w:val="20"/>
              </w:rPr>
              <w:t xml:space="preserve">. </w:t>
            </w:r>
          </w:p>
          <w:p w14:paraId="742A6754" w14:textId="34B0F8D6" w:rsidR="00710B92" w:rsidRPr="00AF18C6" w:rsidRDefault="00710B92" w:rsidP="00710B92">
            <w:pPr>
              <w:spacing w:after="0" w:line="240" w:lineRule="auto"/>
              <w:rPr>
                <w:rFonts w:ascii="Times New Roman" w:eastAsia="Times New Roman" w:hAnsi="Times New Roman" w:cs="Times New Roman"/>
                <w:sz w:val="20"/>
                <w:szCs w:val="20"/>
                <w:lang w:eastAsia="en-AU"/>
              </w:rPr>
            </w:pPr>
            <w:r w:rsidRPr="00AF18C6">
              <w:rPr>
                <w:rFonts w:ascii="Times New Roman" w:hAnsi="Times New Roman" w:cs="Times New Roman"/>
                <w:sz w:val="20"/>
                <w:szCs w:val="20"/>
              </w:rPr>
              <w:t>Design tasks that require students to work collaboratively</w:t>
            </w:r>
            <w:r w:rsidRPr="00AF18C6">
              <w:rPr>
                <w:rFonts w:ascii="Times New Roman" w:hAnsi="Times New Roman" w:cs="Times New Roman"/>
                <w:i/>
                <w:iCs/>
                <w:sz w:val="20"/>
                <w:szCs w:val="20"/>
              </w:rPr>
              <w:t xml:space="preserve"> </w:t>
            </w:r>
            <w:r w:rsidRPr="00AF18C6">
              <w:rPr>
                <w:rFonts w:ascii="Times New Roman" w:hAnsi="Times New Roman" w:cs="Times New Roman"/>
                <w:sz w:val="20"/>
                <w:szCs w:val="20"/>
              </w:rPr>
              <w:t xml:space="preserve">with students from other schools or disciplines, enabling interprofessional learning activities, team teaching, group project assessment tasks </w:t>
            </w:r>
            <w:r w:rsidR="008D3AE4">
              <w:rPr>
                <w:rFonts w:ascii="Times New Roman" w:hAnsi="Times New Roman" w:cs="Times New Roman"/>
                <w:sz w:val="20"/>
                <w:szCs w:val="20"/>
              </w:rPr>
              <w:t>and</w:t>
            </w:r>
            <w:r w:rsidR="00292B26">
              <w:rPr>
                <w:rFonts w:ascii="Times New Roman" w:hAnsi="Times New Roman" w:cs="Times New Roman"/>
                <w:sz w:val="20"/>
                <w:szCs w:val="20"/>
              </w:rPr>
              <w:t xml:space="preserve"> </w:t>
            </w:r>
            <w:r w:rsidRPr="00AF18C6">
              <w:rPr>
                <w:rFonts w:ascii="Times New Roman" w:hAnsi="Times New Roman" w:cs="Times New Roman"/>
                <w:sz w:val="20"/>
                <w:szCs w:val="20"/>
              </w:rPr>
              <w:t>work integrated learning activities</w:t>
            </w:r>
          </w:p>
          <w:p w14:paraId="6D226269" w14:textId="3243F568" w:rsidR="00710B92" w:rsidRPr="00AF18C6" w:rsidRDefault="00710B92" w:rsidP="00710B92">
            <w:pPr>
              <w:spacing w:after="0" w:line="240" w:lineRule="auto"/>
              <w:rPr>
                <w:rFonts w:ascii="Times New Roman" w:hAnsi="Times New Roman" w:cs="Times New Roman"/>
                <w:i/>
                <w:iCs/>
                <w:color w:val="000000"/>
                <w:sz w:val="20"/>
                <w:szCs w:val="20"/>
              </w:rPr>
            </w:pPr>
            <w:r w:rsidRPr="00AF18C6">
              <w:rPr>
                <w:rFonts w:ascii="Times New Roman" w:hAnsi="Times New Roman" w:cs="Times New Roman"/>
                <w:i/>
                <w:iCs/>
                <w:color w:val="000000"/>
                <w:sz w:val="20"/>
                <w:szCs w:val="20"/>
              </w:rPr>
              <w:t>Online student engagement can be achieved through working and learning in pairs and group work, providing opportunities for students to work with others from their course or across disciplines, as well as interprofessional learning networking</w:t>
            </w:r>
          </w:p>
          <w:p w14:paraId="19CF6C95" w14:textId="0740D29A" w:rsidR="00710B92" w:rsidRPr="00AF18C6" w:rsidRDefault="00710B92" w:rsidP="00710B92">
            <w:pPr>
              <w:spacing w:after="0" w:line="240" w:lineRule="auto"/>
              <w:rPr>
                <w:rFonts w:ascii="Times New Roman" w:hAnsi="Times New Roman" w:cs="Times New Roman"/>
                <w:i/>
                <w:iCs/>
                <w:sz w:val="20"/>
                <w:szCs w:val="20"/>
              </w:rPr>
            </w:pPr>
            <w:r w:rsidRPr="00AF18C6">
              <w:rPr>
                <w:rFonts w:ascii="Times New Roman" w:hAnsi="Times New Roman" w:cs="Times New Roman"/>
                <w:i/>
                <w:iCs/>
                <w:sz w:val="20"/>
                <w:szCs w:val="20"/>
              </w:rPr>
              <w:t>I ask students to add a slide to a presentation that captures something missing from my presentation and why they think it should be added.</w:t>
            </w:r>
          </w:p>
          <w:p w14:paraId="5A6188A9" w14:textId="77777777" w:rsidR="00710B92" w:rsidRPr="00AF18C6" w:rsidRDefault="00710B92" w:rsidP="00710B92">
            <w:pPr>
              <w:pBdr>
                <w:top w:val="nil"/>
                <w:left w:val="nil"/>
                <w:bottom w:val="nil"/>
                <w:right w:val="nil"/>
                <w:between w:val="nil"/>
              </w:pBdr>
              <w:snapToGrid w:val="0"/>
              <w:spacing w:after="0" w:line="240" w:lineRule="auto"/>
              <w:rPr>
                <w:rFonts w:ascii="Times New Roman" w:hAnsi="Times New Roman" w:cs="Times New Roman"/>
                <w:i/>
                <w:iCs/>
                <w:sz w:val="20"/>
                <w:szCs w:val="20"/>
              </w:rPr>
            </w:pPr>
            <w:r w:rsidRPr="00AF18C6">
              <w:rPr>
                <w:rFonts w:ascii="Times New Roman" w:eastAsia="Times New Roman" w:hAnsi="Times New Roman" w:cs="Times New Roman"/>
                <w:i/>
                <w:iCs/>
                <w:color w:val="000000"/>
                <w:sz w:val="20"/>
                <w:szCs w:val="20"/>
              </w:rPr>
              <w:t>Provide opportunities for peer and educators’ online feedback in pair activities and group work and by supporting and encouraging peer</w:t>
            </w:r>
            <w:r w:rsidRPr="00AF18C6">
              <w:rPr>
                <w:rFonts w:ascii="Times New Roman" w:hAnsi="Times New Roman" w:cs="Times New Roman"/>
                <w:sz w:val="20"/>
                <w:szCs w:val="20"/>
              </w:rPr>
              <w:t>s</w:t>
            </w:r>
            <w:r w:rsidRPr="00AF18C6">
              <w:rPr>
                <w:rFonts w:ascii="Times New Roman" w:hAnsi="Times New Roman" w:cs="Times New Roman"/>
                <w:i/>
                <w:iCs/>
                <w:sz w:val="20"/>
                <w:szCs w:val="20"/>
              </w:rPr>
              <w:t>.</w:t>
            </w:r>
          </w:p>
          <w:p w14:paraId="7345B6EF" w14:textId="2B86F44D" w:rsidR="00710B92" w:rsidRPr="00AF18C6" w:rsidRDefault="00710B92" w:rsidP="00710B92">
            <w:pPr>
              <w:pBdr>
                <w:top w:val="nil"/>
                <w:left w:val="nil"/>
                <w:bottom w:val="nil"/>
                <w:right w:val="nil"/>
                <w:between w:val="nil"/>
              </w:pBdr>
              <w:snapToGrid w:val="0"/>
              <w:spacing w:after="0" w:line="240" w:lineRule="auto"/>
              <w:rPr>
                <w:rFonts w:ascii="Times New Roman" w:hAnsi="Times New Roman" w:cs="Times New Roman"/>
                <w:i/>
                <w:iCs/>
                <w:sz w:val="20"/>
                <w:szCs w:val="20"/>
              </w:rPr>
            </w:pPr>
            <w:r w:rsidRPr="00AF18C6">
              <w:rPr>
                <w:rFonts w:ascii="Times New Roman" w:eastAsia="Times New Roman" w:hAnsi="Times New Roman" w:cs="Times New Roman"/>
                <w:i/>
                <w:iCs/>
                <w:color w:val="000000"/>
                <w:sz w:val="20"/>
                <w:szCs w:val="20"/>
              </w:rPr>
              <w:t>Incorporate activities that require students to use multiple perspectives to solve tasks</w:t>
            </w:r>
            <w:r w:rsidR="00536D54">
              <w:rPr>
                <w:rFonts w:ascii="Times New Roman" w:eastAsia="Times New Roman" w:hAnsi="Times New Roman" w:cs="Times New Roman"/>
                <w:i/>
                <w:iCs/>
                <w:color w:val="000000"/>
                <w:sz w:val="20"/>
                <w:szCs w:val="20"/>
              </w:rPr>
              <w:t>.</w:t>
            </w:r>
          </w:p>
        </w:tc>
      </w:tr>
      <w:tr w:rsidR="00E50B83" w:rsidRPr="00AF18C6" w14:paraId="7328E1E4" w14:textId="77777777" w:rsidTr="00863861">
        <w:trPr>
          <w:trHeight w:val="3109"/>
        </w:trPr>
        <w:tc>
          <w:tcPr>
            <w:tcW w:w="2830" w:type="dxa"/>
          </w:tcPr>
          <w:p w14:paraId="68F2EF25" w14:textId="5537F4D0" w:rsidR="00E50B83" w:rsidRPr="00AF18C6" w:rsidRDefault="00E50B83" w:rsidP="00710B92">
            <w:pPr>
              <w:spacing w:after="0" w:line="240" w:lineRule="auto"/>
              <w:rPr>
                <w:rFonts w:ascii="Times New Roman" w:eastAsia="Times New Roman" w:hAnsi="Times New Roman" w:cs="Times New Roman"/>
                <w:sz w:val="20"/>
                <w:szCs w:val="20"/>
              </w:rPr>
            </w:pPr>
            <w:r w:rsidRPr="00AF18C6">
              <w:rPr>
                <w:rFonts w:ascii="Times New Roman" w:eastAsia="Times New Roman" w:hAnsi="Times New Roman" w:cs="Times New Roman"/>
                <w:sz w:val="20"/>
                <w:szCs w:val="20"/>
              </w:rPr>
              <w:t xml:space="preserve">Building and maintaining relationships with individuals </w:t>
            </w:r>
            <w:r w:rsidR="00B05CC2">
              <w:rPr>
                <w:rFonts w:ascii="Times New Roman" w:eastAsia="Times New Roman" w:hAnsi="Times New Roman" w:cs="Times New Roman"/>
                <w:sz w:val="20"/>
                <w:szCs w:val="20"/>
              </w:rPr>
              <w:t>and</w:t>
            </w:r>
            <w:r w:rsidR="00B05CC2" w:rsidRPr="00AF18C6">
              <w:rPr>
                <w:rFonts w:ascii="Times New Roman" w:eastAsia="Times New Roman" w:hAnsi="Times New Roman" w:cs="Times New Roman"/>
                <w:sz w:val="20"/>
                <w:szCs w:val="20"/>
              </w:rPr>
              <w:t xml:space="preserve"> </w:t>
            </w:r>
            <w:r w:rsidRPr="00AF18C6">
              <w:rPr>
                <w:rFonts w:ascii="Times New Roman" w:eastAsia="Times New Roman" w:hAnsi="Times New Roman" w:cs="Times New Roman"/>
                <w:sz w:val="20"/>
                <w:szCs w:val="20"/>
              </w:rPr>
              <w:t xml:space="preserve">organisations can </w:t>
            </w:r>
            <w:r w:rsidRPr="00AF18C6">
              <w:rPr>
                <w:rFonts w:ascii="Times New Roman" w:eastAsia="Times New Roman" w:hAnsi="Times New Roman" w:cs="Times New Roman"/>
                <w:b/>
                <w:bCs/>
                <w:sz w:val="20"/>
                <w:szCs w:val="20"/>
              </w:rPr>
              <w:t>benefit students’ career development &amp; job opportunities</w:t>
            </w:r>
            <w:r w:rsidRPr="00AF18C6">
              <w:rPr>
                <w:rFonts w:ascii="Times New Roman" w:eastAsia="Times New Roman" w:hAnsi="Times New Roman" w:cs="Times New Roman"/>
                <w:sz w:val="20"/>
                <w:szCs w:val="20"/>
              </w:rPr>
              <w:t xml:space="preserve">. These networks can include colleagues, supervisors, mentors, alumni and can help with mentoring, coaching, career advice, guidance, and feedback on their skills and abilities </w:t>
            </w:r>
            <w:r w:rsidR="00B05CC2">
              <w:rPr>
                <w:rFonts w:ascii="Times New Roman" w:eastAsia="Times New Roman" w:hAnsi="Times New Roman" w:cs="Times New Roman"/>
                <w:sz w:val="20"/>
                <w:szCs w:val="20"/>
              </w:rPr>
              <w:t>and</w:t>
            </w:r>
            <w:r w:rsidR="00B05CC2" w:rsidRPr="00AF18C6">
              <w:rPr>
                <w:rFonts w:ascii="Times New Roman" w:eastAsia="Times New Roman" w:hAnsi="Times New Roman" w:cs="Times New Roman"/>
                <w:sz w:val="20"/>
                <w:szCs w:val="20"/>
              </w:rPr>
              <w:t xml:space="preserve"> </w:t>
            </w:r>
            <w:r w:rsidRPr="00AF18C6">
              <w:rPr>
                <w:rFonts w:ascii="Times New Roman" w:eastAsia="Times New Roman" w:hAnsi="Times New Roman" w:cs="Times New Roman"/>
                <w:sz w:val="20"/>
                <w:szCs w:val="20"/>
              </w:rPr>
              <w:t>understanding industry trends, and a sense of the culture and atmosphere of different workplaces (Brown et al., 2023b).</w:t>
            </w:r>
          </w:p>
        </w:tc>
        <w:tc>
          <w:tcPr>
            <w:tcW w:w="6237" w:type="dxa"/>
          </w:tcPr>
          <w:p w14:paraId="23D6AE92" w14:textId="77777777" w:rsidR="00E50B83" w:rsidRPr="00AF18C6" w:rsidRDefault="00E50B83" w:rsidP="00710B92">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Host online communities of practice and link to online professional networks.</w:t>
            </w:r>
          </w:p>
          <w:p w14:paraId="7DF3E75C" w14:textId="77777777" w:rsidR="00E50B83" w:rsidRPr="00AF18C6" w:rsidRDefault="00E50B83" w:rsidP="00710B92">
            <w:pPr>
              <w:pBdr>
                <w:top w:val="nil"/>
                <w:left w:val="nil"/>
                <w:bottom w:val="nil"/>
                <w:right w:val="nil"/>
                <w:between w:val="nil"/>
              </w:pBdr>
              <w:snapToGrid w:val="0"/>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If working in an asynchronous learning environment, consider interviewing the guest speaker and sharing the recording.</w:t>
            </w:r>
          </w:p>
          <w:p w14:paraId="10FFA9D6" w14:textId="107CF49A" w:rsidR="00E50B83" w:rsidRPr="00AF18C6" w:rsidRDefault="00E50B83" w:rsidP="00710B92">
            <w:pPr>
              <w:spacing w:after="0" w:line="240" w:lineRule="auto"/>
              <w:jc w:val="both"/>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 xml:space="preserve">Include video messages from the industry in short 5-minute recordings. </w:t>
            </w:r>
          </w:p>
          <w:p w14:paraId="3B23427F" w14:textId="48B97145" w:rsidR="00E50B83" w:rsidRPr="00AF18C6" w:rsidRDefault="00E50B83" w:rsidP="00710B92">
            <w:pPr>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 xml:space="preserve">Provide visual </w:t>
            </w:r>
            <w:r w:rsidR="00B05CC2">
              <w:rPr>
                <w:rFonts w:ascii="Times New Roman" w:eastAsia="Times New Roman" w:hAnsi="Times New Roman" w:cs="Times New Roman"/>
                <w:color w:val="111111"/>
                <w:sz w:val="20"/>
                <w:szCs w:val="20"/>
                <w:highlight w:val="white"/>
              </w:rPr>
              <w:t>and</w:t>
            </w:r>
            <w:r w:rsidR="00B05CC2" w:rsidRPr="00AF18C6">
              <w:rPr>
                <w:rFonts w:ascii="Times New Roman" w:eastAsia="Times New Roman" w:hAnsi="Times New Roman" w:cs="Times New Roman"/>
                <w:color w:val="111111"/>
                <w:sz w:val="20"/>
                <w:szCs w:val="20"/>
                <w:highlight w:val="white"/>
              </w:rPr>
              <w:t xml:space="preserve"> </w:t>
            </w:r>
            <w:r w:rsidRPr="00AF18C6">
              <w:rPr>
                <w:rFonts w:ascii="Times New Roman" w:eastAsia="Times New Roman" w:hAnsi="Times New Roman" w:cs="Times New Roman"/>
                <w:color w:val="111111"/>
                <w:sz w:val="20"/>
                <w:szCs w:val="20"/>
                <w:highlight w:val="white"/>
              </w:rPr>
              <w:t xml:space="preserve">verbal opportunities for students and educators to link theory with practice </w:t>
            </w:r>
            <w:r w:rsidR="00B05CC2">
              <w:rPr>
                <w:rFonts w:ascii="Times New Roman" w:eastAsia="Times New Roman" w:hAnsi="Times New Roman" w:cs="Times New Roman"/>
                <w:color w:val="111111"/>
                <w:sz w:val="20"/>
                <w:szCs w:val="20"/>
                <w:highlight w:val="white"/>
              </w:rPr>
              <w:t>and</w:t>
            </w:r>
            <w:r w:rsidR="00B05CC2" w:rsidRPr="00AF18C6">
              <w:rPr>
                <w:rFonts w:ascii="Times New Roman" w:eastAsia="Times New Roman" w:hAnsi="Times New Roman" w:cs="Times New Roman"/>
                <w:color w:val="111111"/>
                <w:sz w:val="20"/>
                <w:szCs w:val="20"/>
                <w:highlight w:val="white"/>
              </w:rPr>
              <w:t xml:space="preserve"> </w:t>
            </w:r>
            <w:r w:rsidRPr="00AF18C6">
              <w:rPr>
                <w:rFonts w:ascii="Times New Roman" w:eastAsia="Times New Roman" w:hAnsi="Times New Roman" w:cs="Times New Roman"/>
                <w:color w:val="111111"/>
                <w:sz w:val="20"/>
                <w:szCs w:val="20"/>
                <w:highlight w:val="white"/>
              </w:rPr>
              <w:t>link course content with the profession</w:t>
            </w:r>
            <w:r w:rsidR="00636031">
              <w:rPr>
                <w:rFonts w:ascii="Times New Roman" w:eastAsia="Times New Roman" w:hAnsi="Times New Roman" w:cs="Times New Roman"/>
                <w:color w:val="111111"/>
                <w:sz w:val="20"/>
                <w:szCs w:val="20"/>
                <w:highlight w:val="white"/>
              </w:rPr>
              <w:t>.</w:t>
            </w:r>
            <w:r w:rsidRPr="00AF18C6">
              <w:rPr>
                <w:rFonts w:ascii="Times New Roman" w:eastAsia="Times New Roman" w:hAnsi="Times New Roman" w:cs="Times New Roman"/>
                <w:color w:val="111111"/>
                <w:sz w:val="20"/>
                <w:szCs w:val="20"/>
                <w:highlight w:val="white"/>
              </w:rPr>
              <w:t xml:space="preserve"> </w:t>
            </w:r>
          </w:p>
          <w:p w14:paraId="1496E1F9" w14:textId="1C2F7CD2" w:rsidR="00E50B83" w:rsidRPr="00AF18C6" w:rsidRDefault="00E50B83" w:rsidP="00710B92">
            <w:pPr>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 xml:space="preserve">Invite guest speakers, or incorporate pod or vodcasts, </w:t>
            </w:r>
            <w:r w:rsidR="00646BD3">
              <w:rPr>
                <w:rFonts w:ascii="Times New Roman" w:eastAsia="Times New Roman" w:hAnsi="Times New Roman" w:cs="Times New Roman"/>
                <w:color w:val="111111"/>
                <w:sz w:val="20"/>
                <w:szCs w:val="20"/>
                <w:highlight w:val="white"/>
              </w:rPr>
              <w:t xml:space="preserve">so that </w:t>
            </w:r>
            <w:r w:rsidRPr="00AF18C6">
              <w:rPr>
                <w:rFonts w:ascii="Times New Roman" w:eastAsia="Times New Roman" w:hAnsi="Times New Roman" w:cs="Times New Roman"/>
                <w:color w:val="111111"/>
                <w:sz w:val="20"/>
                <w:szCs w:val="20"/>
                <w:highlight w:val="white"/>
              </w:rPr>
              <w:t>different perspectives are integrated into the teaching and class resources.</w:t>
            </w:r>
          </w:p>
          <w:p w14:paraId="499DB7D1" w14:textId="1D4DD000" w:rsidR="00E50B83" w:rsidRPr="00AF18C6" w:rsidRDefault="00E50B83" w:rsidP="00710B92">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i/>
                <w:iCs/>
                <w:color w:val="111111"/>
                <w:sz w:val="20"/>
                <w:szCs w:val="20"/>
              </w:rPr>
            </w:pPr>
            <w:r w:rsidRPr="00AF18C6">
              <w:rPr>
                <w:rFonts w:ascii="Times New Roman" w:eastAsia="Times New Roman" w:hAnsi="Times New Roman" w:cs="Times New Roman"/>
                <w:i/>
                <w:iCs/>
                <w:color w:val="111111"/>
                <w:sz w:val="20"/>
                <w:szCs w:val="20"/>
                <w:highlight w:val="white"/>
              </w:rPr>
              <w:t xml:space="preserve">Have students attend online networking opportunities outside </w:t>
            </w:r>
            <w:r w:rsidR="00646BD3">
              <w:rPr>
                <w:rFonts w:ascii="Times New Roman" w:eastAsia="Times New Roman" w:hAnsi="Times New Roman" w:cs="Times New Roman"/>
                <w:i/>
                <w:iCs/>
                <w:color w:val="111111"/>
                <w:sz w:val="20"/>
                <w:szCs w:val="20"/>
                <w:highlight w:val="white"/>
              </w:rPr>
              <w:t xml:space="preserve">the </w:t>
            </w:r>
            <w:r w:rsidRPr="00AF18C6">
              <w:rPr>
                <w:rFonts w:ascii="Times New Roman" w:eastAsia="Times New Roman" w:hAnsi="Times New Roman" w:cs="Times New Roman"/>
                <w:i/>
                <w:iCs/>
                <w:color w:val="111111"/>
                <w:sz w:val="20"/>
                <w:szCs w:val="20"/>
                <w:highlight w:val="white"/>
              </w:rPr>
              <w:t>course</w:t>
            </w:r>
            <w:r w:rsidRPr="00AF18C6">
              <w:rPr>
                <w:rFonts w:ascii="Times New Roman" w:eastAsia="Times New Roman" w:hAnsi="Times New Roman" w:cs="Times New Roman"/>
                <w:i/>
                <w:iCs/>
                <w:color w:val="111111"/>
                <w:sz w:val="20"/>
                <w:szCs w:val="20"/>
              </w:rPr>
              <w:t>.</w:t>
            </w:r>
          </w:p>
          <w:p w14:paraId="42A1B4ED" w14:textId="60F587CA" w:rsidR="00E50B83" w:rsidRPr="00AF18C6" w:rsidRDefault="00E50B83" w:rsidP="00710B92">
            <w:pPr>
              <w:pBdr>
                <w:top w:val="nil"/>
                <w:left w:val="nil"/>
                <w:bottom w:val="nil"/>
                <w:right w:val="nil"/>
                <w:between w:val="nil"/>
              </w:pBdr>
              <w:snapToGrid w:val="0"/>
              <w:spacing w:after="0" w:line="240" w:lineRule="auto"/>
              <w:rPr>
                <w:rFonts w:ascii="Times New Roman" w:eastAsia="Times New Roman" w:hAnsi="Times New Roman" w:cs="Times New Roman"/>
                <w:i/>
                <w:iCs/>
                <w:color w:val="111111"/>
                <w:sz w:val="20"/>
                <w:szCs w:val="20"/>
              </w:rPr>
            </w:pPr>
            <w:r w:rsidRPr="00AF18C6">
              <w:rPr>
                <w:rFonts w:ascii="Times New Roman" w:eastAsia="Times New Roman" w:hAnsi="Times New Roman" w:cs="Times New Roman"/>
                <w:i/>
                <w:iCs/>
                <w:color w:val="111111"/>
                <w:sz w:val="20"/>
                <w:szCs w:val="20"/>
                <w:highlight w:val="white"/>
              </w:rPr>
              <w:t>Invite online guest speakers/ lecturers/tutors outside the institution who can affect students' feelings about the value of professional networks.</w:t>
            </w:r>
          </w:p>
          <w:p w14:paraId="3EEF0894" w14:textId="4A4BBD5F" w:rsidR="00E50B83" w:rsidRPr="00AF18C6" w:rsidRDefault="00E50B83" w:rsidP="00710B92">
            <w:pPr>
              <w:spacing w:after="0" w:line="240" w:lineRule="auto"/>
              <w:jc w:val="both"/>
              <w:rPr>
                <w:rFonts w:ascii="Times New Roman" w:eastAsia="Times New Roman" w:hAnsi="Times New Roman" w:cs="Times New Roman"/>
                <w:sz w:val="20"/>
                <w:szCs w:val="20"/>
              </w:rPr>
            </w:pPr>
            <w:r w:rsidRPr="00AF18C6">
              <w:rPr>
                <w:rFonts w:ascii="Times New Roman" w:eastAsia="Times New Roman" w:hAnsi="Times New Roman" w:cs="Times New Roman"/>
                <w:i/>
                <w:iCs/>
                <w:color w:val="111111"/>
                <w:sz w:val="20"/>
                <w:szCs w:val="20"/>
                <w:highlight w:val="white"/>
              </w:rPr>
              <w:t>Promote relevant organisation online talks/social events and forward informal staff/student collaborative online spaces event invitations to relevant talks or social activities being held by professional organisations</w:t>
            </w:r>
            <w:r w:rsidRPr="00AF18C6">
              <w:rPr>
                <w:rFonts w:ascii="Times New Roman" w:eastAsia="Times New Roman" w:hAnsi="Times New Roman" w:cs="Times New Roman"/>
                <w:i/>
                <w:iCs/>
                <w:color w:val="111111"/>
                <w:sz w:val="20"/>
                <w:szCs w:val="20"/>
              </w:rPr>
              <w:t>.</w:t>
            </w:r>
          </w:p>
        </w:tc>
      </w:tr>
      <w:tr w:rsidR="00536D54" w:rsidRPr="00AF18C6" w14:paraId="24A95C65" w14:textId="0F19ED6A" w:rsidTr="00A53D97">
        <w:trPr>
          <w:trHeight w:val="3949"/>
        </w:trPr>
        <w:tc>
          <w:tcPr>
            <w:tcW w:w="2830" w:type="dxa"/>
          </w:tcPr>
          <w:p w14:paraId="26B62794" w14:textId="32FF7342" w:rsidR="00536D54" w:rsidRPr="00AF18C6" w:rsidRDefault="00536D54" w:rsidP="00710B92">
            <w:pPr>
              <w:spacing w:after="0" w:line="240" w:lineRule="auto"/>
              <w:rPr>
                <w:rFonts w:ascii="Times New Roman" w:hAnsi="Times New Roman" w:cs="Times New Roman"/>
                <w:sz w:val="20"/>
                <w:szCs w:val="20"/>
              </w:rPr>
            </w:pPr>
            <w:r w:rsidRPr="00AF18C6">
              <w:rPr>
                <w:rFonts w:ascii="Times New Roman" w:eastAsia="Times New Roman" w:hAnsi="Times New Roman" w:cs="Times New Roman"/>
                <w:sz w:val="20"/>
                <w:szCs w:val="20"/>
                <w:lang w:eastAsia="en-AU"/>
              </w:rPr>
              <w:lastRenderedPageBreak/>
              <w:t xml:space="preserve">Burke </w:t>
            </w:r>
            <w:r w:rsidRPr="00AF18C6">
              <w:rPr>
                <w:rFonts w:ascii="Times New Roman" w:hAnsi="Times New Roman" w:cs="Times New Roman"/>
                <w:sz w:val="20"/>
                <w:szCs w:val="20"/>
              </w:rPr>
              <w:t xml:space="preserve">and Larmar (2021) note that </w:t>
            </w:r>
            <w:r w:rsidRPr="00AF18C6">
              <w:rPr>
                <w:rFonts w:ascii="Times New Roman" w:hAnsi="Times New Roman" w:cs="Times New Roman"/>
                <w:b/>
                <w:bCs/>
                <w:sz w:val="20"/>
                <w:szCs w:val="20"/>
              </w:rPr>
              <w:t>technology use</w:t>
            </w:r>
            <w:r w:rsidRPr="00AF18C6">
              <w:rPr>
                <w:rFonts w:ascii="Times New Roman" w:hAnsi="Times New Roman" w:cs="Times New Roman"/>
                <w:sz w:val="20"/>
                <w:szCs w:val="20"/>
              </w:rPr>
              <w:t xml:space="preserve"> can </w:t>
            </w:r>
            <w:r w:rsidR="000B7EB9">
              <w:rPr>
                <w:rFonts w:ascii="Times New Roman" w:hAnsi="Times New Roman" w:cs="Times New Roman"/>
                <w:sz w:val="20"/>
                <w:szCs w:val="20"/>
              </w:rPr>
              <w:t xml:space="preserve">help </w:t>
            </w:r>
            <w:r w:rsidRPr="00AF18C6">
              <w:rPr>
                <w:rFonts w:ascii="Times New Roman" w:hAnsi="Times New Roman" w:cs="Times New Roman"/>
                <w:sz w:val="20"/>
                <w:szCs w:val="20"/>
              </w:rPr>
              <w:t>a</w:t>
            </w:r>
            <w:r w:rsidRPr="00AF18C6">
              <w:rPr>
                <w:rFonts w:ascii="Times New Roman" w:eastAsia="Times New Roman" w:hAnsi="Times New Roman" w:cs="Times New Roman"/>
                <w:color w:val="333333"/>
                <w:sz w:val="20"/>
                <w:szCs w:val="20"/>
                <w:lang w:eastAsia="en-AU"/>
              </w:rPr>
              <w:t xml:space="preserve">udit the curriculum to ensure flexibility in course-load and progression pathways, review assessment policies/ practices to ensure students receive regular, informative feedback on their learning </w:t>
            </w:r>
            <w:r w:rsidR="00B05CC2">
              <w:rPr>
                <w:rFonts w:ascii="Times New Roman" w:eastAsia="Times New Roman" w:hAnsi="Times New Roman" w:cs="Times New Roman"/>
                <w:color w:val="333333"/>
                <w:sz w:val="20"/>
                <w:szCs w:val="20"/>
                <w:lang w:eastAsia="en-AU"/>
              </w:rPr>
              <w:t>and</w:t>
            </w:r>
            <w:r w:rsidR="00B05CC2" w:rsidRPr="00AF18C6">
              <w:rPr>
                <w:rFonts w:ascii="Times New Roman" w:eastAsia="Times New Roman" w:hAnsi="Times New Roman" w:cs="Times New Roman"/>
                <w:color w:val="333333"/>
                <w:sz w:val="20"/>
                <w:szCs w:val="20"/>
                <w:lang w:eastAsia="en-AU"/>
              </w:rPr>
              <w:t xml:space="preserve"> </w:t>
            </w:r>
            <w:r w:rsidRPr="00AF18C6">
              <w:rPr>
                <w:rFonts w:ascii="Times New Roman" w:eastAsia="Times New Roman" w:hAnsi="Times New Roman" w:cs="Times New Roman"/>
                <w:color w:val="333333"/>
                <w:sz w:val="20"/>
                <w:szCs w:val="20"/>
                <w:lang w:eastAsia="en-AU"/>
              </w:rPr>
              <w:t xml:space="preserve">progress </w:t>
            </w:r>
            <w:r w:rsidR="00B05CC2">
              <w:rPr>
                <w:rFonts w:ascii="Times New Roman" w:eastAsia="Times New Roman" w:hAnsi="Times New Roman" w:cs="Times New Roman"/>
                <w:color w:val="333333"/>
                <w:sz w:val="20"/>
                <w:szCs w:val="20"/>
                <w:lang w:eastAsia="en-AU"/>
              </w:rPr>
              <w:t>and</w:t>
            </w:r>
            <w:r w:rsidR="00B05CC2" w:rsidRPr="00AF18C6">
              <w:rPr>
                <w:rFonts w:ascii="Times New Roman" w:eastAsia="Times New Roman" w:hAnsi="Times New Roman" w:cs="Times New Roman"/>
                <w:color w:val="333333"/>
                <w:sz w:val="20"/>
                <w:szCs w:val="20"/>
                <w:lang w:eastAsia="en-AU"/>
              </w:rPr>
              <w:t xml:space="preserve"> </w:t>
            </w:r>
            <w:r w:rsidRPr="00AF18C6">
              <w:rPr>
                <w:rFonts w:ascii="Times New Roman" w:eastAsia="Times New Roman" w:hAnsi="Times New Roman" w:cs="Times New Roman"/>
                <w:color w:val="333333"/>
                <w:sz w:val="20"/>
                <w:szCs w:val="20"/>
                <w:lang w:eastAsia="en-AU"/>
              </w:rPr>
              <w:t>designing learning experiences that enable students to work together to achieve goals</w:t>
            </w:r>
            <w:r w:rsidRPr="00AF18C6">
              <w:rPr>
                <w:rFonts w:ascii="Times New Roman" w:eastAsia="Times New Roman" w:hAnsi="Times New Roman" w:cs="Times New Roman"/>
                <w:sz w:val="20"/>
                <w:szCs w:val="20"/>
                <w:lang w:eastAsia="en-AU"/>
              </w:rPr>
              <w:t>.</w:t>
            </w:r>
            <w:r w:rsidRPr="00AF18C6">
              <w:rPr>
                <w:rFonts w:ascii="Times New Roman" w:hAnsi="Times New Roman" w:cs="Times New Roman"/>
                <w:sz w:val="20"/>
                <w:szCs w:val="20"/>
              </w:rPr>
              <w:t xml:space="preserve"> </w:t>
            </w:r>
          </w:p>
          <w:p w14:paraId="3CA95EB0" w14:textId="0CF57F33" w:rsidR="00536D54" w:rsidRPr="00AF18C6" w:rsidRDefault="00536D54" w:rsidP="00710B92">
            <w:pPr>
              <w:spacing w:after="0" w:line="240" w:lineRule="auto"/>
              <w:rPr>
                <w:rFonts w:ascii="Times New Roman" w:eastAsia="Times New Roman" w:hAnsi="Times New Roman" w:cs="Times New Roman"/>
                <w:i/>
                <w:sz w:val="20"/>
                <w:szCs w:val="20"/>
              </w:rPr>
            </w:pPr>
            <w:r w:rsidRPr="00AF18C6">
              <w:rPr>
                <w:rFonts w:ascii="Times New Roman" w:hAnsi="Times New Roman" w:cs="Times New Roman"/>
                <w:sz w:val="20"/>
                <w:szCs w:val="20"/>
              </w:rPr>
              <w:t>Educators need to identify students' online learning behaviour patterns and foster their learning engagement to achieve the maximum functionality (Broadbent &amp; Poon</w:t>
            </w:r>
            <w:r w:rsidR="00B05CC2">
              <w:rPr>
                <w:rFonts w:ascii="Times New Roman" w:hAnsi="Times New Roman" w:cs="Times New Roman"/>
                <w:sz w:val="20"/>
                <w:szCs w:val="20"/>
              </w:rPr>
              <w:t>,</w:t>
            </w:r>
            <w:r w:rsidRPr="00AF18C6">
              <w:rPr>
                <w:rFonts w:ascii="Times New Roman" w:hAnsi="Times New Roman" w:cs="Times New Roman"/>
                <w:sz w:val="20"/>
                <w:szCs w:val="20"/>
              </w:rPr>
              <w:t>2015)</w:t>
            </w:r>
            <w:r w:rsidR="00B05CC2">
              <w:rPr>
                <w:rFonts w:ascii="Times New Roman" w:hAnsi="Times New Roman" w:cs="Times New Roman"/>
                <w:sz w:val="20"/>
                <w:szCs w:val="20"/>
              </w:rPr>
              <w:t>.</w:t>
            </w:r>
          </w:p>
        </w:tc>
        <w:tc>
          <w:tcPr>
            <w:tcW w:w="6237" w:type="dxa"/>
          </w:tcPr>
          <w:p w14:paraId="0759A328" w14:textId="411D814C" w:rsidR="00536D54" w:rsidRPr="00AF18C6" w:rsidRDefault="00536D54" w:rsidP="00710B92">
            <w:pPr>
              <w:spacing w:after="0" w:line="240" w:lineRule="auto"/>
              <w:rPr>
                <w:rFonts w:ascii="Times New Roman" w:eastAsia="Times New Roman" w:hAnsi="Times New Roman" w:cs="Times New Roman"/>
                <w:color w:val="111111"/>
                <w:sz w:val="20"/>
                <w:szCs w:val="20"/>
              </w:rPr>
            </w:pPr>
            <w:r w:rsidRPr="00AF18C6">
              <w:rPr>
                <w:rFonts w:ascii="Times New Roman" w:eastAsia="Times New Roman" w:hAnsi="Times New Roman" w:cs="Times New Roman"/>
                <w:color w:val="111111"/>
                <w:sz w:val="20"/>
                <w:szCs w:val="20"/>
                <w:highlight w:val="white"/>
              </w:rPr>
              <w:t xml:space="preserve">Teach online learning processes </w:t>
            </w:r>
            <w:r w:rsidR="00B05CC2">
              <w:rPr>
                <w:rFonts w:ascii="Times New Roman" w:eastAsia="Times New Roman" w:hAnsi="Times New Roman" w:cs="Times New Roman"/>
                <w:color w:val="111111"/>
                <w:sz w:val="20"/>
                <w:szCs w:val="20"/>
                <w:highlight w:val="white"/>
              </w:rPr>
              <w:t>and</w:t>
            </w:r>
            <w:r w:rsidR="00B05CC2" w:rsidRPr="00AF18C6">
              <w:rPr>
                <w:rFonts w:ascii="Times New Roman" w:eastAsia="Times New Roman" w:hAnsi="Times New Roman" w:cs="Times New Roman"/>
                <w:color w:val="111111"/>
                <w:sz w:val="20"/>
                <w:szCs w:val="20"/>
                <w:highlight w:val="white"/>
              </w:rPr>
              <w:t xml:space="preserve"> </w:t>
            </w:r>
            <w:r w:rsidRPr="00AF18C6">
              <w:rPr>
                <w:rFonts w:ascii="Times New Roman" w:eastAsia="Times New Roman" w:hAnsi="Times New Roman" w:cs="Times New Roman"/>
                <w:color w:val="111111"/>
                <w:sz w:val="20"/>
                <w:szCs w:val="20"/>
                <w:highlight w:val="white"/>
              </w:rPr>
              <w:t xml:space="preserve">help students understand the psychology of learning </w:t>
            </w:r>
          </w:p>
          <w:p w14:paraId="14D4E989" w14:textId="23F61C2C" w:rsidR="00536D54" w:rsidRPr="00AF18C6" w:rsidRDefault="004B29DE" w:rsidP="00710B92">
            <w:pPr>
              <w:pBdr>
                <w:top w:val="nil"/>
                <w:left w:val="nil"/>
                <w:bottom w:val="nil"/>
                <w:right w:val="nil"/>
                <w:between w:val="nil"/>
              </w:pBdr>
              <w:shd w:val="clear" w:color="auto" w:fill="FFFFFF"/>
              <w:snapToGrid w:val="0"/>
              <w:spacing w:after="0" w:line="240" w:lineRule="auto"/>
              <w:rPr>
                <w:rFonts w:ascii="Times New Roman" w:eastAsia="Times New Roman" w:hAnsi="Times New Roman" w:cs="Times New Roman"/>
                <w:color w:val="C00000"/>
                <w:sz w:val="20"/>
                <w:szCs w:val="20"/>
              </w:rPr>
            </w:pPr>
            <w:r>
              <w:rPr>
                <w:rFonts w:ascii="Times New Roman" w:eastAsia="Times New Roman" w:hAnsi="Times New Roman" w:cs="Times New Roman"/>
                <w:sz w:val="20"/>
                <w:szCs w:val="20"/>
                <w:lang w:eastAsia="en-AU"/>
              </w:rPr>
              <w:t>U</w:t>
            </w:r>
            <w:r w:rsidR="00536D54" w:rsidRPr="00AF18C6">
              <w:rPr>
                <w:rFonts w:ascii="Times New Roman" w:eastAsia="Times New Roman" w:hAnsi="Times New Roman" w:cs="Times New Roman"/>
                <w:sz w:val="20"/>
                <w:szCs w:val="20"/>
                <w:lang w:eastAsia="en-AU"/>
              </w:rPr>
              <w:t xml:space="preserve">se interactive online technologies to exponentially increase teachers’ capacities to engage students in interactive, practice-centred learning thus enhancing learners’ capacities to “workshop” their content knowledge and skills using discussion boards, synchronous tutorials, educator-facilitated group work, </w:t>
            </w:r>
            <w:r w:rsidR="00B05CC2">
              <w:rPr>
                <w:rFonts w:ascii="Times New Roman" w:eastAsia="Times New Roman" w:hAnsi="Times New Roman" w:cs="Times New Roman"/>
                <w:sz w:val="20"/>
                <w:szCs w:val="20"/>
                <w:lang w:eastAsia="en-AU"/>
              </w:rPr>
              <w:t>and</w:t>
            </w:r>
            <w:r w:rsidR="00B05CC2" w:rsidRPr="00AF18C6">
              <w:rPr>
                <w:rFonts w:ascii="Times New Roman" w:eastAsia="Times New Roman" w:hAnsi="Times New Roman" w:cs="Times New Roman"/>
                <w:sz w:val="20"/>
                <w:szCs w:val="20"/>
                <w:lang w:eastAsia="en-AU"/>
              </w:rPr>
              <w:t xml:space="preserve"> </w:t>
            </w:r>
            <w:r w:rsidR="00536D54" w:rsidRPr="00AF18C6">
              <w:rPr>
                <w:rFonts w:ascii="Times New Roman" w:eastAsia="Times New Roman" w:hAnsi="Times New Roman" w:cs="Times New Roman"/>
                <w:sz w:val="20"/>
                <w:szCs w:val="20"/>
                <w:lang w:eastAsia="en-AU"/>
              </w:rPr>
              <w:t>interaction in shared online documents (Google Docs,</w:t>
            </w:r>
            <w:r w:rsidR="00536D54" w:rsidRPr="00AF18C6">
              <w:rPr>
                <w:rFonts w:ascii="Times New Roman" w:eastAsia="Times New Roman" w:hAnsi="Times New Roman" w:cs="Times New Roman"/>
                <w:color w:val="C00000"/>
                <w:sz w:val="20"/>
                <w:szCs w:val="20"/>
                <w:highlight w:val="white"/>
              </w:rPr>
              <w:t xml:space="preserve"> </w:t>
            </w:r>
            <w:r w:rsidR="00536D54" w:rsidRPr="00AF18C6">
              <w:rPr>
                <w:rFonts w:ascii="Times New Roman" w:eastAsia="Times New Roman" w:hAnsi="Times New Roman" w:cs="Times New Roman"/>
                <w:sz w:val="20"/>
                <w:szCs w:val="20"/>
                <w:highlight w:val="white"/>
              </w:rPr>
              <w:t xml:space="preserve">Teams®, Padlet®, Miro®, </w:t>
            </w:r>
            <w:proofErr w:type="spellStart"/>
            <w:r w:rsidR="00536D54" w:rsidRPr="00AF18C6">
              <w:rPr>
                <w:rFonts w:ascii="Times New Roman" w:eastAsia="Times New Roman" w:hAnsi="Times New Roman" w:cs="Times New Roman"/>
                <w:sz w:val="20"/>
                <w:szCs w:val="20"/>
                <w:highlight w:val="white"/>
              </w:rPr>
              <w:t>Creatly</w:t>
            </w:r>
            <w:proofErr w:type="spellEnd"/>
            <w:r w:rsidR="00536D54" w:rsidRPr="00AF18C6">
              <w:rPr>
                <w:rFonts w:ascii="Times New Roman" w:eastAsia="Times New Roman" w:hAnsi="Times New Roman" w:cs="Times New Roman"/>
                <w:sz w:val="20"/>
                <w:szCs w:val="20"/>
                <w:highlight w:val="white"/>
              </w:rPr>
              <w:t xml:space="preserve">®, Flipgrid®, </w:t>
            </w:r>
            <w:proofErr w:type="spellStart"/>
            <w:r w:rsidR="00536D54" w:rsidRPr="00AF18C6">
              <w:rPr>
                <w:rFonts w:ascii="Times New Roman" w:eastAsia="Times New Roman" w:hAnsi="Times New Roman" w:cs="Times New Roman"/>
                <w:sz w:val="20"/>
                <w:szCs w:val="20"/>
                <w:highlight w:val="white"/>
              </w:rPr>
              <w:t>SeeSaw</w:t>
            </w:r>
            <w:proofErr w:type="spellEnd"/>
            <w:r w:rsidR="00536D54" w:rsidRPr="00AF18C6">
              <w:rPr>
                <w:rFonts w:ascii="Times New Roman" w:eastAsia="Times New Roman" w:hAnsi="Times New Roman" w:cs="Times New Roman"/>
                <w:sz w:val="20"/>
                <w:szCs w:val="20"/>
                <w:highlight w:val="white"/>
              </w:rPr>
              <w:t>®</w:t>
            </w:r>
            <w:r>
              <w:rPr>
                <w:rFonts w:ascii="Times New Roman" w:eastAsia="Times New Roman" w:hAnsi="Times New Roman" w:cs="Times New Roman"/>
                <w:sz w:val="20"/>
                <w:szCs w:val="20"/>
              </w:rPr>
              <w:t>,</w:t>
            </w:r>
            <w:r w:rsidR="00536D54" w:rsidRPr="00AF18C6">
              <w:rPr>
                <w:rFonts w:ascii="Times New Roman" w:eastAsia="Times New Roman" w:hAnsi="Times New Roman" w:cs="Times New Roman"/>
                <w:sz w:val="20"/>
                <w:szCs w:val="20"/>
              </w:rPr>
              <w:t xml:space="preserve"> </w:t>
            </w:r>
            <w:proofErr w:type="spellStart"/>
            <w:r w:rsidR="00536D54" w:rsidRPr="00AF18C6">
              <w:rPr>
                <w:rFonts w:ascii="Times New Roman" w:eastAsia="Times New Roman" w:hAnsi="Times New Roman" w:cs="Times New Roman"/>
                <w:color w:val="111111"/>
                <w:sz w:val="20"/>
                <w:szCs w:val="20"/>
                <w:highlight w:val="white"/>
              </w:rPr>
              <w:t>Mentimeter</w:t>
            </w:r>
            <w:proofErr w:type="spellEnd"/>
            <w:r w:rsidR="00536D54" w:rsidRPr="00AF18C6">
              <w:rPr>
                <w:rFonts w:ascii="Times New Roman" w:eastAsia="Times New Roman" w:hAnsi="Times New Roman" w:cs="Times New Roman"/>
                <w:color w:val="111111"/>
                <w:sz w:val="20"/>
                <w:szCs w:val="20"/>
                <w:highlight w:val="white"/>
              </w:rPr>
              <w:t xml:space="preserve"> </w:t>
            </w:r>
          </w:p>
          <w:p w14:paraId="470FE27E" w14:textId="1AF3F43A" w:rsidR="00536D54" w:rsidRPr="00AF18C6" w:rsidRDefault="00536D54" w:rsidP="00710B92">
            <w:pPr>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Incorporate branching scenarios that encourage students to design a scenario in an online collaborative space based on key understandings.</w:t>
            </w:r>
          </w:p>
          <w:p w14:paraId="5DBCF833" w14:textId="3F32D307" w:rsidR="00536D54" w:rsidRPr="00AF18C6" w:rsidRDefault="00536D54" w:rsidP="00710B92">
            <w:pPr>
              <w:spacing w:after="0" w:line="240" w:lineRule="auto"/>
              <w:rPr>
                <w:rFonts w:ascii="Times New Roman" w:eastAsia="Times New Roman" w:hAnsi="Times New Roman" w:cs="Times New Roman"/>
                <w:color w:val="111111"/>
                <w:sz w:val="20"/>
                <w:szCs w:val="20"/>
                <w:highlight w:val="white"/>
              </w:rPr>
            </w:pPr>
            <w:r w:rsidRPr="00AF18C6">
              <w:rPr>
                <w:rFonts w:ascii="Times New Roman" w:eastAsia="Times New Roman" w:hAnsi="Times New Roman" w:cs="Times New Roman"/>
                <w:color w:val="111111"/>
                <w:sz w:val="20"/>
                <w:szCs w:val="20"/>
                <w:highlight w:val="white"/>
              </w:rPr>
              <w:t>Incorporate reflective activities using a</w:t>
            </w:r>
            <w:r w:rsidR="00B05CC2">
              <w:rPr>
                <w:rFonts w:ascii="Times New Roman" w:eastAsia="Times New Roman" w:hAnsi="Times New Roman" w:cs="Times New Roman"/>
                <w:color w:val="111111"/>
                <w:sz w:val="20"/>
                <w:szCs w:val="20"/>
                <w:highlight w:val="white"/>
              </w:rPr>
              <w:t>n</w:t>
            </w:r>
            <w:r w:rsidRPr="00AF18C6">
              <w:rPr>
                <w:rFonts w:ascii="Times New Roman" w:eastAsia="Times New Roman" w:hAnsi="Times New Roman" w:cs="Times New Roman"/>
                <w:color w:val="111111"/>
                <w:sz w:val="20"/>
                <w:szCs w:val="20"/>
                <w:highlight w:val="white"/>
              </w:rPr>
              <w:t xml:space="preserve"> </w:t>
            </w:r>
            <w:proofErr w:type="spellStart"/>
            <w:r w:rsidRPr="00AF18C6">
              <w:rPr>
                <w:rFonts w:ascii="Times New Roman" w:eastAsia="Times New Roman" w:hAnsi="Times New Roman" w:cs="Times New Roman"/>
                <w:color w:val="111111"/>
                <w:sz w:val="20"/>
                <w:szCs w:val="20"/>
                <w:highlight w:val="white"/>
              </w:rPr>
              <w:t>ePortfolio</w:t>
            </w:r>
            <w:proofErr w:type="spellEnd"/>
            <w:r w:rsidRPr="00AF18C6">
              <w:rPr>
                <w:rFonts w:ascii="Times New Roman" w:eastAsia="Times New Roman" w:hAnsi="Times New Roman" w:cs="Times New Roman"/>
                <w:color w:val="111111"/>
                <w:sz w:val="20"/>
                <w:szCs w:val="20"/>
                <w:highlight w:val="white"/>
              </w:rPr>
              <w:t>.</w:t>
            </w:r>
          </w:p>
          <w:p w14:paraId="1C3C58FB" w14:textId="4B8C3AEA" w:rsidR="00536D54" w:rsidRPr="00AF18C6" w:rsidRDefault="00536D54" w:rsidP="00710B92">
            <w:pPr>
              <w:spacing w:after="0" w:line="240" w:lineRule="auto"/>
              <w:rPr>
                <w:rFonts w:ascii="Times New Roman" w:hAnsi="Times New Roman" w:cs="Times New Roman"/>
                <w:i/>
                <w:iCs/>
                <w:sz w:val="20"/>
                <w:szCs w:val="20"/>
              </w:rPr>
            </w:pPr>
            <w:r w:rsidRPr="00AF18C6">
              <w:rPr>
                <w:rFonts w:ascii="Times New Roman" w:hAnsi="Times New Roman" w:cs="Times New Roman"/>
                <w:sz w:val="20"/>
                <w:szCs w:val="20"/>
              </w:rPr>
              <w:t xml:space="preserve">Participants recommended: </w:t>
            </w:r>
            <w:r w:rsidRPr="00AF18C6">
              <w:rPr>
                <w:rFonts w:ascii="Times New Roman" w:hAnsi="Times New Roman" w:cs="Times New Roman"/>
                <w:i/>
                <w:iCs/>
                <w:sz w:val="20"/>
                <w:szCs w:val="20"/>
              </w:rPr>
              <w:t>clarifying</w:t>
            </w:r>
            <w:r w:rsidRPr="00AF18C6">
              <w:rPr>
                <w:rFonts w:ascii="Times New Roman" w:hAnsi="Times New Roman" w:cs="Times New Roman"/>
                <w:sz w:val="20"/>
                <w:szCs w:val="20"/>
              </w:rPr>
              <w:t xml:space="preserve"> c</w:t>
            </w:r>
            <w:r w:rsidRPr="00AF18C6">
              <w:rPr>
                <w:rFonts w:ascii="Times New Roman" w:hAnsi="Times New Roman" w:cs="Times New Roman"/>
                <w:i/>
                <w:iCs/>
                <w:sz w:val="20"/>
                <w:szCs w:val="20"/>
              </w:rPr>
              <w:t>ommonly used operational definitions of SRL variables include frequency of reading and posting messages, assignment submission, course material viewing, quiz engagement, blog updates, web links viewed, total time spent online, and access to grade tool.</w:t>
            </w:r>
          </w:p>
          <w:p w14:paraId="70B5AB62" w14:textId="049259BC" w:rsidR="00536D54" w:rsidRPr="00AF18C6" w:rsidRDefault="00536D54" w:rsidP="00A02305">
            <w:pPr>
              <w:pBdr>
                <w:top w:val="nil"/>
                <w:left w:val="nil"/>
                <w:bottom w:val="nil"/>
                <w:right w:val="nil"/>
                <w:between w:val="nil"/>
              </w:pBdr>
              <w:shd w:val="clear" w:color="auto" w:fill="FFFFFF"/>
              <w:snapToGrid w:val="0"/>
              <w:spacing w:after="0" w:line="240" w:lineRule="auto"/>
              <w:rPr>
                <w:rFonts w:ascii="Times New Roman" w:hAnsi="Times New Roman" w:cs="Times New Roman"/>
                <w:i/>
                <w:iCs/>
                <w:sz w:val="20"/>
                <w:szCs w:val="20"/>
              </w:rPr>
            </w:pPr>
            <w:r w:rsidRPr="00AF18C6">
              <w:rPr>
                <w:rFonts w:ascii="Times New Roman" w:eastAsia="Times New Roman" w:hAnsi="Times New Roman" w:cs="Times New Roman"/>
                <w:i/>
                <w:iCs/>
                <w:sz w:val="20"/>
                <w:szCs w:val="20"/>
                <w:highlight w:val="white"/>
              </w:rPr>
              <w:t xml:space="preserve">Use alternative forms of digital communication tools for collaboration: Skype, WhatsApp, text messages, email, </w:t>
            </w:r>
            <w:r w:rsidRPr="00AF18C6">
              <w:rPr>
                <w:rFonts w:ascii="Times New Roman" w:eastAsia="Times New Roman" w:hAnsi="Times New Roman" w:cs="Times New Roman"/>
                <w:i/>
                <w:iCs/>
                <w:sz w:val="20"/>
                <w:szCs w:val="20"/>
              </w:rPr>
              <w:t xml:space="preserve">and </w:t>
            </w:r>
            <w:r w:rsidRPr="00AF18C6">
              <w:rPr>
                <w:rFonts w:ascii="Times New Roman" w:eastAsia="Times New Roman" w:hAnsi="Times New Roman" w:cs="Times New Roman"/>
                <w:i/>
                <w:iCs/>
                <w:sz w:val="20"/>
                <w:szCs w:val="20"/>
                <w:highlight w:val="white"/>
              </w:rPr>
              <w:t xml:space="preserve">digital collaborative tools for group tasks and assessment. </w:t>
            </w:r>
          </w:p>
        </w:tc>
      </w:tr>
    </w:tbl>
    <w:p w14:paraId="0ACC22FE" w14:textId="0EED65FB" w:rsidR="007E5791" w:rsidRDefault="00EA0E0B" w:rsidP="00EA0E0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F</w:t>
      </w:r>
      <w:r w:rsidR="00A44D5A" w:rsidRPr="00881E05">
        <w:rPr>
          <w:rFonts w:ascii="Times New Roman" w:hAnsi="Times New Roman" w:cs="Times New Roman"/>
          <w:b/>
          <w:bCs/>
          <w:sz w:val="24"/>
          <w:szCs w:val="24"/>
        </w:rPr>
        <w:t xml:space="preserve">orging </w:t>
      </w:r>
      <w:r w:rsidR="00B05CC2">
        <w:rPr>
          <w:rFonts w:ascii="Times New Roman" w:hAnsi="Times New Roman" w:cs="Times New Roman"/>
          <w:b/>
          <w:bCs/>
          <w:sz w:val="24"/>
          <w:szCs w:val="24"/>
        </w:rPr>
        <w:t>E</w:t>
      </w:r>
      <w:r w:rsidR="00A44D5A" w:rsidRPr="00881E05">
        <w:rPr>
          <w:rFonts w:ascii="Times New Roman" w:hAnsi="Times New Roman" w:cs="Times New Roman"/>
          <w:b/>
          <w:bCs/>
          <w:sz w:val="24"/>
          <w:szCs w:val="24"/>
        </w:rPr>
        <w:t xml:space="preserve">xplicit </w:t>
      </w:r>
      <w:r w:rsidR="00B05CC2">
        <w:rPr>
          <w:rFonts w:ascii="Times New Roman" w:hAnsi="Times New Roman" w:cs="Times New Roman"/>
          <w:b/>
          <w:bCs/>
          <w:sz w:val="24"/>
          <w:szCs w:val="24"/>
        </w:rPr>
        <w:t>E</w:t>
      </w:r>
      <w:r w:rsidR="00A44D5A" w:rsidRPr="00881E05">
        <w:rPr>
          <w:rFonts w:ascii="Times New Roman" w:hAnsi="Times New Roman" w:cs="Times New Roman"/>
          <w:b/>
          <w:bCs/>
          <w:sz w:val="24"/>
          <w:szCs w:val="24"/>
        </w:rPr>
        <w:t xml:space="preserve">xpectation </w:t>
      </w:r>
      <w:r w:rsidR="00B05CC2">
        <w:rPr>
          <w:rFonts w:ascii="Times New Roman" w:hAnsi="Times New Roman" w:cs="Times New Roman"/>
          <w:b/>
          <w:bCs/>
          <w:sz w:val="24"/>
          <w:szCs w:val="24"/>
        </w:rPr>
        <w:t>M</w:t>
      </w:r>
      <w:r w:rsidR="00A44D5A" w:rsidRPr="00881E05">
        <w:rPr>
          <w:rFonts w:ascii="Times New Roman" w:hAnsi="Times New Roman" w:cs="Times New Roman"/>
          <w:b/>
          <w:bCs/>
          <w:sz w:val="24"/>
          <w:szCs w:val="24"/>
        </w:rPr>
        <w:t xml:space="preserve">anagement </w:t>
      </w:r>
    </w:p>
    <w:p w14:paraId="0EE935E1" w14:textId="1B30549B" w:rsidR="00A45572" w:rsidRDefault="00A45572" w:rsidP="00FC3B32">
      <w:pPr>
        <w:spacing w:line="240" w:lineRule="auto"/>
        <w:jc w:val="both"/>
        <w:rPr>
          <w:rFonts w:ascii="Times New Roman" w:hAnsi="Times New Roman" w:cs="Times New Roman"/>
          <w:sz w:val="24"/>
          <w:szCs w:val="24"/>
        </w:rPr>
      </w:pPr>
      <w:bookmarkStart w:id="5" w:name="_Toc132896401"/>
      <w:r w:rsidRPr="00E254C6">
        <w:rPr>
          <w:rFonts w:ascii="Times New Roman" w:hAnsi="Times New Roman" w:cs="Times New Roman"/>
          <w:sz w:val="24"/>
          <w:szCs w:val="24"/>
        </w:rPr>
        <w:t xml:space="preserve">Expectation management </w:t>
      </w:r>
      <w:r w:rsidR="00710C4E">
        <w:rPr>
          <w:rFonts w:ascii="Times New Roman" w:hAnsi="Times New Roman" w:cs="Times New Roman"/>
          <w:sz w:val="24"/>
          <w:szCs w:val="24"/>
        </w:rPr>
        <w:t xml:space="preserve">surfaced </w:t>
      </w:r>
      <w:r w:rsidR="00EA3B0C">
        <w:rPr>
          <w:rFonts w:ascii="Times New Roman" w:hAnsi="Times New Roman" w:cs="Times New Roman"/>
          <w:sz w:val="24"/>
          <w:szCs w:val="24"/>
        </w:rPr>
        <w:t xml:space="preserve">as </w:t>
      </w:r>
      <w:r w:rsidRPr="00E254C6">
        <w:rPr>
          <w:rFonts w:ascii="Times New Roman" w:hAnsi="Times New Roman" w:cs="Times New Roman"/>
          <w:sz w:val="24"/>
          <w:szCs w:val="24"/>
        </w:rPr>
        <w:t>a key condition</w:t>
      </w:r>
      <w:r w:rsidR="00EA3B0C">
        <w:rPr>
          <w:rFonts w:ascii="Times New Roman" w:hAnsi="Times New Roman" w:cs="Times New Roman"/>
          <w:sz w:val="24"/>
          <w:szCs w:val="24"/>
        </w:rPr>
        <w:t xml:space="preserve"> assist</w:t>
      </w:r>
      <w:r w:rsidR="005A4DCF">
        <w:rPr>
          <w:rFonts w:ascii="Times New Roman" w:hAnsi="Times New Roman" w:cs="Times New Roman"/>
          <w:sz w:val="24"/>
          <w:szCs w:val="24"/>
        </w:rPr>
        <w:t>ing</w:t>
      </w:r>
      <w:r w:rsidR="00EA3B0C">
        <w:rPr>
          <w:rFonts w:ascii="Times New Roman" w:hAnsi="Times New Roman" w:cs="Times New Roman"/>
          <w:sz w:val="24"/>
          <w:szCs w:val="24"/>
        </w:rPr>
        <w:t xml:space="preserve"> participants </w:t>
      </w:r>
      <w:r w:rsidRPr="00E254C6">
        <w:rPr>
          <w:rFonts w:ascii="Times New Roman" w:hAnsi="Times New Roman" w:cs="Times New Roman"/>
          <w:sz w:val="24"/>
          <w:szCs w:val="24"/>
        </w:rPr>
        <w:t xml:space="preserve">align </w:t>
      </w:r>
      <w:r w:rsidR="00F03CF8">
        <w:rPr>
          <w:rFonts w:ascii="Times New Roman" w:hAnsi="Times New Roman" w:cs="Times New Roman"/>
          <w:sz w:val="24"/>
          <w:szCs w:val="24"/>
        </w:rPr>
        <w:t xml:space="preserve">their expectations with those of </w:t>
      </w:r>
      <w:r w:rsidRPr="00E254C6">
        <w:rPr>
          <w:rFonts w:ascii="Times New Roman" w:hAnsi="Times New Roman" w:cs="Times New Roman"/>
          <w:sz w:val="24"/>
          <w:szCs w:val="24"/>
        </w:rPr>
        <w:t xml:space="preserve">students </w:t>
      </w:r>
      <w:r w:rsidR="00710C4E">
        <w:rPr>
          <w:rFonts w:ascii="Times New Roman" w:hAnsi="Times New Roman" w:cs="Times New Roman"/>
          <w:sz w:val="24"/>
          <w:szCs w:val="24"/>
        </w:rPr>
        <w:t xml:space="preserve">to ensure </w:t>
      </w:r>
      <w:r w:rsidRPr="00E254C6">
        <w:rPr>
          <w:rFonts w:ascii="Times New Roman" w:hAnsi="Times New Roman" w:cs="Times New Roman"/>
          <w:sz w:val="24"/>
          <w:szCs w:val="24"/>
        </w:rPr>
        <w:t xml:space="preserve">mutual understanding and </w:t>
      </w:r>
      <w:r w:rsidR="00E840D9">
        <w:rPr>
          <w:rFonts w:ascii="Times New Roman" w:hAnsi="Times New Roman" w:cs="Times New Roman"/>
          <w:sz w:val="24"/>
          <w:szCs w:val="24"/>
        </w:rPr>
        <w:t>optimum</w:t>
      </w:r>
      <w:r w:rsidR="00E840D9" w:rsidRPr="00E254C6">
        <w:rPr>
          <w:rFonts w:ascii="Times New Roman" w:hAnsi="Times New Roman" w:cs="Times New Roman"/>
          <w:sz w:val="24"/>
          <w:szCs w:val="24"/>
        </w:rPr>
        <w:t xml:space="preserve"> </w:t>
      </w:r>
      <w:r w:rsidRPr="00E254C6">
        <w:rPr>
          <w:rFonts w:ascii="Times New Roman" w:hAnsi="Times New Roman" w:cs="Times New Roman"/>
          <w:sz w:val="24"/>
          <w:szCs w:val="24"/>
        </w:rPr>
        <w:t>learning.</w:t>
      </w:r>
      <w:r w:rsidR="00726D16">
        <w:rPr>
          <w:rFonts w:ascii="Times New Roman" w:hAnsi="Times New Roman" w:cs="Times New Roman"/>
          <w:sz w:val="24"/>
          <w:szCs w:val="24"/>
        </w:rPr>
        <w:t xml:space="preserve"> </w:t>
      </w:r>
      <w:r w:rsidR="00C9172C">
        <w:rPr>
          <w:rFonts w:ascii="Times New Roman" w:hAnsi="Times New Roman" w:cs="Times New Roman"/>
          <w:sz w:val="24"/>
          <w:szCs w:val="24"/>
        </w:rPr>
        <w:t xml:space="preserve">It emerged in </w:t>
      </w:r>
      <w:r w:rsidR="0088594C">
        <w:rPr>
          <w:rFonts w:ascii="Times New Roman" w:hAnsi="Times New Roman" w:cs="Times New Roman"/>
          <w:sz w:val="24"/>
          <w:szCs w:val="24"/>
        </w:rPr>
        <w:t xml:space="preserve">Redmond et al.’s </w:t>
      </w:r>
      <w:r w:rsidR="00C9172C">
        <w:rPr>
          <w:rFonts w:ascii="Times New Roman" w:hAnsi="Times New Roman" w:cs="Times New Roman"/>
          <w:sz w:val="24"/>
          <w:szCs w:val="24"/>
        </w:rPr>
        <w:t xml:space="preserve">framework under the behavioural engagement element and is supported in </w:t>
      </w:r>
      <w:r w:rsidR="00075867">
        <w:rPr>
          <w:rFonts w:ascii="Times New Roman" w:hAnsi="Times New Roman" w:cs="Times New Roman"/>
          <w:sz w:val="24"/>
          <w:szCs w:val="24"/>
        </w:rPr>
        <w:t xml:space="preserve">research which </w:t>
      </w:r>
      <w:r w:rsidR="00A05200">
        <w:rPr>
          <w:rFonts w:ascii="Times New Roman" w:hAnsi="Times New Roman" w:cs="Times New Roman"/>
          <w:sz w:val="24"/>
          <w:szCs w:val="24"/>
        </w:rPr>
        <w:t>prioritise</w:t>
      </w:r>
      <w:r w:rsidR="00075867">
        <w:rPr>
          <w:rFonts w:ascii="Times New Roman" w:hAnsi="Times New Roman" w:cs="Times New Roman"/>
          <w:sz w:val="24"/>
          <w:szCs w:val="24"/>
        </w:rPr>
        <w:t>s</w:t>
      </w:r>
      <w:r w:rsidR="00A05200">
        <w:rPr>
          <w:rFonts w:ascii="Times New Roman" w:hAnsi="Times New Roman" w:cs="Times New Roman"/>
          <w:sz w:val="24"/>
          <w:szCs w:val="24"/>
        </w:rPr>
        <w:t xml:space="preserve"> e</w:t>
      </w:r>
      <w:r w:rsidR="00A05200" w:rsidRPr="00E254C6">
        <w:rPr>
          <w:rFonts w:ascii="Times New Roman" w:hAnsi="Times New Roman" w:cs="Times New Roman"/>
          <w:sz w:val="24"/>
          <w:szCs w:val="24"/>
        </w:rPr>
        <w:t>xpectation management</w:t>
      </w:r>
      <w:r w:rsidR="00BD30AB">
        <w:rPr>
          <w:rFonts w:ascii="Times New Roman" w:hAnsi="Times New Roman" w:cs="Times New Roman"/>
          <w:sz w:val="24"/>
          <w:szCs w:val="24"/>
        </w:rPr>
        <w:t xml:space="preserve"> with </w:t>
      </w:r>
      <w:r w:rsidR="00A05200">
        <w:rPr>
          <w:rFonts w:ascii="Times New Roman" w:hAnsi="Times New Roman" w:cs="Times New Roman"/>
          <w:sz w:val="24"/>
          <w:szCs w:val="24"/>
        </w:rPr>
        <w:t xml:space="preserve">educator wellbeing </w:t>
      </w:r>
      <w:r w:rsidR="00E74BDB">
        <w:rPr>
          <w:rFonts w:ascii="Times New Roman" w:hAnsi="Times New Roman" w:cs="Times New Roman"/>
          <w:sz w:val="24"/>
          <w:szCs w:val="24"/>
        </w:rPr>
        <w:t>(</w:t>
      </w:r>
      <w:r w:rsidR="00E74BDB" w:rsidRPr="00AB6ACA">
        <w:rPr>
          <w:rFonts w:ascii="Times New Roman" w:hAnsi="Times New Roman" w:cs="Times New Roman"/>
          <w:sz w:val="24"/>
          <w:szCs w:val="24"/>
        </w:rPr>
        <w:t xml:space="preserve">Johnson </w:t>
      </w:r>
      <w:r w:rsidR="00E74BDB">
        <w:rPr>
          <w:rFonts w:ascii="Times New Roman" w:hAnsi="Times New Roman" w:cs="Times New Roman"/>
          <w:sz w:val="24"/>
          <w:szCs w:val="24"/>
        </w:rPr>
        <w:t xml:space="preserve">&amp; </w:t>
      </w:r>
      <w:r w:rsidR="00E74BDB" w:rsidRPr="00AB6ACA">
        <w:rPr>
          <w:rFonts w:ascii="Times New Roman" w:hAnsi="Times New Roman" w:cs="Times New Roman"/>
          <w:sz w:val="24"/>
          <w:szCs w:val="24"/>
        </w:rPr>
        <w:t>Lane</w:t>
      </w:r>
      <w:r w:rsidR="00E74BDB">
        <w:rPr>
          <w:rFonts w:ascii="Times New Roman" w:hAnsi="Times New Roman" w:cs="Times New Roman"/>
          <w:sz w:val="24"/>
          <w:szCs w:val="24"/>
        </w:rPr>
        <w:t>,</w:t>
      </w:r>
      <w:r w:rsidR="00E74BDB" w:rsidRPr="00AB6ACA">
        <w:rPr>
          <w:rFonts w:ascii="Times New Roman" w:hAnsi="Times New Roman" w:cs="Times New Roman"/>
          <w:sz w:val="24"/>
          <w:szCs w:val="24"/>
        </w:rPr>
        <w:t xml:space="preserve"> 2023)</w:t>
      </w:r>
      <w:r w:rsidR="00E74BDB">
        <w:rPr>
          <w:rFonts w:ascii="Times New Roman" w:hAnsi="Times New Roman" w:cs="Times New Roman"/>
          <w:sz w:val="24"/>
          <w:szCs w:val="24"/>
        </w:rPr>
        <w:t xml:space="preserve"> </w:t>
      </w:r>
      <w:r w:rsidR="00075867">
        <w:rPr>
          <w:rFonts w:ascii="Times New Roman" w:hAnsi="Times New Roman" w:cs="Times New Roman"/>
          <w:sz w:val="24"/>
          <w:szCs w:val="24"/>
        </w:rPr>
        <w:t xml:space="preserve">who </w:t>
      </w:r>
      <w:r w:rsidR="00BD30AB">
        <w:rPr>
          <w:rFonts w:ascii="Times New Roman" w:hAnsi="Times New Roman" w:cs="Times New Roman"/>
          <w:sz w:val="24"/>
          <w:szCs w:val="24"/>
        </w:rPr>
        <w:t xml:space="preserve">point out </w:t>
      </w:r>
      <w:r w:rsidR="009C129E">
        <w:rPr>
          <w:rFonts w:ascii="Times New Roman" w:hAnsi="Times New Roman" w:cs="Times New Roman"/>
          <w:sz w:val="24"/>
          <w:szCs w:val="24"/>
        </w:rPr>
        <w:t xml:space="preserve">that </w:t>
      </w:r>
      <w:bookmarkStart w:id="6" w:name="_heading=h.pu5jz6kdfbr7" w:colFirst="0" w:colLast="0"/>
      <w:bookmarkStart w:id="7" w:name="_heading=h.b95s22ffcy4u" w:colFirst="0" w:colLast="0"/>
      <w:bookmarkEnd w:id="5"/>
      <w:bookmarkEnd w:id="6"/>
      <w:bookmarkEnd w:id="7"/>
      <w:r w:rsidR="009C129E">
        <w:rPr>
          <w:rFonts w:ascii="Times New Roman" w:hAnsi="Times New Roman" w:cs="Times New Roman"/>
          <w:sz w:val="24"/>
          <w:szCs w:val="24"/>
        </w:rPr>
        <w:t>c</w:t>
      </w:r>
      <w:r w:rsidR="00E41C97" w:rsidRPr="00AB6ACA">
        <w:rPr>
          <w:rFonts w:ascii="Times New Roman" w:hAnsi="Times New Roman" w:cs="Times New Roman"/>
          <w:sz w:val="24"/>
          <w:szCs w:val="24"/>
        </w:rPr>
        <w:t>ongruence around role expectations, held by both educator</w:t>
      </w:r>
      <w:r w:rsidR="0007347F">
        <w:rPr>
          <w:rFonts w:ascii="Times New Roman" w:hAnsi="Times New Roman" w:cs="Times New Roman"/>
          <w:sz w:val="24"/>
          <w:szCs w:val="24"/>
        </w:rPr>
        <w:t>s</w:t>
      </w:r>
      <w:r w:rsidR="00E41C97" w:rsidRPr="00AB6ACA">
        <w:rPr>
          <w:rFonts w:ascii="Times New Roman" w:hAnsi="Times New Roman" w:cs="Times New Roman"/>
          <w:sz w:val="24"/>
          <w:szCs w:val="24"/>
        </w:rPr>
        <w:t xml:space="preserve"> and students, is central to student success in a changing university environment.</w:t>
      </w:r>
      <w:r w:rsidR="00831A69">
        <w:rPr>
          <w:rFonts w:ascii="Times New Roman" w:hAnsi="Times New Roman" w:cs="Times New Roman"/>
          <w:sz w:val="24"/>
          <w:szCs w:val="24"/>
        </w:rPr>
        <w:t xml:space="preserve"> </w:t>
      </w:r>
    </w:p>
    <w:p w14:paraId="2124128D" w14:textId="0B7E7F7C" w:rsidR="0088594C" w:rsidRDefault="00FC3B32" w:rsidP="00F9154E">
      <w:pPr>
        <w:spacing w:before="240" w:line="240" w:lineRule="auto"/>
        <w:jc w:val="both"/>
        <w:rPr>
          <w:rFonts w:ascii="Times New Roman" w:hAnsi="Times New Roman" w:cs="Times New Roman"/>
          <w:b/>
          <w:bCs/>
          <w:sz w:val="20"/>
          <w:szCs w:val="20"/>
        </w:rPr>
      </w:pPr>
      <w:r w:rsidRPr="00E36B0A">
        <w:rPr>
          <w:rFonts w:ascii="Times New Roman" w:hAnsi="Times New Roman" w:cs="Times New Roman"/>
          <w:b/>
          <w:bCs/>
          <w:sz w:val="20"/>
          <w:szCs w:val="20"/>
        </w:rPr>
        <w:t>Table</w:t>
      </w:r>
      <w:r w:rsidR="00E36B0A" w:rsidRPr="00E36B0A">
        <w:rPr>
          <w:rFonts w:ascii="Times New Roman" w:hAnsi="Times New Roman" w:cs="Times New Roman"/>
          <w:b/>
          <w:bCs/>
          <w:sz w:val="20"/>
          <w:szCs w:val="20"/>
        </w:rPr>
        <w:t xml:space="preserve"> 4 </w:t>
      </w:r>
    </w:p>
    <w:p w14:paraId="43FA57AA" w14:textId="1033D637" w:rsidR="00FC3B32" w:rsidRPr="008D3AE4" w:rsidRDefault="00E36B0A" w:rsidP="00F9154E">
      <w:pPr>
        <w:spacing w:before="240" w:line="240" w:lineRule="auto"/>
        <w:jc w:val="both"/>
        <w:rPr>
          <w:rFonts w:ascii="Times New Roman" w:hAnsi="Times New Roman" w:cs="Times New Roman"/>
          <w:i/>
          <w:iCs/>
          <w:sz w:val="20"/>
          <w:szCs w:val="20"/>
        </w:rPr>
      </w:pPr>
      <w:r w:rsidRPr="008D3AE4">
        <w:rPr>
          <w:rFonts w:ascii="Times New Roman" w:hAnsi="Times New Roman" w:cs="Times New Roman"/>
          <w:i/>
          <w:iCs/>
          <w:sz w:val="20"/>
          <w:szCs w:val="20"/>
        </w:rPr>
        <w:t xml:space="preserve">Forging </w:t>
      </w:r>
      <w:r w:rsidR="0088594C">
        <w:rPr>
          <w:rFonts w:ascii="Times New Roman" w:hAnsi="Times New Roman" w:cs="Times New Roman"/>
          <w:i/>
          <w:iCs/>
          <w:sz w:val="20"/>
          <w:szCs w:val="20"/>
        </w:rPr>
        <w:t>E</w:t>
      </w:r>
      <w:r w:rsidRPr="008D3AE4">
        <w:rPr>
          <w:rFonts w:ascii="Times New Roman" w:hAnsi="Times New Roman" w:cs="Times New Roman"/>
          <w:i/>
          <w:iCs/>
          <w:sz w:val="20"/>
          <w:szCs w:val="20"/>
        </w:rPr>
        <w:t xml:space="preserve">xplicit </w:t>
      </w:r>
      <w:r w:rsidR="0088594C">
        <w:rPr>
          <w:rFonts w:ascii="Times New Roman" w:hAnsi="Times New Roman" w:cs="Times New Roman"/>
          <w:i/>
          <w:iCs/>
          <w:sz w:val="20"/>
          <w:szCs w:val="20"/>
        </w:rPr>
        <w:t>E</w:t>
      </w:r>
      <w:r w:rsidRPr="008D3AE4">
        <w:rPr>
          <w:rFonts w:ascii="Times New Roman" w:hAnsi="Times New Roman" w:cs="Times New Roman"/>
          <w:i/>
          <w:iCs/>
          <w:sz w:val="20"/>
          <w:szCs w:val="20"/>
        </w:rPr>
        <w:t xml:space="preserve">xpectation </w:t>
      </w:r>
      <w:r w:rsidR="0088594C">
        <w:rPr>
          <w:rFonts w:ascii="Times New Roman" w:hAnsi="Times New Roman" w:cs="Times New Roman"/>
          <w:i/>
          <w:iCs/>
          <w:sz w:val="20"/>
          <w:szCs w:val="20"/>
        </w:rPr>
        <w:t>M</w:t>
      </w:r>
      <w:r w:rsidRPr="008D3AE4">
        <w:rPr>
          <w:rFonts w:ascii="Times New Roman" w:hAnsi="Times New Roman" w:cs="Times New Roman"/>
          <w:i/>
          <w:iCs/>
          <w:sz w:val="20"/>
          <w:szCs w:val="20"/>
        </w:rPr>
        <w:t xml:space="preserve">anagement </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88594C" w:rsidRPr="0088594C" w14:paraId="4A375B00" w14:textId="5EC1B987" w:rsidTr="003D0BBD">
        <w:trPr>
          <w:trHeight w:val="201"/>
        </w:trPr>
        <w:tc>
          <w:tcPr>
            <w:tcW w:w="2268" w:type="dxa"/>
            <w:shd w:val="clear" w:color="auto" w:fill="F2F2F2" w:themeFill="background1" w:themeFillShade="F2"/>
          </w:tcPr>
          <w:p w14:paraId="56F871F2" w14:textId="6BD20E52" w:rsidR="005B63EB" w:rsidRPr="008D3AE4" w:rsidRDefault="005B63EB" w:rsidP="005B63EB">
            <w:pPr>
              <w:pBdr>
                <w:top w:val="nil"/>
                <w:left w:val="nil"/>
                <w:bottom w:val="nil"/>
                <w:right w:val="nil"/>
                <w:between w:val="nil"/>
              </w:pBdr>
              <w:spacing w:after="0" w:line="240" w:lineRule="auto"/>
              <w:ind w:left="360"/>
              <w:jc w:val="both"/>
              <w:rPr>
                <w:rFonts w:ascii="Times New Roman" w:eastAsia="Times New Roman" w:hAnsi="Times New Roman" w:cs="Times New Roman"/>
                <w:b/>
                <w:bCs/>
                <w:sz w:val="20"/>
                <w:szCs w:val="20"/>
              </w:rPr>
            </w:pPr>
            <w:r w:rsidRPr="008D3AE4">
              <w:rPr>
                <w:rFonts w:ascii="Times New Roman" w:hAnsi="Times New Roman" w:cs="Times New Roman"/>
                <w:b/>
                <w:bCs/>
                <w:sz w:val="20"/>
                <w:szCs w:val="20"/>
              </w:rPr>
              <w:t>Research insights</w:t>
            </w:r>
          </w:p>
        </w:tc>
        <w:tc>
          <w:tcPr>
            <w:tcW w:w="6804" w:type="dxa"/>
            <w:shd w:val="clear" w:color="auto" w:fill="F2F2F2" w:themeFill="background1" w:themeFillShade="F2"/>
          </w:tcPr>
          <w:p w14:paraId="48F76BD3" w14:textId="73FB9F9D" w:rsidR="005B63EB" w:rsidRPr="008D3AE4" w:rsidRDefault="005B63EB" w:rsidP="00A31280">
            <w:pPr>
              <w:pBdr>
                <w:top w:val="nil"/>
                <w:left w:val="nil"/>
                <w:bottom w:val="nil"/>
                <w:right w:val="nil"/>
                <w:between w:val="nil"/>
              </w:pBdr>
              <w:spacing w:after="0" w:line="240" w:lineRule="auto"/>
              <w:ind w:left="360"/>
              <w:rPr>
                <w:rFonts w:ascii="Times New Roman" w:eastAsia="Times New Roman" w:hAnsi="Times New Roman" w:cs="Times New Roman"/>
                <w:b/>
                <w:bCs/>
                <w:sz w:val="20"/>
                <w:szCs w:val="20"/>
              </w:rPr>
            </w:pPr>
            <w:r w:rsidRPr="008D3AE4">
              <w:rPr>
                <w:rFonts w:ascii="Times New Roman" w:hAnsi="Times New Roman" w:cs="Times New Roman"/>
                <w:b/>
                <w:bCs/>
                <w:sz w:val="20"/>
                <w:szCs w:val="20"/>
                <w:shd w:val="clear" w:color="auto" w:fill="FFFFFF"/>
              </w:rPr>
              <w:t xml:space="preserve">Strategies and </w:t>
            </w:r>
            <w:r w:rsidRPr="008D3AE4">
              <w:rPr>
                <w:rFonts w:ascii="Times New Roman" w:hAnsi="Times New Roman" w:cs="Times New Roman"/>
                <w:b/>
                <w:bCs/>
                <w:i/>
                <w:iCs/>
                <w:sz w:val="20"/>
                <w:szCs w:val="20"/>
                <w:shd w:val="clear" w:color="auto" w:fill="FFFFFF"/>
              </w:rPr>
              <w:t>participants’ evidence</w:t>
            </w:r>
          </w:p>
        </w:tc>
      </w:tr>
      <w:tr w:rsidR="00A02305" w:rsidRPr="00AF18C6" w14:paraId="5DD2A3D9" w14:textId="480A28DE" w:rsidTr="00C2732C">
        <w:trPr>
          <w:trHeight w:val="416"/>
        </w:trPr>
        <w:tc>
          <w:tcPr>
            <w:tcW w:w="2268" w:type="dxa"/>
          </w:tcPr>
          <w:p w14:paraId="48AAE95D" w14:textId="6781D279" w:rsidR="00A02305" w:rsidRPr="00AF18C6" w:rsidRDefault="00A02305" w:rsidP="00ED504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AF18C6">
              <w:rPr>
                <w:rFonts w:ascii="Times New Roman" w:hAnsi="Times New Roman" w:cs="Times New Roman"/>
                <w:sz w:val="20"/>
                <w:szCs w:val="20"/>
              </w:rPr>
              <w:t xml:space="preserve">Pace (2017) refers to </w:t>
            </w:r>
            <w:r w:rsidRPr="000C1116">
              <w:rPr>
                <w:rFonts w:ascii="Times New Roman" w:hAnsi="Times New Roman" w:cs="Times New Roman"/>
                <w:b/>
                <w:bCs/>
                <w:sz w:val="20"/>
                <w:szCs w:val="20"/>
              </w:rPr>
              <w:t>decoding the disciplines</w:t>
            </w:r>
            <w:r w:rsidRPr="00AF18C6">
              <w:rPr>
                <w:rFonts w:ascii="Times New Roman" w:hAnsi="Times New Roman" w:cs="Times New Roman"/>
                <w:sz w:val="20"/>
                <w:szCs w:val="20"/>
              </w:rPr>
              <w:t xml:space="preserve"> where unfamiliar students may perceive they are not communicating with academics who, immersed in the discipline, fail to </w:t>
            </w:r>
            <w:r w:rsidRPr="000C1116">
              <w:rPr>
                <w:rFonts w:ascii="Times New Roman" w:hAnsi="Times New Roman" w:cs="Times New Roman"/>
                <w:sz w:val="20"/>
                <w:szCs w:val="20"/>
              </w:rPr>
              <w:t>identify bottlenecks to students’ learning</w:t>
            </w:r>
            <w:r w:rsidRPr="00AF18C6">
              <w:rPr>
                <w:rFonts w:ascii="Times New Roman" w:hAnsi="Times New Roman" w:cs="Times New Roman"/>
                <w:sz w:val="20"/>
                <w:szCs w:val="20"/>
              </w:rPr>
              <w:t xml:space="preserve"> and neglect to systematically outline the steps needed to overcome </w:t>
            </w:r>
            <w:r w:rsidR="00ED504B">
              <w:rPr>
                <w:rFonts w:ascii="Times New Roman" w:hAnsi="Times New Roman" w:cs="Times New Roman"/>
                <w:sz w:val="20"/>
                <w:szCs w:val="20"/>
              </w:rPr>
              <w:t xml:space="preserve">these unfamiliar </w:t>
            </w:r>
            <w:r w:rsidR="00B43D26">
              <w:rPr>
                <w:rFonts w:ascii="Times New Roman" w:hAnsi="Times New Roman" w:cs="Times New Roman"/>
                <w:sz w:val="20"/>
                <w:szCs w:val="20"/>
              </w:rPr>
              <w:t xml:space="preserve">literacies. </w:t>
            </w:r>
          </w:p>
        </w:tc>
        <w:tc>
          <w:tcPr>
            <w:tcW w:w="6804" w:type="dxa"/>
          </w:tcPr>
          <w:p w14:paraId="2F242025" w14:textId="77777777" w:rsidR="00A02305" w:rsidRPr="00AF18C6" w:rsidRDefault="00A02305" w:rsidP="00776538">
            <w:pPr>
              <w:spacing w:after="0" w:line="240" w:lineRule="auto"/>
              <w:rPr>
                <w:rFonts w:ascii="Times New Roman" w:hAnsi="Times New Roman" w:cs="Times New Roman"/>
                <w:i/>
                <w:iCs/>
                <w:sz w:val="20"/>
                <w:szCs w:val="20"/>
              </w:rPr>
            </w:pPr>
            <w:r w:rsidRPr="00AF18C6">
              <w:rPr>
                <w:rFonts w:ascii="Times New Roman" w:eastAsia="Times New Roman" w:hAnsi="Times New Roman" w:cs="Times New Roman"/>
                <w:color w:val="000000"/>
                <w:sz w:val="20"/>
                <w:szCs w:val="20"/>
              </w:rPr>
              <w:t>Embed, scaffold, and model key academic and information literacies</w:t>
            </w:r>
            <w:r w:rsidRPr="00AF18C6">
              <w:rPr>
                <w:rFonts w:ascii="Times New Roman" w:eastAsia="Times New Roman" w:hAnsi="Times New Roman" w:cs="Times New Roman"/>
                <w:sz w:val="20"/>
                <w:szCs w:val="20"/>
              </w:rPr>
              <w:t xml:space="preserve"> within eBooks, forum posts and online tutorials.</w:t>
            </w:r>
            <w:r w:rsidRPr="00AF18C6">
              <w:rPr>
                <w:rFonts w:ascii="Times New Roman" w:hAnsi="Times New Roman" w:cs="Times New Roman"/>
                <w:sz w:val="20"/>
                <w:szCs w:val="20"/>
              </w:rPr>
              <w:t xml:space="preserve"> </w:t>
            </w:r>
          </w:p>
          <w:p w14:paraId="17F1FD7E" w14:textId="77777777" w:rsidR="00A02305" w:rsidRPr="00AF18C6" w:rsidRDefault="00A02305" w:rsidP="00BC778B">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 xml:space="preserve">Be explicit about the crucial role of academic integrity and integrate these expectations into Assessment eBooks. </w:t>
            </w:r>
          </w:p>
          <w:p w14:paraId="39967A47" w14:textId="77777777" w:rsidR="00A02305" w:rsidRPr="00AF18C6" w:rsidRDefault="00A02305" w:rsidP="00876AC0">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sz w:val="20"/>
                <w:szCs w:val="20"/>
              </w:rPr>
              <w:t>Integrate online links and teach referencing techniques and expectations</w:t>
            </w:r>
            <w:r w:rsidRPr="00AF18C6">
              <w:rPr>
                <w:rFonts w:ascii="Times New Roman" w:eastAsia="Times New Roman" w:hAnsi="Times New Roman" w:cs="Times New Roman"/>
                <w:color w:val="000000"/>
                <w:sz w:val="20"/>
                <w:szCs w:val="20"/>
              </w:rPr>
              <w:t>.</w:t>
            </w:r>
          </w:p>
          <w:p w14:paraId="455F00EB" w14:textId="3671F8AF" w:rsidR="00A02305" w:rsidRPr="00AF18C6" w:rsidRDefault="00AD693D" w:rsidP="000C1116">
            <w:pPr>
              <w:pBdr>
                <w:top w:val="nil"/>
                <w:left w:val="nil"/>
                <w:bottom w:val="nil"/>
                <w:right w:val="nil"/>
                <w:between w:val="nil"/>
              </w:pBd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rPr>
              <w:t>Incorporate</w:t>
            </w:r>
            <w:r w:rsidRPr="00AF18C6">
              <w:rPr>
                <w:rFonts w:ascii="Times New Roman" w:eastAsia="Times New Roman" w:hAnsi="Times New Roman" w:cs="Times New Roman"/>
                <w:color w:val="000000"/>
                <w:sz w:val="20"/>
                <w:szCs w:val="20"/>
              </w:rPr>
              <w:t xml:space="preserve"> </w:t>
            </w:r>
            <w:r w:rsidR="00A02305" w:rsidRPr="00AF18C6">
              <w:rPr>
                <w:rFonts w:ascii="Times New Roman" w:eastAsia="Times New Roman" w:hAnsi="Times New Roman" w:cs="Times New Roman"/>
                <w:color w:val="000000"/>
                <w:sz w:val="20"/>
                <w:szCs w:val="20"/>
              </w:rPr>
              <w:t>explicit assessment expectations in</w:t>
            </w:r>
            <w:r w:rsidR="00A02305" w:rsidRPr="00AF18C6">
              <w:rPr>
                <w:rFonts w:ascii="Times New Roman" w:eastAsia="Times New Roman" w:hAnsi="Times New Roman" w:cs="Times New Roman"/>
                <w:sz w:val="20"/>
                <w:szCs w:val="20"/>
              </w:rPr>
              <w:t>to Assessment eBooks and Modules</w:t>
            </w:r>
            <w:r>
              <w:rPr>
                <w:rFonts w:ascii="Times New Roman" w:eastAsia="Times New Roman" w:hAnsi="Times New Roman" w:cs="Times New Roman"/>
                <w:sz w:val="20"/>
                <w:szCs w:val="20"/>
              </w:rPr>
              <w:t xml:space="preserve"> and</w:t>
            </w:r>
            <w:r w:rsidR="000C1116">
              <w:rPr>
                <w:rFonts w:ascii="Times New Roman" w:eastAsia="Times New Roman" w:hAnsi="Times New Roman" w:cs="Times New Roman"/>
                <w:sz w:val="20"/>
                <w:szCs w:val="20"/>
              </w:rPr>
              <w:t xml:space="preserve"> </w:t>
            </w:r>
            <w:r>
              <w:rPr>
                <w:rFonts w:ascii="Times New Roman" w:hAnsi="Times New Roman" w:cs="Times New Roman"/>
                <w:sz w:val="20"/>
                <w:szCs w:val="20"/>
              </w:rPr>
              <w:t>by</w:t>
            </w:r>
            <w:r w:rsidR="00A02305" w:rsidRPr="00AF18C6">
              <w:rPr>
                <w:rFonts w:ascii="Times New Roman" w:hAnsi="Times New Roman" w:cs="Times New Roman"/>
                <w:sz w:val="20"/>
                <w:szCs w:val="20"/>
              </w:rPr>
              <w:t xml:space="preserve"> providing samples </w:t>
            </w:r>
            <w:r w:rsidR="000C1116">
              <w:rPr>
                <w:rFonts w:ascii="Times New Roman" w:hAnsi="Times New Roman" w:cs="Times New Roman"/>
                <w:sz w:val="20"/>
                <w:szCs w:val="20"/>
              </w:rPr>
              <w:t xml:space="preserve">and templates </w:t>
            </w:r>
            <w:r w:rsidR="00A02305" w:rsidRPr="00AF18C6">
              <w:rPr>
                <w:rFonts w:ascii="Times New Roman" w:hAnsi="Times New Roman" w:cs="Times New Roman"/>
                <w:sz w:val="20"/>
                <w:szCs w:val="20"/>
              </w:rPr>
              <w:t xml:space="preserve">of assessment tasks </w:t>
            </w:r>
          </w:p>
          <w:p w14:paraId="2E0D9450" w14:textId="0B875609" w:rsidR="00A02305" w:rsidRPr="00AF18C6" w:rsidRDefault="00A02305" w:rsidP="00F55833">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hAnsi="Times New Roman" w:cs="Times New Roman"/>
                <w:sz w:val="20"/>
                <w:szCs w:val="20"/>
              </w:rPr>
              <w:t>Ensure marking rubrics are clear and ideally of a consistent format across courses</w:t>
            </w:r>
            <w:r w:rsidR="00D9772B">
              <w:rPr>
                <w:rFonts w:ascii="Times New Roman" w:hAnsi="Times New Roman" w:cs="Times New Roman"/>
                <w:sz w:val="20"/>
                <w:szCs w:val="20"/>
              </w:rPr>
              <w:t>.</w:t>
            </w:r>
          </w:p>
          <w:p w14:paraId="7ED36DF3" w14:textId="44B9FC37" w:rsidR="00A02305" w:rsidRPr="00AF18C6" w:rsidRDefault="00A02305" w:rsidP="0088640B">
            <w:pPr>
              <w:spacing w:after="0" w:line="240" w:lineRule="auto"/>
              <w:rPr>
                <w:rFonts w:ascii="Times New Roman" w:hAnsi="Times New Roman" w:cs="Times New Roman"/>
                <w:i/>
                <w:iCs/>
                <w:sz w:val="20"/>
                <w:szCs w:val="20"/>
              </w:rPr>
            </w:pPr>
            <w:r w:rsidRPr="00AF18C6">
              <w:rPr>
                <w:rFonts w:ascii="Times New Roman" w:eastAsia="Arial" w:hAnsi="Times New Roman" w:cs="Times New Roman"/>
                <w:i/>
                <w:iCs/>
                <w:sz w:val="20"/>
                <w:szCs w:val="20"/>
                <w:lang w:eastAsia="en-AU"/>
              </w:rPr>
              <w:t>Do not assume that students know what is required of the expected ways of working and learning relevant to the discipline</w:t>
            </w:r>
            <w:r w:rsidRPr="00AF18C6">
              <w:rPr>
                <w:rFonts w:ascii="Times New Roman" w:hAnsi="Times New Roman" w:cs="Times New Roman"/>
                <w:i/>
                <w:iCs/>
                <w:sz w:val="20"/>
                <w:szCs w:val="20"/>
              </w:rPr>
              <w:t xml:space="preserve">. </w:t>
            </w:r>
          </w:p>
          <w:p w14:paraId="2EEF109D" w14:textId="3F16A990" w:rsidR="00A02305" w:rsidRPr="00AF18C6" w:rsidRDefault="00A02305" w:rsidP="0088640B">
            <w:pPr>
              <w:spacing w:after="0" w:line="240" w:lineRule="auto"/>
              <w:rPr>
                <w:rFonts w:ascii="Times New Roman" w:hAnsi="Times New Roman" w:cs="Times New Roman"/>
                <w:sz w:val="20"/>
                <w:szCs w:val="20"/>
              </w:rPr>
            </w:pPr>
            <w:r w:rsidRPr="00AF18C6">
              <w:rPr>
                <w:rFonts w:ascii="Times New Roman" w:hAnsi="Times New Roman" w:cs="Times New Roman"/>
                <w:i/>
                <w:iCs/>
                <w:sz w:val="20"/>
                <w:szCs w:val="20"/>
              </w:rPr>
              <w:t>Modelling is important in showing what academic writing looks like and how ideas are developed through a paragraph</w:t>
            </w:r>
            <w:r w:rsidRPr="00AF18C6">
              <w:rPr>
                <w:rFonts w:ascii="Times New Roman" w:hAnsi="Times New Roman" w:cs="Times New Roman"/>
                <w:sz w:val="20"/>
                <w:szCs w:val="20"/>
              </w:rPr>
              <w:t>.</w:t>
            </w:r>
          </w:p>
          <w:p w14:paraId="48CEA85C" w14:textId="0B74BED7" w:rsidR="00A02305" w:rsidRPr="00AF18C6" w:rsidRDefault="00A02305" w:rsidP="0088640B">
            <w:pPr>
              <w:spacing w:after="0" w:line="240" w:lineRule="auto"/>
              <w:rPr>
                <w:rFonts w:ascii="Times New Roman" w:hAnsi="Times New Roman" w:cs="Times New Roman"/>
                <w:sz w:val="20"/>
                <w:szCs w:val="20"/>
              </w:rPr>
            </w:pPr>
            <w:r w:rsidRPr="00AF18C6">
              <w:rPr>
                <w:rFonts w:ascii="Times New Roman" w:eastAsia="Times New Roman" w:hAnsi="Times New Roman" w:cs="Times New Roman"/>
                <w:i/>
                <w:iCs/>
                <w:color w:val="000000"/>
                <w:sz w:val="20"/>
                <w:szCs w:val="20"/>
              </w:rPr>
              <w:t>Instigate formative/preliminary essay /assignment planning &amp; or peer review of assessment within a virtual classroom.</w:t>
            </w:r>
            <w:r w:rsidRPr="00AF18C6">
              <w:rPr>
                <w:rFonts w:ascii="Times New Roman" w:hAnsi="Times New Roman" w:cs="Times New Roman"/>
                <w:i/>
                <w:iCs/>
                <w:sz w:val="20"/>
                <w:szCs w:val="20"/>
              </w:rPr>
              <w:t xml:space="preserve"> Provide a consistent message about assessment requirements.</w:t>
            </w:r>
            <w:r w:rsidRPr="00AF18C6">
              <w:rPr>
                <w:rFonts w:ascii="Times New Roman" w:hAnsi="Times New Roman" w:cs="Times New Roman"/>
                <w:sz w:val="20"/>
                <w:szCs w:val="20"/>
              </w:rPr>
              <w:t xml:space="preserve"> </w:t>
            </w:r>
          </w:p>
        </w:tc>
      </w:tr>
      <w:tr w:rsidR="008F6758" w:rsidRPr="00AF18C6" w14:paraId="30808785" w14:textId="1BC2F91D" w:rsidTr="005B050B">
        <w:tc>
          <w:tcPr>
            <w:tcW w:w="2268" w:type="dxa"/>
          </w:tcPr>
          <w:p w14:paraId="74E4B31D" w14:textId="051E1520" w:rsidR="008F6758" w:rsidRPr="00E70288" w:rsidRDefault="00AD693D" w:rsidP="00E7028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Kong and Lin (2023) </w:t>
            </w:r>
            <w:r w:rsidR="008F6758" w:rsidRPr="00AF18C6">
              <w:rPr>
                <w:rFonts w:ascii="Times New Roman" w:hAnsi="Times New Roman" w:cs="Times New Roman"/>
                <w:sz w:val="20"/>
                <w:szCs w:val="20"/>
              </w:rPr>
              <w:t xml:space="preserve">found that </w:t>
            </w:r>
            <w:r w:rsidR="008F6758" w:rsidRPr="00AF18C6">
              <w:rPr>
                <w:rFonts w:ascii="Times New Roman" w:hAnsi="Times New Roman" w:cs="Times New Roman"/>
                <w:b/>
                <w:bCs/>
                <w:sz w:val="20"/>
                <w:szCs w:val="20"/>
              </w:rPr>
              <w:t>self-regulated learners</w:t>
            </w:r>
            <w:r w:rsidR="008F6758" w:rsidRPr="00AF18C6">
              <w:rPr>
                <w:rFonts w:ascii="Times New Roman" w:hAnsi="Times New Roman" w:cs="Times New Roman"/>
                <w:sz w:val="20"/>
                <w:szCs w:val="20"/>
              </w:rPr>
              <w:t xml:space="preserve"> possess more self-control, confidence, and a greater sense of responsibility in learning than others. </w:t>
            </w:r>
            <w:proofErr w:type="spellStart"/>
            <w:r w:rsidR="008F6758" w:rsidRPr="00AF18C6">
              <w:rPr>
                <w:rFonts w:ascii="Times New Roman" w:hAnsi="Times New Roman" w:cs="Times New Roman"/>
                <w:sz w:val="20"/>
                <w:szCs w:val="20"/>
              </w:rPr>
              <w:t>Kleimola</w:t>
            </w:r>
            <w:proofErr w:type="spellEnd"/>
            <w:r w:rsidR="008F6758" w:rsidRPr="00AF18C6">
              <w:rPr>
                <w:rFonts w:ascii="Times New Roman" w:hAnsi="Times New Roman" w:cs="Times New Roman"/>
                <w:sz w:val="20"/>
                <w:szCs w:val="20"/>
              </w:rPr>
              <w:t xml:space="preserve"> and </w:t>
            </w:r>
            <w:proofErr w:type="spellStart"/>
            <w:r w:rsidR="008F6758" w:rsidRPr="00AF18C6">
              <w:rPr>
                <w:rFonts w:ascii="Times New Roman" w:hAnsi="Times New Roman" w:cs="Times New Roman"/>
                <w:sz w:val="20"/>
                <w:szCs w:val="20"/>
              </w:rPr>
              <w:t>Leppisaari</w:t>
            </w:r>
            <w:proofErr w:type="spellEnd"/>
            <w:r w:rsidR="008F6758" w:rsidRPr="00AF18C6">
              <w:rPr>
                <w:rFonts w:ascii="Times New Roman" w:hAnsi="Times New Roman" w:cs="Times New Roman"/>
                <w:sz w:val="20"/>
                <w:szCs w:val="20"/>
              </w:rPr>
              <w:t xml:space="preserve"> (2022) </w:t>
            </w:r>
            <w:r w:rsidR="00361322">
              <w:rPr>
                <w:rFonts w:ascii="Times New Roman" w:hAnsi="Times New Roman" w:cs="Times New Roman"/>
                <w:sz w:val="20"/>
                <w:szCs w:val="20"/>
              </w:rPr>
              <w:t xml:space="preserve">note </w:t>
            </w:r>
            <w:r w:rsidR="00D9772B">
              <w:rPr>
                <w:rFonts w:ascii="Times New Roman" w:hAnsi="Times New Roman" w:cs="Times New Roman"/>
                <w:sz w:val="20"/>
                <w:szCs w:val="20"/>
              </w:rPr>
              <w:t>four</w:t>
            </w:r>
            <w:r w:rsidR="00D9772B" w:rsidRPr="00AF18C6">
              <w:rPr>
                <w:rFonts w:ascii="Times New Roman" w:hAnsi="Times New Roman" w:cs="Times New Roman"/>
                <w:sz w:val="20"/>
                <w:szCs w:val="20"/>
                <w:shd w:val="clear" w:color="auto" w:fill="FCFCFC"/>
              </w:rPr>
              <w:t xml:space="preserve"> </w:t>
            </w:r>
            <w:r w:rsidR="008F6758" w:rsidRPr="00AF18C6">
              <w:rPr>
                <w:rFonts w:ascii="Times New Roman" w:hAnsi="Times New Roman" w:cs="Times New Roman"/>
                <w:sz w:val="20"/>
                <w:szCs w:val="20"/>
                <w:shd w:val="clear" w:color="auto" w:fill="FCFCFC"/>
              </w:rPr>
              <w:t xml:space="preserve">sets of future-facing competences </w:t>
            </w:r>
            <w:r w:rsidR="008F6758" w:rsidRPr="00AF18C6">
              <w:rPr>
                <w:rFonts w:ascii="Times New Roman" w:hAnsi="Times New Roman" w:cs="Times New Roman"/>
                <w:sz w:val="20"/>
                <w:szCs w:val="20"/>
                <w:shd w:val="clear" w:color="auto" w:fill="FCFCFC"/>
              </w:rPr>
              <w:lastRenderedPageBreak/>
              <w:t xml:space="preserve">considered important and associated with the subject development: reflective competence, </w:t>
            </w:r>
            <w:proofErr w:type="gramStart"/>
            <w:r w:rsidR="008F6758" w:rsidRPr="00AF18C6">
              <w:rPr>
                <w:rFonts w:ascii="Times New Roman" w:hAnsi="Times New Roman" w:cs="Times New Roman"/>
                <w:sz w:val="20"/>
                <w:szCs w:val="20"/>
                <w:shd w:val="clear" w:color="auto" w:fill="FCFCFC"/>
              </w:rPr>
              <w:t>self-awareness</w:t>
            </w:r>
            <w:proofErr w:type="gramEnd"/>
            <w:r w:rsidR="008F6758" w:rsidRPr="00AF18C6">
              <w:rPr>
                <w:rFonts w:ascii="Times New Roman" w:hAnsi="Times New Roman" w:cs="Times New Roman"/>
                <w:sz w:val="20"/>
                <w:szCs w:val="20"/>
                <w:shd w:val="clear" w:color="auto" w:fill="FCFCFC"/>
              </w:rPr>
              <w:t xml:space="preserve"> and self-management, learning literacy, and personal agency and self-efficacy, all of which require students having the time to build.</w:t>
            </w:r>
          </w:p>
        </w:tc>
        <w:tc>
          <w:tcPr>
            <w:tcW w:w="6804" w:type="dxa"/>
          </w:tcPr>
          <w:p w14:paraId="1A1BBE09" w14:textId="72C1D0A1" w:rsidR="008F6758" w:rsidRPr="00AF18C6" w:rsidRDefault="008F6758" w:rsidP="006A6CC0">
            <w:pPr>
              <w:pBdr>
                <w:top w:val="nil"/>
                <w:left w:val="nil"/>
                <w:bottom w:val="nil"/>
                <w:right w:val="nil"/>
                <w:between w:val="nil"/>
              </w:pBdr>
              <w:snapToGrid w:val="0"/>
              <w:spacing w:before="60"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lastRenderedPageBreak/>
              <w:t>Identify and publicise online programs and opportunities</w:t>
            </w:r>
            <w:r w:rsidR="00B43D26">
              <w:rPr>
                <w:rFonts w:ascii="Times New Roman" w:eastAsia="Times New Roman" w:hAnsi="Times New Roman" w:cs="Times New Roman"/>
                <w:color w:val="000000"/>
                <w:sz w:val="20"/>
                <w:szCs w:val="20"/>
              </w:rPr>
              <w:t xml:space="preserve">: </w:t>
            </w:r>
            <w:r w:rsidRPr="00AF18C6">
              <w:rPr>
                <w:rFonts w:ascii="Times New Roman" w:eastAsia="Times New Roman" w:hAnsi="Times New Roman" w:cs="Times New Roman"/>
                <w:color w:val="000000"/>
                <w:sz w:val="20"/>
                <w:szCs w:val="20"/>
              </w:rPr>
              <w:t>applying for support facing roles in the university, peer assisted study advisers, volunteering, mentoring peers, international exchanges, sporting groups, English conversation groups, etc.</w:t>
            </w:r>
          </w:p>
          <w:p w14:paraId="35561A77" w14:textId="6742B5DF" w:rsidR="008F6758" w:rsidRPr="00AF18C6" w:rsidRDefault="008F6758" w:rsidP="006A6CC0">
            <w:pPr>
              <w:spacing w:after="0" w:line="240" w:lineRule="auto"/>
              <w:jc w:val="both"/>
              <w:rPr>
                <w:rFonts w:ascii="Times New Roman" w:eastAsia="Times New Roman" w:hAnsi="Times New Roman" w:cs="Times New Roman"/>
                <w:color w:val="2E2E2E"/>
                <w:sz w:val="20"/>
                <w:szCs w:val="20"/>
              </w:rPr>
            </w:pPr>
            <w:r w:rsidRPr="00AF18C6">
              <w:rPr>
                <w:rFonts w:ascii="Times New Roman" w:eastAsia="Times New Roman" w:hAnsi="Times New Roman" w:cs="Times New Roman"/>
                <w:color w:val="2E2E2E"/>
                <w:sz w:val="20"/>
                <w:szCs w:val="20"/>
              </w:rPr>
              <w:t>Identify challenges for students, or student nonengagement, by viewing course analytic data such as activities or assignments completed; frequency of logins to website; number and frequency of postings, responses, and views; number of podcasts, screencasts, or other website resources accessed; time spent creating a post; and time spent online</w:t>
            </w:r>
            <w:r w:rsidR="00793B26">
              <w:rPr>
                <w:rFonts w:ascii="Times New Roman" w:eastAsia="Times New Roman" w:hAnsi="Times New Roman" w:cs="Times New Roman"/>
                <w:color w:val="2E2E2E"/>
                <w:sz w:val="20"/>
                <w:szCs w:val="20"/>
              </w:rPr>
              <w:t xml:space="preserve"> to </w:t>
            </w:r>
            <w:r w:rsidRPr="00AF18C6">
              <w:rPr>
                <w:rFonts w:ascii="Times New Roman" w:eastAsia="Times New Roman" w:hAnsi="Times New Roman" w:cs="Times New Roman"/>
                <w:color w:val="2E2E2E"/>
                <w:sz w:val="20"/>
                <w:szCs w:val="20"/>
              </w:rPr>
              <w:t xml:space="preserve">link </w:t>
            </w:r>
            <w:r w:rsidR="00E70288">
              <w:rPr>
                <w:rFonts w:ascii="Times New Roman" w:eastAsia="Times New Roman" w:hAnsi="Times New Roman" w:cs="Times New Roman"/>
                <w:color w:val="2E2E2E"/>
                <w:sz w:val="20"/>
                <w:szCs w:val="20"/>
              </w:rPr>
              <w:t xml:space="preserve">students </w:t>
            </w:r>
            <w:r w:rsidRPr="00AF18C6">
              <w:rPr>
                <w:rFonts w:ascii="Times New Roman" w:eastAsia="Times New Roman" w:hAnsi="Times New Roman" w:cs="Times New Roman"/>
                <w:color w:val="2E2E2E"/>
                <w:sz w:val="20"/>
                <w:szCs w:val="20"/>
              </w:rPr>
              <w:t>with appropriate support services.</w:t>
            </w:r>
          </w:p>
          <w:p w14:paraId="43420DBD" w14:textId="77777777" w:rsidR="008F6758" w:rsidRPr="00AF18C6" w:rsidRDefault="008F6758" w:rsidP="00D022C0">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Provide opportunities to help students identify and enhance their learning skills through forum contributio</w:t>
            </w:r>
            <w:r w:rsidRPr="00AF18C6">
              <w:rPr>
                <w:rFonts w:ascii="Times New Roman" w:eastAsia="Times New Roman" w:hAnsi="Times New Roman" w:cs="Times New Roman"/>
                <w:sz w:val="20"/>
                <w:szCs w:val="20"/>
              </w:rPr>
              <w:t>ns and online tutorial sessions.</w:t>
            </w:r>
          </w:p>
          <w:p w14:paraId="51C67F31" w14:textId="52BAE4ED" w:rsidR="008F6758" w:rsidRPr="00AF18C6" w:rsidRDefault="008F6758" w:rsidP="00046094">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lastRenderedPageBreak/>
              <w:t>Provide opportunities for peer and educators online</w:t>
            </w:r>
            <w:r w:rsidR="000C1116">
              <w:rPr>
                <w:rFonts w:ascii="Times New Roman" w:eastAsia="Times New Roman" w:hAnsi="Times New Roman" w:cs="Times New Roman"/>
                <w:color w:val="000000"/>
                <w:sz w:val="20"/>
                <w:szCs w:val="20"/>
              </w:rPr>
              <w:t xml:space="preserve"> to share</w:t>
            </w:r>
            <w:r w:rsidR="000C1116" w:rsidRPr="00AF18C6">
              <w:rPr>
                <w:rFonts w:ascii="Times New Roman" w:eastAsia="Times New Roman" w:hAnsi="Times New Roman" w:cs="Times New Roman"/>
                <w:color w:val="000000"/>
                <w:sz w:val="20"/>
                <w:szCs w:val="20"/>
              </w:rPr>
              <w:t xml:space="preserve"> </w:t>
            </w:r>
            <w:r w:rsidRPr="00AF18C6">
              <w:rPr>
                <w:rFonts w:ascii="Times New Roman" w:eastAsia="Times New Roman" w:hAnsi="Times New Roman" w:cs="Times New Roman"/>
                <w:color w:val="000000"/>
                <w:sz w:val="20"/>
                <w:szCs w:val="20"/>
              </w:rPr>
              <w:t>feedback in pair activities and group work to support and encourage peers.</w:t>
            </w:r>
          </w:p>
          <w:p w14:paraId="5DDF03FD" w14:textId="22758D2E" w:rsidR="008F6758" w:rsidRPr="00AF18C6" w:rsidRDefault="008F6758" w:rsidP="00E70288">
            <w:pPr>
              <w:pBdr>
                <w:top w:val="nil"/>
                <w:left w:val="nil"/>
                <w:bottom w:val="nil"/>
                <w:right w:val="nil"/>
                <w:between w:val="nil"/>
              </w:pBdr>
              <w:snapToGrid w:val="0"/>
              <w:spacing w:after="0" w:line="240" w:lineRule="auto"/>
              <w:rPr>
                <w:rFonts w:ascii="Times New Roman" w:hAnsi="Times New Roman" w:cs="Times New Roman"/>
                <w:i/>
                <w:iCs/>
                <w:color w:val="111111"/>
                <w:spacing w:val="-3"/>
                <w:sz w:val="20"/>
                <w:szCs w:val="20"/>
                <w:shd w:val="clear" w:color="auto" w:fill="FFFFFF"/>
              </w:rPr>
            </w:pPr>
            <w:r w:rsidRPr="00AF18C6">
              <w:rPr>
                <w:rFonts w:ascii="Times New Roman" w:hAnsi="Times New Roman" w:cs="Times New Roman"/>
                <w:i/>
                <w:iCs/>
                <w:color w:val="111111"/>
                <w:spacing w:val="-3"/>
                <w:sz w:val="20"/>
                <w:szCs w:val="20"/>
                <w:shd w:val="clear" w:color="auto" w:fill="FFFFFF"/>
              </w:rPr>
              <w:t>It is important to provide explicit expectations of key ways of working in the online space, up front and early in the semester to reinforce online learning norms.</w:t>
            </w:r>
          </w:p>
          <w:p w14:paraId="0C82EECD" w14:textId="73904BFB" w:rsidR="008F6758" w:rsidRPr="00AF18C6" w:rsidRDefault="008F6758" w:rsidP="00FA6CD1">
            <w:pPr>
              <w:spacing w:after="0" w:line="240" w:lineRule="auto"/>
              <w:rPr>
                <w:rFonts w:ascii="Times New Roman" w:hAnsi="Times New Roman" w:cs="Times New Roman"/>
                <w:i/>
                <w:iCs/>
                <w:color w:val="222222"/>
                <w:sz w:val="20"/>
                <w:szCs w:val="20"/>
                <w:shd w:val="clear" w:color="auto" w:fill="FFFFFF"/>
              </w:rPr>
            </w:pPr>
            <w:r w:rsidRPr="00AF18C6">
              <w:rPr>
                <w:rFonts w:ascii="Times New Roman" w:hAnsi="Times New Roman" w:cs="Times New Roman"/>
                <w:i/>
                <w:iCs/>
                <w:color w:val="222222"/>
                <w:sz w:val="20"/>
                <w:szCs w:val="20"/>
                <w:shd w:val="clear" w:color="auto" w:fill="FFFFFF"/>
              </w:rPr>
              <w:t xml:space="preserve">Be direct about expectations and offer verbal praise wherever possible. </w:t>
            </w:r>
          </w:p>
          <w:p w14:paraId="58FBDFAA" w14:textId="0CEDDC9B" w:rsidR="008F6758" w:rsidRPr="00AF18C6" w:rsidRDefault="008F6758" w:rsidP="00FA6CD1">
            <w:pPr>
              <w:spacing w:after="0" w:line="240" w:lineRule="auto"/>
              <w:rPr>
                <w:rFonts w:ascii="Times New Roman" w:hAnsi="Times New Roman" w:cs="Times New Roman"/>
                <w:i/>
                <w:iCs/>
                <w:color w:val="222222"/>
                <w:sz w:val="20"/>
                <w:szCs w:val="20"/>
                <w:shd w:val="clear" w:color="auto" w:fill="FFFFFF"/>
              </w:rPr>
            </w:pPr>
            <w:r w:rsidRPr="00AF18C6">
              <w:rPr>
                <w:rFonts w:ascii="Times New Roman" w:hAnsi="Times New Roman" w:cs="Times New Roman"/>
                <w:i/>
                <w:iCs/>
                <w:color w:val="222222"/>
                <w:sz w:val="20"/>
                <w:szCs w:val="20"/>
                <w:shd w:val="clear" w:color="auto" w:fill="FFFFFF"/>
              </w:rPr>
              <w:t xml:space="preserve">Initiate </w:t>
            </w:r>
            <w:r w:rsidRPr="00AF18C6">
              <w:rPr>
                <w:rFonts w:ascii="Times New Roman" w:hAnsi="Times New Roman" w:cs="Times New Roman"/>
                <w:i/>
                <w:iCs/>
                <w:color w:val="111111"/>
                <w:spacing w:val="-3"/>
                <w:sz w:val="20"/>
                <w:szCs w:val="20"/>
                <w:shd w:val="clear" w:color="auto" w:fill="FFFFFF"/>
              </w:rPr>
              <w:t>routines that make it easier for students to stay on track with their studies (e.g., posting initial contributions to discussions on the same day each week and deciding when to respond and when you will give feedback on readings, etc.).</w:t>
            </w:r>
          </w:p>
          <w:p w14:paraId="21DB8E0D" w14:textId="0A9193F9" w:rsidR="008F6758" w:rsidRPr="00AF18C6" w:rsidRDefault="008F6758" w:rsidP="00FA6CD1">
            <w:pPr>
              <w:spacing w:after="0" w:line="240" w:lineRule="auto"/>
              <w:rPr>
                <w:rFonts w:ascii="Times New Roman" w:hAnsi="Times New Roman" w:cs="Times New Roman"/>
                <w:i/>
                <w:iCs/>
                <w:sz w:val="20"/>
                <w:szCs w:val="20"/>
              </w:rPr>
            </w:pPr>
            <w:r w:rsidRPr="00AF18C6">
              <w:rPr>
                <w:rFonts w:ascii="Times New Roman" w:hAnsi="Times New Roman" w:cs="Times New Roman"/>
                <w:i/>
                <w:iCs/>
                <w:sz w:val="20"/>
                <w:szCs w:val="20"/>
              </w:rPr>
              <w:t>Encourage students to respectfully question, challenge and</w:t>
            </w:r>
            <w:hyperlink r:id="rId11">
              <w:r w:rsidRPr="00AF18C6">
                <w:rPr>
                  <w:rFonts w:ascii="Times New Roman" w:hAnsi="Times New Roman" w:cs="Times New Roman"/>
                  <w:i/>
                  <w:iCs/>
                  <w:sz w:val="20"/>
                  <w:szCs w:val="20"/>
                </w:rPr>
                <w:t xml:space="preserve"> </w:t>
              </w:r>
            </w:hyperlink>
            <w:hyperlink r:id="rId12">
              <w:r w:rsidRPr="00AF18C6">
                <w:rPr>
                  <w:rFonts w:ascii="Times New Roman" w:hAnsi="Times New Roman" w:cs="Times New Roman"/>
                  <w:i/>
                  <w:iCs/>
                  <w:sz w:val="20"/>
                  <w:szCs w:val="20"/>
                </w:rPr>
                <w:t>communicate with educators and their peers</w:t>
              </w:r>
            </w:hyperlink>
            <w:r w:rsidRPr="00AF18C6">
              <w:rPr>
                <w:rFonts w:ascii="Times New Roman" w:hAnsi="Times New Roman" w:cs="Times New Roman"/>
                <w:i/>
                <w:iCs/>
                <w:sz w:val="20"/>
                <w:szCs w:val="20"/>
              </w:rPr>
              <w:t xml:space="preserve">, to help them to develop agency, engagement, learning presence, self-regulating behaviours, and skills engagement. </w:t>
            </w:r>
          </w:p>
        </w:tc>
      </w:tr>
      <w:tr w:rsidR="008F6758" w:rsidRPr="00AF18C6" w14:paraId="4808344C" w14:textId="10879B7C" w:rsidTr="00D213A3">
        <w:tc>
          <w:tcPr>
            <w:tcW w:w="2268" w:type="dxa"/>
          </w:tcPr>
          <w:p w14:paraId="226C17B8" w14:textId="22D98378" w:rsidR="008F6758" w:rsidRPr="00AF18C6" w:rsidRDefault="008F6758" w:rsidP="00DF7AFB">
            <w:pPr>
              <w:pBdr>
                <w:top w:val="nil"/>
                <w:left w:val="nil"/>
                <w:bottom w:val="nil"/>
                <w:right w:val="nil"/>
                <w:between w:val="nil"/>
              </w:pBdr>
              <w:spacing w:after="0" w:line="240" w:lineRule="auto"/>
              <w:rPr>
                <w:rFonts w:ascii="Times New Roman" w:hAnsi="Times New Roman" w:cs="Times New Roman"/>
                <w:color w:val="000000"/>
                <w:sz w:val="20"/>
                <w:szCs w:val="20"/>
              </w:rPr>
            </w:pPr>
            <w:r w:rsidRPr="00AF18C6">
              <w:rPr>
                <w:rFonts w:ascii="Times New Roman" w:hAnsi="Times New Roman" w:cs="Times New Roman"/>
                <w:sz w:val="20"/>
                <w:szCs w:val="20"/>
              </w:rPr>
              <w:lastRenderedPageBreak/>
              <w:t xml:space="preserve">When expectations of behaviour are made explicit, students are more likely to </w:t>
            </w:r>
            <w:r w:rsidRPr="00AF18C6">
              <w:rPr>
                <w:rFonts w:ascii="Times New Roman" w:hAnsi="Times New Roman" w:cs="Times New Roman"/>
                <w:b/>
                <w:bCs/>
                <w:sz w:val="20"/>
                <w:szCs w:val="20"/>
              </w:rPr>
              <w:t xml:space="preserve">develop their </w:t>
            </w:r>
            <w:r w:rsidR="000C1116">
              <w:rPr>
                <w:rFonts w:ascii="Times New Roman" w:hAnsi="Times New Roman" w:cs="Times New Roman"/>
                <w:b/>
                <w:bCs/>
                <w:sz w:val="20"/>
                <w:szCs w:val="20"/>
              </w:rPr>
              <w:t xml:space="preserve">learning self-awareness and </w:t>
            </w:r>
            <w:r w:rsidRPr="00AF18C6">
              <w:rPr>
                <w:rFonts w:ascii="Times New Roman" w:hAnsi="Times New Roman" w:cs="Times New Roman"/>
                <w:b/>
                <w:bCs/>
                <w:sz w:val="20"/>
                <w:szCs w:val="20"/>
              </w:rPr>
              <w:t>professional identity</w:t>
            </w:r>
            <w:r w:rsidRPr="00AF18C6">
              <w:rPr>
                <w:rFonts w:ascii="Times New Roman" w:hAnsi="Times New Roman" w:cs="Times New Roman"/>
                <w:sz w:val="20"/>
                <w:szCs w:val="20"/>
              </w:rPr>
              <w:t xml:space="preserve"> and understand the conventions essential in </w:t>
            </w:r>
            <w:r w:rsidRPr="00AF18C6">
              <w:rPr>
                <w:rFonts w:ascii="Times New Roman" w:hAnsi="Times New Roman" w:cs="Times New Roman"/>
                <w:color w:val="000000"/>
                <w:sz w:val="20"/>
                <w:szCs w:val="20"/>
              </w:rPr>
              <w:t>professional communit</w:t>
            </w:r>
            <w:r w:rsidR="00530D81">
              <w:rPr>
                <w:rFonts w:ascii="Times New Roman" w:hAnsi="Times New Roman" w:cs="Times New Roman"/>
                <w:color w:val="000000"/>
                <w:sz w:val="20"/>
                <w:szCs w:val="20"/>
              </w:rPr>
              <w:t>ies</w:t>
            </w:r>
            <w:r w:rsidR="00BC7FF7">
              <w:rPr>
                <w:rFonts w:ascii="Times New Roman" w:hAnsi="Times New Roman" w:cs="Times New Roman"/>
                <w:color w:val="000000"/>
                <w:sz w:val="20"/>
                <w:szCs w:val="20"/>
              </w:rPr>
              <w:t>, e.g.,</w:t>
            </w:r>
            <w:r w:rsidRPr="00AF18C6">
              <w:rPr>
                <w:rFonts w:ascii="Times New Roman" w:hAnsi="Times New Roman" w:cs="Times New Roman"/>
                <w:color w:val="000000"/>
                <w:sz w:val="20"/>
                <w:szCs w:val="20"/>
              </w:rPr>
              <w:t xml:space="preserve"> online learning </w:t>
            </w:r>
            <w:r w:rsidR="000C1116">
              <w:rPr>
                <w:rFonts w:ascii="Times New Roman" w:hAnsi="Times New Roman" w:cs="Times New Roman"/>
                <w:color w:val="000000"/>
                <w:sz w:val="20"/>
                <w:szCs w:val="20"/>
              </w:rPr>
              <w:t xml:space="preserve">contexts </w:t>
            </w:r>
            <w:r w:rsidRPr="00AF18C6">
              <w:rPr>
                <w:rFonts w:ascii="Times New Roman" w:hAnsi="Times New Roman" w:cs="Times New Roman"/>
                <w:color w:val="000000"/>
                <w:sz w:val="20"/>
                <w:szCs w:val="20"/>
              </w:rPr>
              <w:t>(Brown et al., 2023b).</w:t>
            </w:r>
          </w:p>
          <w:p w14:paraId="3A1F1BE9" w14:textId="34D006A9" w:rsidR="008F6758" w:rsidRPr="00AF18C6" w:rsidRDefault="008F6758" w:rsidP="00B42539">
            <w:pPr>
              <w:pBdr>
                <w:top w:val="nil"/>
                <w:left w:val="nil"/>
                <w:bottom w:val="nil"/>
                <w:right w:val="nil"/>
                <w:between w:val="nil"/>
              </w:pBdr>
              <w:spacing w:after="0" w:line="240" w:lineRule="auto"/>
              <w:rPr>
                <w:rFonts w:ascii="Times New Roman" w:hAnsi="Times New Roman" w:cs="Times New Roman"/>
                <w:color w:val="000000"/>
                <w:sz w:val="20"/>
                <w:szCs w:val="20"/>
              </w:rPr>
            </w:pPr>
            <w:r w:rsidRPr="00AF18C6">
              <w:rPr>
                <w:rFonts w:ascii="Times New Roman" w:hAnsi="Times New Roman" w:cs="Times New Roman"/>
                <w:sz w:val="20"/>
                <w:szCs w:val="20"/>
              </w:rPr>
              <w:t>Students' active participation in course based</w:t>
            </w:r>
            <w:r w:rsidR="00BC7FF7">
              <w:rPr>
                <w:rFonts w:ascii="Times New Roman" w:hAnsi="Times New Roman" w:cs="Times New Roman"/>
                <w:sz w:val="20"/>
                <w:szCs w:val="20"/>
              </w:rPr>
              <w:t>/</w:t>
            </w:r>
            <w:r w:rsidRPr="00AF18C6">
              <w:rPr>
                <w:rFonts w:ascii="Times New Roman" w:hAnsi="Times New Roman" w:cs="Times New Roman"/>
                <w:sz w:val="20"/>
                <w:szCs w:val="20"/>
              </w:rPr>
              <w:t xml:space="preserve">extracurricular activities is enhanced by adhering to norms and rules </w:t>
            </w:r>
            <w:r w:rsidR="00D9772B">
              <w:rPr>
                <w:rFonts w:ascii="Times New Roman" w:hAnsi="Times New Roman" w:cs="Times New Roman"/>
                <w:sz w:val="20"/>
                <w:szCs w:val="20"/>
              </w:rPr>
              <w:t>and</w:t>
            </w:r>
            <w:r w:rsidR="00D9772B" w:rsidRPr="00AF18C6">
              <w:rPr>
                <w:rFonts w:ascii="Times New Roman" w:hAnsi="Times New Roman" w:cs="Times New Roman"/>
                <w:sz w:val="20"/>
                <w:szCs w:val="20"/>
              </w:rPr>
              <w:t xml:space="preserve"> </w:t>
            </w:r>
            <w:r w:rsidRPr="00AF18C6">
              <w:rPr>
                <w:rFonts w:ascii="Times New Roman" w:hAnsi="Times New Roman" w:cs="Times New Roman"/>
                <w:sz w:val="20"/>
                <w:szCs w:val="20"/>
              </w:rPr>
              <w:t>can be seen as skills</w:t>
            </w:r>
            <w:r w:rsidR="0039785E">
              <w:rPr>
                <w:rFonts w:ascii="Times New Roman" w:hAnsi="Times New Roman" w:cs="Times New Roman"/>
                <w:sz w:val="20"/>
                <w:szCs w:val="20"/>
              </w:rPr>
              <w:t xml:space="preserve">, </w:t>
            </w:r>
            <w:proofErr w:type="gramStart"/>
            <w:r w:rsidR="0039785E">
              <w:rPr>
                <w:rFonts w:ascii="Times New Roman" w:hAnsi="Times New Roman" w:cs="Times New Roman"/>
                <w:sz w:val="20"/>
                <w:szCs w:val="20"/>
              </w:rPr>
              <w:t>a</w:t>
            </w:r>
            <w:r w:rsidRPr="00AF18C6">
              <w:rPr>
                <w:rFonts w:ascii="Times New Roman" w:hAnsi="Times New Roman" w:cs="Times New Roman"/>
                <w:sz w:val="20"/>
                <w:szCs w:val="20"/>
              </w:rPr>
              <w:t>gency</w:t>
            </w:r>
            <w:proofErr w:type="gramEnd"/>
            <w:r w:rsidR="006738AB">
              <w:rPr>
                <w:rFonts w:ascii="Times New Roman" w:hAnsi="Times New Roman" w:cs="Times New Roman"/>
                <w:sz w:val="20"/>
                <w:szCs w:val="20"/>
              </w:rPr>
              <w:t xml:space="preserve"> </w:t>
            </w:r>
            <w:r w:rsidR="00D9772B">
              <w:rPr>
                <w:rFonts w:ascii="Times New Roman" w:hAnsi="Times New Roman" w:cs="Times New Roman"/>
                <w:sz w:val="20"/>
                <w:szCs w:val="20"/>
              </w:rPr>
              <w:t>and</w:t>
            </w:r>
            <w:r w:rsidR="00D9772B" w:rsidRPr="00AF18C6">
              <w:rPr>
                <w:rFonts w:ascii="Times New Roman" w:hAnsi="Times New Roman" w:cs="Times New Roman"/>
                <w:sz w:val="20"/>
                <w:szCs w:val="20"/>
              </w:rPr>
              <w:t xml:space="preserve"> </w:t>
            </w:r>
            <w:r w:rsidRPr="00AF18C6">
              <w:rPr>
                <w:rFonts w:ascii="Times New Roman" w:hAnsi="Times New Roman" w:cs="Times New Roman"/>
                <w:sz w:val="20"/>
                <w:szCs w:val="20"/>
              </w:rPr>
              <w:t xml:space="preserve">academic engagement, </w:t>
            </w:r>
            <w:r w:rsidR="006738AB">
              <w:rPr>
                <w:rFonts w:ascii="Times New Roman" w:hAnsi="Times New Roman" w:cs="Times New Roman"/>
                <w:sz w:val="20"/>
                <w:szCs w:val="20"/>
              </w:rPr>
              <w:t xml:space="preserve">&amp; </w:t>
            </w:r>
            <w:r w:rsidRPr="00AF18C6">
              <w:rPr>
                <w:rFonts w:ascii="Times New Roman" w:hAnsi="Times New Roman" w:cs="Times New Roman"/>
                <w:sz w:val="20"/>
                <w:szCs w:val="20"/>
              </w:rPr>
              <w:t>self-regulated behaviours (Redmond et al., 2018).</w:t>
            </w:r>
          </w:p>
        </w:tc>
        <w:tc>
          <w:tcPr>
            <w:tcW w:w="6804" w:type="dxa"/>
          </w:tcPr>
          <w:p w14:paraId="183CFD81" w14:textId="078BD777" w:rsidR="008F6758" w:rsidRPr="00AF18C6" w:rsidRDefault="008F6758" w:rsidP="00A8098A">
            <w:pPr>
              <w:pBdr>
                <w:top w:val="nil"/>
                <w:left w:val="nil"/>
                <w:bottom w:val="nil"/>
                <w:right w:val="nil"/>
                <w:between w:val="nil"/>
              </w:pBdr>
              <w:snapToGrid w:val="0"/>
              <w:spacing w:after="0" w:line="240" w:lineRule="auto"/>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 xml:space="preserve">Be explicit about </w:t>
            </w:r>
            <w:r w:rsidRPr="00AF18C6">
              <w:rPr>
                <w:rFonts w:ascii="Times New Roman" w:eastAsia="Times New Roman" w:hAnsi="Times New Roman" w:cs="Times New Roman"/>
                <w:sz w:val="20"/>
                <w:szCs w:val="20"/>
              </w:rPr>
              <w:t>online</w:t>
            </w:r>
            <w:r w:rsidRPr="00AF18C6">
              <w:rPr>
                <w:rFonts w:ascii="Times New Roman" w:eastAsia="Times New Roman" w:hAnsi="Times New Roman" w:cs="Times New Roman"/>
                <w:color w:val="000000"/>
                <w:sz w:val="20"/>
                <w:szCs w:val="20"/>
              </w:rPr>
              <w:t xml:space="preserve"> course requirements, expectations, etc., as well as course and online discussion protocols and clarifying boundaries. </w:t>
            </w:r>
            <w:r w:rsidRPr="00AF18C6">
              <w:rPr>
                <w:rFonts w:ascii="Times New Roman" w:hAnsi="Times New Roman" w:cs="Times New Roman"/>
                <w:color w:val="111111"/>
                <w:spacing w:val="-3"/>
                <w:sz w:val="20"/>
                <w:szCs w:val="20"/>
                <w:shd w:val="clear" w:color="auto" w:fill="FFFFFF"/>
              </w:rPr>
              <w:t xml:space="preserve">Provide explicit expectations of key ways of working within the online space, up front and early in the semester such as providing explicit information on where materials are accessed, using the study schedule as </w:t>
            </w:r>
            <w:r w:rsidR="00AD693D" w:rsidRPr="00AF18C6">
              <w:rPr>
                <w:rFonts w:ascii="Times New Roman" w:hAnsi="Times New Roman" w:cs="Times New Roman"/>
                <w:color w:val="111111"/>
                <w:spacing w:val="-3"/>
                <w:sz w:val="20"/>
                <w:szCs w:val="20"/>
                <w:shd w:val="clear" w:color="auto" w:fill="FFFFFF"/>
              </w:rPr>
              <w:t xml:space="preserve">a </w:t>
            </w:r>
            <w:r w:rsidR="00AD693D">
              <w:rPr>
                <w:rFonts w:ascii="Times New Roman" w:hAnsi="Times New Roman" w:cs="Times New Roman"/>
                <w:color w:val="111111"/>
                <w:spacing w:val="-3"/>
                <w:sz w:val="20"/>
                <w:szCs w:val="20"/>
                <w:shd w:val="clear" w:color="auto" w:fill="FFFFFF"/>
              </w:rPr>
              <w:t>“</w:t>
            </w:r>
            <w:r w:rsidR="00AD693D" w:rsidRPr="00AF18C6">
              <w:rPr>
                <w:rFonts w:ascii="Times New Roman" w:hAnsi="Times New Roman" w:cs="Times New Roman"/>
                <w:color w:val="111111"/>
                <w:spacing w:val="-3"/>
                <w:sz w:val="20"/>
                <w:szCs w:val="20"/>
                <w:shd w:val="clear" w:color="auto" w:fill="FFFFFF"/>
              </w:rPr>
              <w:t>one</w:t>
            </w:r>
            <w:r w:rsidRPr="00AF18C6">
              <w:rPr>
                <w:rFonts w:ascii="Times New Roman" w:hAnsi="Times New Roman" w:cs="Times New Roman"/>
                <w:color w:val="111111"/>
                <w:spacing w:val="-3"/>
                <w:sz w:val="20"/>
                <w:szCs w:val="20"/>
                <w:shd w:val="clear" w:color="auto" w:fill="FFFFFF"/>
              </w:rPr>
              <w:t xml:space="preserve"> stop shop</w:t>
            </w:r>
            <w:r w:rsidR="00D9772B">
              <w:rPr>
                <w:rFonts w:ascii="Times New Roman" w:hAnsi="Times New Roman" w:cs="Times New Roman"/>
                <w:color w:val="111111"/>
                <w:spacing w:val="-3"/>
                <w:sz w:val="20"/>
                <w:szCs w:val="20"/>
                <w:shd w:val="clear" w:color="auto" w:fill="FFFFFF"/>
              </w:rPr>
              <w:t>”</w:t>
            </w:r>
            <w:r w:rsidRPr="00AF18C6">
              <w:rPr>
                <w:rFonts w:ascii="Times New Roman" w:hAnsi="Times New Roman" w:cs="Times New Roman"/>
                <w:color w:val="111111"/>
                <w:spacing w:val="-3"/>
                <w:sz w:val="20"/>
                <w:szCs w:val="20"/>
                <w:shd w:val="clear" w:color="auto" w:fill="FFFFFF"/>
              </w:rPr>
              <w:t xml:space="preserve"> that links to eBooks and resources, clarifying expected time commitments, and the importance of the weekly </w:t>
            </w:r>
            <w:r w:rsidR="00BA6DF3">
              <w:rPr>
                <w:rFonts w:ascii="Times New Roman" w:hAnsi="Times New Roman" w:cs="Times New Roman"/>
                <w:color w:val="111111"/>
                <w:spacing w:val="-3"/>
                <w:sz w:val="20"/>
                <w:szCs w:val="20"/>
                <w:shd w:val="clear" w:color="auto" w:fill="FFFFFF"/>
              </w:rPr>
              <w:t>classes</w:t>
            </w:r>
            <w:r w:rsidRPr="00AF18C6">
              <w:rPr>
                <w:rFonts w:ascii="Times New Roman" w:hAnsi="Times New Roman" w:cs="Times New Roman"/>
                <w:color w:val="111111"/>
                <w:spacing w:val="-3"/>
                <w:sz w:val="20"/>
                <w:szCs w:val="20"/>
                <w:shd w:val="clear" w:color="auto" w:fill="FFFFFF"/>
              </w:rPr>
              <w:t>.</w:t>
            </w:r>
          </w:p>
          <w:p w14:paraId="76D60A36" w14:textId="6C6E9714" w:rsidR="008F6758" w:rsidRPr="00AF18C6" w:rsidRDefault="008F6758" w:rsidP="007578C1">
            <w:pPr>
              <w:pBdr>
                <w:top w:val="nil"/>
                <w:left w:val="nil"/>
                <w:bottom w:val="nil"/>
                <w:right w:val="nil"/>
                <w:between w:val="nil"/>
              </w:pBdr>
              <w:snapToGrid w:val="0"/>
              <w:spacing w:after="0" w:line="240" w:lineRule="auto"/>
              <w:rPr>
                <w:rFonts w:ascii="Times New Roman" w:eastAsia="Times New Roman" w:hAnsi="Times New Roman" w:cs="Times New Roman"/>
                <w:color w:val="000000"/>
                <w:sz w:val="20"/>
                <w:szCs w:val="20"/>
              </w:rPr>
            </w:pPr>
            <w:r w:rsidRPr="00AF18C6">
              <w:rPr>
                <w:rFonts w:ascii="Times New Roman" w:hAnsi="Times New Roman" w:cs="Times New Roman"/>
                <w:sz w:val="20"/>
                <w:szCs w:val="20"/>
              </w:rPr>
              <w:t xml:space="preserve">Model expected behaviours for students to replicate and guide their behaviour. </w:t>
            </w:r>
          </w:p>
          <w:p w14:paraId="0C52BD58" w14:textId="77777777" w:rsidR="008F6758" w:rsidRPr="00AF18C6" w:rsidRDefault="008F6758" w:rsidP="007578C1">
            <w:pPr>
              <w:spacing w:after="0" w:line="240" w:lineRule="auto"/>
              <w:jc w:val="both"/>
              <w:rPr>
                <w:rFonts w:ascii="Times New Roman" w:hAnsi="Times New Roman" w:cs="Times New Roman"/>
                <w:color w:val="222222"/>
                <w:sz w:val="20"/>
                <w:szCs w:val="20"/>
                <w:shd w:val="clear" w:color="auto" w:fill="FFFFFF"/>
              </w:rPr>
            </w:pPr>
            <w:r w:rsidRPr="00AF18C6">
              <w:rPr>
                <w:rFonts w:ascii="Times New Roman" w:hAnsi="Times New Roman" w:cs="Times New Roman"/>
                <w:color w:val="222222"/>
                <w:sz w:val="20"/>
                <w:szCs w:val="20"/>
                <w:shd w:val="clear" w:color="auto" w:fill="FFFFFF"/>
              </w:rPr>
              <w:t>Be supportive and responsive in reinforcing normalisation of behaviours</w:t>
            </w:r>
            <w:r w:rsidRPr="00AF18C6">
              <w:rPr>
                <w:rFonts w:ascii="Times New Roman" w:hAnsi="Times New Roman" w:cs="Times New Roman"/>
                <w:sz w:val="20"/>
                <w:szCs w:val="20"/>
              </w:rPr>
              <w:t xml:space="preserve">, and validate, reaffirm, and encourage acceptable behaviours. </w:t>
            </w:r>
          </w:p>
          <w:p w14:paraId="5D369908" w14:textId="77777777" w:rsidR="008F6758" w:rsidRPr="00AF18C6" w:rsidRDefault="008F6758" w:rsidP="007578C1">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 xml:space="preserve">Remind students at the beginning of synchronous class sessions about the course’s purpose and protocols for </w:t>
            </w:r>
            <w:r w:rsidRPr="00AF18C6">
              <w:rPr>
                <w:rFonts w:ascii="Times New Roman" w:eastAsia="Times New Roman" w:hAnsi="Times New Roman" w:cs="Times New Roman"/>
                <w:sz w:val="20"/>
                <w:szCs w:val="20"/>
              </w:rPr>
              <w:t>ways of working</w:t>
            </w:r>
            <w:r w:rsidRPr="00AF18C6">
              <w:rPr>
                <w:rFonts w:ascii="Times New Roman" w:eastAsia="Times New Roman" w:hAnsi="Times New Roman" w:cs="Times New Roman"/>
                <w:color w:val="000000"/>
                <w:sz w:val="20"/>
                <w:szCs w:val="20"/>
              </w:rPr>
              <w:t xml:space="preserve"> in these classes.</w:t>
            </w:r>
          </w:p>
          <w:p w14:paraId="7D2C2BC2" w14:textId="77777777" w:rsidR="008F6758" w:rsidRPr="00AF18C6" w:rsidRDefault="008F6758" w:rsidP="007578C1">
            <w:pPr>
              <w:pBdr>
                <w:top w:val="nil"/>
                <w:left w:val="nil"/>
                <w:bottom w:val="nil"/>
                <w:right w:val="nil"/>
                <w:between w:val="nil"/>
              </w:pBdr>
              <w:snapToGrid w:val="0"/>
              <w:spacing w:after="0" w:line="240" w:lineRule="auto"/>
              <w:jc w:val="both"/>
              <w:rPr>
                <w:rFonts w:ascii="Times New Roman" w:eastAsia="Times New Roman" w:hAnsi="Times New Roman" w:cs="Times New Roman"/>
                <w:color w:val="000000"/>
                <w:sz w:val="20"/>
                <w:szCs w:val="20"/>
              </w:rPr>
            </w:pPr>
            <w:r w:rsidRPr="00AF18C6">
              <w:rPr>
                <w:rFonts w:ascii="Times New Roman" w:eastAsia="Times New Roman" w:hAnsi="Times New Roman" w:cs="Times New Roman"/>
                <w:color w:val="000000"/>
                <w:sz w:val="20"/>
                <w:szCs w:val="20"/>
              </w:rPr>
              <w:t>Clearly state and uphold online discussion and learning norms.</w:t>
            </w:r>
          </w:p>
          <w:p w14:paraId="367C665F" w14:textId="77777777" w:rsidR="000C1116" w:rsidRPr="000C1116" w:rsidRDefault="000C1116" w:rsidP="00A8098A">
            <w:pPr>
              <w:pBdr>
                <w:top w:val="nil"/>
                <w:left w:val="nil"/>
                <w:bottom w:val="nil"/>
                <w:right w:val="nil"/>
                <w:between w:val="nil"/>
              </w:pBdr>
              <w:snapToGrid w:val="0"/>
              <w:spacing w:after="0" w:line="240" w:lineRule="auto"/>
              <w:rPr>
                <w:rFonts w:ascii="Times New Roman" w:hAnsi="Times New Roman" w:cs="Times New Roman"/>
                <w:i/>
                <w:iCs/>
                <w:color w:val="2E2E2E"/>
                <w:sz w:val="16"/>
                <w:szCs w:val="16"/>
              </w:rPr>
            </w:pPr>
          </w:p>
          <w:p w14:paraId="40F446CE" w14:textId="0D955F79" w:rsidR="008F6758" w:rsidRPr="00AF18C6" w:rsidRDefault="008F6758" w:rsidP="00A8098A">
            <w:pPr>
              <w:pBdr>
                <w:top w:val="nil"/>
                <w:left w:val="nil"/>
                <w:bottom w:val="nil"/>
                <w:right w:val="nil"/>
                <w:between w:val="nil"/>
              </w:pBdr>
              <w:snapToGrid w:val="0"/>
              <w:spacing w:after="0" w:line="240" w:lineRule="auto"/>
              <w:rPr>
                <w:rFonts w:ascii="Times New Roman" w:hAnsi="Times New Roman" w:cs="Times New Roman"/>
                <w:i/>
                <w:iCs/>
                <w:color w:val="2E2E2E"/>
                <w:sz w:val="20"/>
                <w:szCs w:val="20"/>
              </w:rPr>
            </w:pPr>
            <w:r w:rsidRPr="00AF18C6">
              <w:rPr>
                <w:rFonts w:ascii="Times New Roman" w:hAnsi="Times New Roman" w:cs="Times New Roman"/>
                <w:i/>
                <w:iCs/>
                <w:color w:val="2E2E2E"/>
                <w:sz w:val="20"/>
                <w:szCs w:val="20"/>
              </w:rPr>
              <w:t>P</w:t>
            </w:r>
            <w:r w:rsidR="005A790D">
              <w:rPr>
                <w:rFonts w:ascii="Times New Roman" w:hAnsi="Times New Roman" w:cs="Times New Roman"/>
                <w:i/>
                <w:iCs/>
                <w:color w:val="2E2E2E"/>
                <w:sz w:val="20"/>
                <w:szCs w:val="20"/>
              </w:rPr>
              <w:t>rovide p</w:t>
            </w:r>
            <w:r w:rsidRPr="00AF18C6">
              <w:rPr>
                <w:rFonts w:ascii="Times New Roman" w:hAnsi="Times New Roman" w:cs="Times New Roman"/>
                <w:i/>
                <w:iCs/>
                <w:color w:val="2E2E2E"/>
                <w:sz w:val="20"/>
                <w:szCs w:val="20"/>
              </w:rPr>
              <w:t>roductive strategies such as accurate information about assignments and study schedules, complemented by personal guidance and advice to assist students to manage their time more effectively and increase their engagement with learning resources. Adopting these expectations early on also increase</w:t>
            </w:r>
            <w:r w:rsidR="0021003A">
              <w:rPr>
                <w:rFonts w:ascii="Times New Roman" w:hAnsi="Times New Roman" w:cs="Times New Roman"/>
                <w:i/>
                <w:iCs/>
                <w:color w:val="2E2E2E"/>
                <w:sz w:val="20"/>
                <w:szCs w:val="20"/>
              </w:rPr>
              <w:t>s</w:t>
            </w:r>
            <w:r w:rsidRPr="00AF18C6">
              <w:rPr>
                <w:rFonts w:ascii="Times New Roman" w:hAnsi="Times New Roman" w:cs="Times New Roman"/>
                <w:i/>
                <w:iCs/>
                <w:color w:val="2E2E2E"/>
                <w:sz w:val="20"/>
                <w:szCs w:val="20"/>
              </w:rPr>
              <w:t xml:space="preserve"> </w:t>
            </w:r>
            <w:r w:rsidR="00CF1859">
              <w:rPr>
                <w:rFonts w:ascii="Times New Roman" w:hAnsi="Times New Roman" w:cs="Times New Roman"/>
                <w:i/>
                <w:iCs/>
                <w:color w:val="2E2E2E"/>
                <w:sz w:val="20"/>
                <w:szCs w:val="20"/>
              </w:rPr>
              <w:t xml:space="preserve">participants </w:t>
            </w:r>
            <w:r w:rsidRPr="00AF18C6">
              <w:rPr>
                <w:rFonts w:ascii="Times New Roman" w:hAnsi="Times New Roman" w:cs="Times New Roman"/>
                <w:i/>
                <w:iCs/>
                <w:color w:val="2E2E2E"/>
                <w:sz w:val="20"/>
                <w:szCs w:val="20"/>
              </w:rPr>
              <w:t xml:space="preserve">capacities to monitor students’ progression, consider their personal study plans </w:t>
            </w:r>
            <w:r w:rsidR="00CF1859">
              <w:rPr>
                <w:rFonts w:ascii="Times New Roman" w:hAnsi="Times New Roman" w:cs="Times New Roman"/>
                <w:i/>
                <w:iCs/>
                <w:color w:val="2E2E2E"/>
                <w:sz w:val="20"/>
                <w:szCs w:val="20"/>
              </w:rPr>
              <w:t xml:space="preserve">&amp; </w:t>
            </w:r>
            <w:r w:rsidRPr="00AF18C6">
              <w:rPr>
                <w:rFonts w:ascii="Times New Roman" w:hAnsi="Times New Roman" w:cs="Times New Roman"/>
                <w:i/>
                <w:iCs/>
                <w:color w:val="2E2E2E"/>
                <w:sz w:val="20"/>
                <w:szCs w:val="20"/>
              </w:rPr>
              <w:t>institutional requirements</w:t>
            </w:r>
            <w:r w:rsidR="006031CB">
              <w:rPr>
                <w:rFonts w:ascii="Times New Roman" w:hAnsi="Times New Roman" w:cs="Times New Roman"/>
                <w:i/>
                <w:iCs/>
                <w:color w:val="2E2E2E"/>
                <w:sz w:val="20"/>
                <w:szCs w:val="20"/>
              </w:rPr>
              <w:t xml:space="preserve"> &amp;</w:t>
            </w:r>
            <w:r w:rsidRPr="00AF18C6">
              <w:rPr>
                <w:rFonts w:ascii="Times New Roman" w:hAnsi="Times New Roman" w:cs="Times New Roman"/>
                <w:i/>
                <w:iCs/>
                <w:color w:val="2E2E2E"/>
                <w:sz w:val="20"/>
                <w:szCs w:val="20"/>
              </w:rPr>
              <w:t xml:space="preserve"> </w:t>
            </w:r>
            <w:r w:rsidR="006031CB">
              <w:rPr>
                <w:rFonts w:ascii="Times New Roman" w:hAnsi="Times New Roman" w:cs="Times New Roman"/>
                <w:i/>
                <w:iCs/>
                <w:color w:val="2E2E2E"/>
                <w:sz w:val="20"/>
                <w:szCs w:val="20"/>
              </w:rPr>
              <w:t xml:space="preserve">helping </w:t>
            </w:r>
            <w:r w:rsidRPr="00AF18C6">
              <w:rPr>
                <w:rFonts w:ascii="Times New Roman" w:hAnsi="Times New Roman" w:cs="Times New Roman"/>
                <w:i/>
                <w:iCs/>
                <w:color w:val="2E2E2E"/>
                <w:sz w:val="20"/>
                <w:szCs w:val="20"/>
              </w:rPr>
              <w:t>to communicate with students.</w:t>
            </w:r>
          </w:p>
          <w:p w14:paraId="3D64AE73" w14:textId="2AB0C6BF" w:rsidR="008F6758" w:rsidRPr="00AF18C6" w:rsidRDefault="008F6758" w:rsidP="00982753">
            <w:pPr>
              <w:pBdr>
                <w:top w:val="nil"/>
                <w:left w:val="nil"/>
                <w:bottom w:val="nil"/>
                <w:right w:val="nil"/>
                <w:between w:val="nil"/>
              </w:pBdr>
              <w:snapToGrid w:val="0"/>
              <w:spacing w:after="0" w:line="240" w:lineRule="auto"/>
              <w:rPr>
                <w:rFonts w:ascii="Times New Roman" w:eastAsia="Times New Roman" w:hAnsi="Times New Roman" w:cs="Times New Roman"/>
                <w:i/>
                <w:iCs/>
                <w:color w:val="000000"/>
                <w:sz w:val="20"/>
                <w:szCs w:val="20"/>
              </w:rPr>
            </w:pPr>
            <w:r w:rsidRPr="00AF18C6">
              <w:rPr>
                <w:rFonts w:ascii="Times New Roman" w:hAnsi="Times New Roman" w:cs="Times New Roman"/>
                <w:i/>
                <w:iCs/>
                <w:color w:val="111111"/>
                <w:spacing w:val="-3"/>
                <w:sz w:val="20"/>
                <w:szCs w:val="20"/>
                <w:shd w:val="clear" w:color="auto" w:fill="FFFFFF"/>
              </w:rPr>
              <w:t xml:space="preserve">Provide explicit information on where materials are accessed, using the study schedule as a 'one stop shop' that links to associated </w:t>
            </w:r>
            <w:proofErr w:type="spellStart"/>
            <w:r w:rsidRPr="00AF18C6">
              <w:rPr>
                <w:rFonts w:ascii="Times New Roman" w:hAnsi="Times New Roman" w:cs="Times New Roman"/>
                <w:i/>
                <w:iCs/>
                <w:color w:val="111111"/>
                <w:spacing w:val="-3"/>
                <w:sz w:val="20"/>
                <w:szCs w:val="20"/>
                <w:shd w:val="clear" w:color="auto" w:fill="FFFFFF"/>
              </w:rPr>
              <w:t>ebooks</w:t>
            </w:r>
            <w:proofErr w:type="spellEnd"/>
            <w:r w:rsidRPr="00AF18C6">
              <w:rPr>
                <w:rFonts w:ascii="Times New Roman" w:hAnsi="Times New Roman" w:cs="Times New Roman"/>
                <w:i/>
                <w:iCs/>
                <w:color w:val="111111"/>
                <w:spacing w:val="-3"/>
                <w:sz w:val="20"/>
                <w:szCs w:val="20"/>
                <w:shd w:val="clear" w:color="auto" w:fill="FFFFFF"/>
              </w:rPr>
              <w:t xml:space="preserve"> and resources, time commitments for study, and the importance of weekly online tutorials. </w:t>
            </w:r>
          </w:p>
        </w:tc>
      </w:tr>
    </w:tbl>
    <w:p w14:paraId="615EE78B" w14:textId="39515336" w:rsidR="00B604D2" w:rsidRPr="00A91F27" w:rsidRDefault="00B604D2" w:rsidP="00A91F27">
      <w:pPr>
        <w:spacing w:before="240" w:line="240" w:lineRule="auto"/>
        <w:rPr>
          <w:rFonts w:ascii="Times New Roman" w:hAnsi="Times New Roman" w:cs="Times New Roman"/>
          <w:b/>
          <w:bCs/>
          <w:sz w:val="24"/>
          <w:szCs w:val="24"/>
        </w:rPr>
      </w:pPr>
      <w:r w:rsidRPr="00A91F27">
        <w:rPr>
          <w:rFonts w:ascii="Times New Roman" w:hAnsi="Times New Roman" w:cs="Times New Roman"/>
          <w:b/>
          <w:bCs/>
          <w:sz w:val="24"/>
          <w:szCs w:val="24"/>
        </w:rPr>
        <w:t xml:space="preserve">Ensuring </w:t>
      </w:r>
      <w:r w:rsidR="00D9772B">
        <w:rPr>
          <w:rFonts w:ascii="Times New Roman" w:hAnsi="Times New Roman" w:cs="Times New Roman"/>
          <w:b/>
          <w:bCs/>
          <w:sz w:val="24"/>
          <w:szCs w:val="24"/>
        </w:rPr>
        <w:t>S</w:t>
      </w:r>
      <w:r w:rsidRPr="00A91F27">
        <w:rPr>
          <w:rFonts w:ascii="Times New Roman" w:hAnsi="Times New Roman" w:cs="Times New Roman"/>
          <w:b/>
          <w:bCs/>
          <w:sz w:val="24"/>
          <w:szCs w:val="24"/>
        </w:rPr>
        <w:t xml:space="preserve">tudents </w:t>
      </w:r>
      <w:r w:rsidR="00D9772B">
        <w:rPr>
          <w:rFonts w:ascii="Times New Roman" w:hAnsi="Times New Roman" w:cs="Times New Roman"/>
          <w:b/>
          <w:bCs/>
          <w:sz w:val="24"/>
          <w:szCs w:val="24"/>
        </w:rPr>
        <w:t>H</w:t>
      </w:r>
      <w:r w:rsidRPr="00A91F27">
        <w:rPr>
          <w:rFonts w:ascii="Times New Roman" w:hAnsi="Times New Roman" w:cs="Times New Roman"/>
          <w:b/>
          <w:bCs/>
          <w:sz w:val="24"/>
          <w:szCs w:val="24"/>
        </w:rPr>
        <w:t xml:space="preserve">ave </w:t>
      </w:r>
      <w:r w:rsidR="00D9772B">
        <w:rPr>
          <w:rFonts w:ascii="Times New Roman" w:hAnsi="Times New Roman" w:cs="Times New Roman"/>
          <w:b/>
          <w:bCs/>
          <w:sz w:val="24"/>
          <w:szCs w:val="24"/>
        </w:rPr>
        <w:t>T</w:t>
      </w:r>
      <w:r w:rsidRPr="00A91F27">
        <w:rPr>
          <w:rFonts w:ascii="Times New Roman" w:hAnsi="Times New Roman" w:cs="Times New Roman"/>
          <w:b/>
          <w:bCs/>
          <w:sz w:val="24"/>
          <w:szCs w:val="24"/>
        </w:rPr>
        <w:t xml:space="preserve">ime to </w:t>
      </w:r>
      <w:r w:rsidR="00D9772B">
        <w:rPr>
          <w:rFonts w:ascii="Times New Roman" w:hAnsi="Times New Roman" w:cs="Times New Roman"/>
          <w:b/>
          <w:bCs/>
          <w:sz w:val="24"/>
          <w:szCs w:val="24"/>
        </w:rPr>
        <w:t>E</w:t>
      </w:r>
      <w:r w:rsidRPr="00A91F27">
        <w:rPr>
          <w:rFonts w:ascii="Times New Roman" w:hAnsi="Times New Roman" w:cs="Times New Roman"/>
          <w:b/>
          <w:bCs/>
          <w:sz w:val="24"/>
          <w:szCs w:val="24"/>
        </w:rPr>
        <w:t xml:space="preserve">ngage </w:t>
      </w:r>
    </w:p>
    <w:p w14:paraId="7D9B0E8E" w14:textId="47021834" w:rsidR="00A9590E" w:rsidRDefault="00087C91" w:rsidP="005E7090">
      <w:pPr>
        <w:spacing w:line="240" w:lineRule="auto"/>
        <w:jc w:val="both"/>
        <w:rPr>
          <w:rFonts w:ascii="Times New Roman" w:hAnsi="Times New Roman" w:cs="Times New Roman"/>
          <w:sz w:val="24"/>
          <w:szCs w:val="24"/>
        </w:rPr>
      </w:pPr>
      <w:r w:rsidRPr="00A91F27">
        <w:rPr>
          <w:rFonts w:ascii="Times New Roman" w:hAnsi="Times New Roman" w:cs="Times New Roman"/>
          <w:sz w:val="24"/>
          <w:szCs w:val="24"/>
          <w:shd w:val="clear" w:color="auto" w:fill="FFFFFF"/>
        </w:rPr>
        <w:t xml:space="preserve">While there is </w:t>
      </w:r>
      <w:r w:rsidR="000D5932" w:rsidRPr="00A91F27">
        <w:rPr>
          <w:rFonts w:ascii="Times New Roman" w:hAnsi="Times New Roman" w:cs="Times New Roman"/>
          <w:sz w:val="24"/>
          <w:szCs w:val="24"/>
          <w:shd w:val="clear" w:color="auto" w:fill="FFFFFF"/>
        </w:rPr>
        <w:t xml:space="preserve">limited </w:t>
      </w:r>
      <w:r w:rsidRPr="00A91F27">
        <w:rPr>
          <w:rFonts w:ascii="Times New Roman" w:hAnsi="Times New Roman" w:cs="Times New Roman"/>
          <w:sz w:val="24"/>
          <w:szCs w:val="24"/>
          <w:shd w:val="clear" w:color="auto" w:fill="FFFFFF"/>
        </w:rPr>
        <w:t xml:space="preserve">research </w:t>
      </w:r>
      <w:r w:rsidR="00764638" w:rsidRPr="00A91F27">
        <w:rPr>
          <w:rFonts w:ascii="Times New Roman" w:hAnsi="Times New Roman" w:cs="Times New Roman"/>
          <w:sz w:val="24"/>
          <w:szCs w:val="24"/>
          <w:shd w:val="clear" w:color="auto" w:fill="FFFFFF"/>
        </w:rPr>
        <w:t xml:space="preserve">explicitly </w:t>
      </w:r>
      <w:r w:rsidRPr="00A91F27">
        <w:rPr>
          <w:rFonts w:ascii="Times New Roman" w:hAnsi="Times New Roman" w:cs="Times New Roman"/>
          <w:sz w:val="24"/>
          <w:szCs w:val="24"/>
          <w:shd w:val="clear" w:color="auto" w:fill="FFFFFF"/>
        </w:rPr>
        <w:t>exploring</w:t>
      </w:r>
      <w:r w:rsidR="00873A91" w:rsidRPr="00A91F27">
        <w:rPr>
          <w:rFonts w:ascii="Times New Roman" w:hAnsi="Times New Roman" w:cs="Times New Roman"/>
          <w:sz w:val="24"/>
          <w:szCs w:val="24"/>
          <w:shd w:val="clear" w:color="auto" w:fill="FFFFFF"/>
        </w:rPr>
        <w:t xml:space="preserve"> the </w:t>
      </w:r>
      <w:r w:rsidR="003F5C50">
        <w:rPr>
          <w:rFonts w:ascii="Times New Roman" w:hAnsi="Times New Roman" w:cs="Times New Roman"/>
          <w:sz w:val="24"/>
          <w:szCs w:val="24"/>
          <w:shd w:val="clear" w:color="auto" w:fill="FFFFFF"/>
        </w:rPr>
        <w:t>provi</w:t>
      </w:r>
      <w:r w:rsidR="008D6D67">
        <w:rPr>
          <w:rFonts w:ascii="Times New Roman" w:hAnsi="Times New Roman" w:cs="Times New Roman"/>
          <w:sz w:val="24"/>
          <w:szCs w:val="24"/>
          <w:shd w:val="clear" w:color="auto" w:fill="FFFFFF"/>
        </w:rPr>
        <w:t xml:space="preserve">sion of </w:t>
      </w:r>
      <w:r w:rsidR="006948B9">
        <w:rPr>
          <w:rFonts w:ascii="Times New Roman" w:hAnsi="Times New Roman" w:cs="Times New Roman"/>
          <w:sz w:val="24"/>
          <w:szCs w:val="24"/>
          <w:shd w:val="clear" w:color="auto" w:fill="FFFFFF"/>
        </w:rPr>
        <w:t xml:space="preserve">enough </w:t>
      </w:r>
      <w:r w:rsidR="00873A91" w:rsidRPr="00A91F27">
        <w:rPr>
          <w:rFonts w:ascii="Times New Roman" w:hAnsi="Times New Roman" w:cs="Times New Roman"/>
          <w:sz w:val="24"/>
          <w:szCs w:val="24"/>
          <w:shd w:val="clear" w:color="auto" w:fill="FFFFFF"/>
        </w:rPr>
        <w:t xml:space="preserve">time </w:t>
      </w:r>
      <w:r w:rsidR="006948B9">
        <w:rPr>
          <w:rFonts w:ascii="Times New Roman" w:hAnsi="Times New Roman" w:cs="Times New Roman"/>
          <w:sz w:val="24"/>
          <w:szCs w:val="24"/>
          <w:shd w:val="clear" w:color="auto" w:fill="FFFFFF"/>
        </w:rPr>
        <w:t xml:space="preserve">for students </w:t>
      </w:r>
      <w:r w:rsidR="00873A91" w:rsidRPr="00A91F27">
        <w:rPr>
          <w:rFonts w:ascii="Times New Roman" w:hAnsi="Times New Roman" w:cs="Times New Roman"/>
          <w:sz w:val="24"/>
          <w:szCs w:val="24"/>
          <w:shd w:val="clear" w:color="auto" w:fill="FFFFFF"/>
        </w:rPr>
        <w:t>to engage</w:t>
      </w:r>
      <w:r>
        <w:rPr>
          <w:rFonts w:ascii="Times New Roman" w:hAnsi="Times New Roman" w:cs="Times New Roman"/>
          <w:sz w:val="24"/>
          <w:szCs w:val="24"/>
          <w:shd w:val="clear" w:color="auto" w:fill="FFFFFF"/>
        </w:rPr>
        <w:t xml:space="preserve">, </w:t>
      </w:r>
      <w:r w:rsidR="00764638">
        <w:rPr>
          <w:rFonts w:ascii="Times New Roman" w:hAnsi="Times New Roman" w:cs="Times New Roman"/>
          <w:sz w:val="24"/>
          <w:szCs w:val="24"/>
          <w:shd w:val="clear" w:color="auto" w:fill="FFFFFF"/>
        </w:rPr>
        <w:t xml:space="preserve">participants’ </w:t>
      </w:r>
      <w:r w:rsidR="003A766A">
        <w:rPr>
          <w:rFonts w:ascii="Times New Roman" w:hAnsi="Times New Roman" w:cs="Times New Roman"/>
          <w:sz w:val="24"/>
          <w:szCs w:val="24"/>
          <w:shd w:val="clear" w:color="auto" w:fill="FFFFFF"/>
        </w:rPr>
        <w:t>data</w:t>
      </w:r>
      <w:r w:rsidR="000D5932">
        <w:rPr>
          <w:rFonts w:ascii="Times New Roman" w:hAnsi="Times New Roman" w:cs="Times New Roman"/>
          <w:sz w:val="24"/>
          <w:szCs w:val="24"/>
          <w:shd w:val="clear" w:color="auto" w:fill="FFFFFF"/>
        </w:rPr>
        <w:t xml:space="preserve"> in both layers of analysis</w:t>
      </w:r>
      <w:r w:rsidR="008D6D67">
        <w:rPr>
          <w:rFonts w:ascii="Times New Roman" w:hAnsi="Times New Roman" w:cs="Times New Roman"/>
          <w:sz w:val="24"/>
          <w:szCs w:val="24"/>
          <w:shd w:val="clear" w:color="auto" w:fill="FFFFFF"/>
        </w:rPr>
        <w:t xml:space="preserve"> reveal the </w:t>
      </w:r>
      <w:r w:rsidR="007E078B">
        <w:rPr>
          <w:rFonts w:ascii="Times New Roman" w:hAnsi="Times New Roman" w:cs="Times New Roman"/>
          <w:sz w:val="24"/>
          <w:szCs w:val="24"/>
          <w:shd w:val="clear" w:color="auto" w:fill="FFFFFF"/>
        </w:rPr>
        <w:t xml:space="preserve">significance </w:t>
      </w:r>
      <w:r w:rsidR="008D6D67">
        <w:rPr>
          <w:rFonts w:ascii="Times New Roman" w:hAnsi="Times New Roman" w:cs="Times New Roman"/>
          <w:sz w:val="24"/>
          <w:szCs w:val="24"/>
          <w:shd w:val="clear" w:color="auto" w:fill="FFFFFF"/>
        </w:rPr>
        <w:t>of</w:t>
      </w:r>
      <w:r w:rsidR="005E3A5C">
        <w:rPr>
          <w:rFonts w:ascii="Times New Roman" w:hAnsi="Times New Roman" w:cs="Times New Roman"/>
          <w:color w:val="1F1F1F"/>
          <w:sz w:val="24"/>
          <w:szCs w:val="24"/>
        </w:rPr>
        <w:t xml:space="preserve"> </w:t>
      </w:r>
      <w:r w:rsidR="00BA4EB3">
        <w:rPr>
          <w:rFonts w:ascii="Times New Roman" w:hAnsi="Times New Roman" w:cs="Times New Roman"/>
          <w:color w:val="1F1F1F"/>
          <w:sz w:val="24"/>
          <w:szCs w:val="24"/>
        </w:rPr>
        <w:t>this</w:t>
      </w:r>
      <w:r w:rsidR="005450C2" w:rsidRPr="005450C2">
        <w:rPr>
          <w:rFonts w:ascii="Times New Roman" w:hAnsi="Times New Roman" w:cs="Times New Roman"/>
          <w:color w:val="1F1F1F"/>
          <w:sz w:val="24"/>
          <w:szCs w:val="24"/>
        </w:rPr>
        <w:t xml:space="preserve"> </w:t>
      </w:r>
      <w:r w:rsidR="005450C2">
        <w:rPr>
          <w:rFonts w:ascii="Times New Roman" w:hAnsi="Times New Roman" w:cs="Times New Roman"/>
          <w:color w:val="1F1F1F"/>
          <w:sz w:val="24"/>
          <w:szCs w:val="24"/>
        </w:rPr>
        <w:t>condition</w:t>
      </w:r>
      <w:r w:rsidR="00AA7449">
        <w:rPr>
          <w:rFonts w:ascii="Times New Roman" w:hAnsi="Times New Roman" w:cs="Times New Roman"/>
          <w:color w:val="1F1F1F"/>
          <w:sz w:val="24"/>
          <w:szCs w:val="24"/>
        </w:rPr>
        <w:t>.</w:t>
      </w:r>
      <w:r w:rsidR="00380977">
        <w:rPr>
          <w:rFonts w:ascii="Times New Roman" w:hAnsi="Times New Roman" w:cs="Times New Roman"/>
          <w:color w:val="1F1F1F"/>
          <w:sz w:val="24"/>
          <w:szCs w:val="24"/>
        </w:rPr>
        <w:t xml:space="preserve"> For example, p</w:t>
      </w:r>
      <w:r w:rsidR="00380977">
        <w:rPr>
          <w:rFonts w:ascii="Times New Roman" w:hAnsi="Times New Roman" w:cs="Times New Roman"/>
          <w:color w:val="292929"/>
          <w:sz w:val="24"/>
          <w:szCs w:val="24"/>
        </w:rPr>
        <w:t>articipants observed that u</w:t>
      </w:r>
      <w:r w:rsidR="00380977" w:rsidRPr="00DD1136">
        <w:rPr>
          <w:rFonts w:ascii="Times New Roman" w:hAnsi="Times New Roman" w:cs="Times New Roman"/>
          <w:color w:val="292929"/>
          <w:sz w:val="24"/>
          <w:szCs w:val="24"/>
        </w:rPr>
        <w:t xml:space="preserve">tilising </w:t>
      </w:r>
      <w:r w:rsidR="00380977" w:rsidRPr="00DD1136">
        <w:rPr>
          <w:rFonts w:ascii="Times New Roman" w:hAnsi="Times New Roman" w:cs="Times New Roman"/>
          <w:color w:val="2E2E2E"/>
          <w:sz w:val="24"/>
          <w:szCs w:val="24"/>
        </w:rPr>
        <w:t>LMS based learning analytics</w:t>
      </w:r>
      <w:r w:rsidR="00380977" w:rsidRPr="00DD1136">
        <w:rPr>
          <w:rFonts w:ascii="Times New Roman" w:hAnsi="Times New Roman" w:cs="Times New Roman"/>
          <w:color w:val="292929"/>
          <w:sz w:val="24"/>
          <w:szCs w:val="24"/>
        </w:rPr>
        <w:t xml:space="preserve"> assist</w:t>
      </w:r>
      <w:r w:rsidR="00380977">
        <w:rPr>
          <w:rFonts w:ascii="Times New Roman" w:hAnsi="Times New Roman" w:cs="Times New Roman"/>
          <w:color w:val="292929"/>
          <w:sz w:val="24"/>
          <w:szCs w:val="24"/>
        </w:rPr>
        <w:t xml:space="preserve">ed them </w:t>
      </w:r>
      <w:r w:rsidR="00380977" w:rsidRPr="00DD1136">
        <w:rPr>
          <w:rFonts w:ascii="Times New Roman" w:hAnsi="Times New Roman" w:cs="Times New Roman"/>
          <w:color w:val="292929"/>
          <w:sz w:val="24"/>
          <w:szCs w:val="24"/>
        </w:rPr>
        <w:t xml:space="preserve">to ascertain just how many, or how few, resources are being used by students. </w:t>
      </w:r>
      <w:r w:rsidR="00316A17">
        <w:rPr>
          <w:rFonts w:ascii="Times New Roman" w:hAnsi="Times New Roman" w:cs="Times New Roman"/>
          <w:color w:val="292929"/>
          <w:sz w:val="24"/>
          <w:szCs w:val="24"/>
        </w:rPr>
        <w:t>T</w:t>
      </w:r>
      <w:r w:rsidR="00380977">
        <w:rPr>
          <w:rFonts w:ascii="Times New Roman" w:hAnsi="Times New Roman" w:cs="Times New Roman"/>
          <w:color w:val="292929"/>
          <w:sz w:val="24"/>
          <w:szCs w:val="24"/>
        </w:rPr>
        <w:t xml:space="preserve">his data </w:t>
      </w:r>
      <w:r w:rsidR="00EF736D">
        <w:rPr>
          <w:rFonts w:ascii="Times New Roman" w:hAnsi="Times New Roman" w:cs="Times New Roman"/>
          <w:color w:val="292929"/>
          <w:sz w:val="24"/>
          <w:szCs w:val="24"/>
        </w:rPr>
        <w:t xml:space="preserve">substantiates </w:t>
      </w:r>
      <w:r w:rsidR="00316A17">
        <w:rPr>
          <w:rFonts w:ascii="Times New Roman" w:hAnsi="Times New Roman" w:cs="Times New Roman"/>
          <w:color w:val="292929"/>
          <w:sz w:val="24"/>
          <w:szCs w:val="24"/>
        </w:rPr>
        <w:t>the literature no</w:t>
      </w:r>
      <w:r w:rsidR="00EF736D">
        <w:rPr>
          <w:rFonts w:ascii="Times New Roman" w:hAnsi="Times New Roman" w:cs="Times New Roman"/>
          <w:color w:val="292929"/>
          <w:sz w:val="24"/>
          <w:szCs w:val="24"/>
        </w:rPr>
        <w:t>ting</w:t>
      </w:r>
      <w:r w:rsidR="00316A17">
        <w:rPr>
          <w:rFonts w:ascii="Times New Roman" w:hAnsi="Times New Roman" w:cs="Times New Roman"/>
          <w:color w:val="292929"/>
          <w:sz w:val="24"/>
          <w:szCs w:val="24"/>
        </w:rPr>
        <w:t xml:space="preserve"> that le</w:t>
      </w:r>
      <w:r w:rsidR="00B06A65">
        <w:rPr>
          <w:rFonts w:ascii="Times New Roman" w:hAnsi="Times New Roman" w:cs="Times New Roman"/>
          <w:sz w:val="24"/>
          <w:szCs w:val="24"/>
        </w:rPr>
        <w:t>arning and t</w:t>
      </w:r>
      <w:r w:rsidR="00A9590E" w:rsidRPr="00860062">
        <w:rPr>
          <w:rFonts w:ascii="Times New Roman" w:hAnsi="Times New Roman" w:cs="Times New Roman"/>
          <w:sz w:val="24"/>
          <w:szCs w:val="24"/>
        </w:rPr>
        <w:t>eaching have different temporal dimensions online</w:t>
      </w:r>
      <w:r w:rsidR="00A95C0D">
        <w:rPr>
          <w:rFonts w:ascii="Times New Roman" w:hAnsi="Times New Roman" w:cs="Times New Roman"/>
          <w:sz w:val="24"/>
          <w:szCs w:val="24"/>
        </w:rPr>
        <w:t>,</w:t>
      </w:r>
      <w:r w:rsidR="00EF736D">
        <w:rPr>
          <w:rFonts w:ascii="Times New Roman" w:hAnsi="Times New Roman" w:cs="Times New Roman"/>
          <w:sz w:val="24"/>
          <w:szCs w:val="24"/>
        </w:rPr>
        <w:t xml:space="preserve"> </w:t>
      </w:r>
      <w:r w:rsidR="00A95C0D">
        <w:rPr>
          <w:rFonts w:ascii="Times New Roman" w:hAnsi="Times New Roman" w:cs="Times New Roman"/>
          <w:sz w:val="24"/>
          <w:szCs w:val="24"/>
        </w:rPr>
        <w:t xml:space="preserve">a </w:t>
      </w:r>
      <w:r w:rsidR="000960B2">
        <w:rPr>
          <w:rFonts w:ascii="Times New Roman" w:hAnsi="Times New Roman" w:cs="Times New Roman"/>
          <w:sz w:val="24"/>
          <w:szCs w:val="24"/>
        </w:rPr>
        <w:t xml:space="preserve">circumstance </w:t>
      </w:r>
      <w:r w:rsidR="00EF736D">
        <w:rPr>
          <w:rFonts w:ascii="Times New Roman" w:hAnsi="Times New Roman" w:cs="Times New Roman"/>
          <w:sz w:val="24"/>
          <w:szCs w:val="24"/>
        </w:rPr>
        <w:t xml:space="preserve">exacerbated by the recognition </w:t>
      </w:r>
      <w:r w:rsidR="001E7F3F">
        <w:rPr>
          <w:rFonts w:ascii="Times New Roman" w:hAnsi="Times New Roman" w:cs="Times New Roman"/>
          <w:sz w:val="24"/>
          <w:szCs w:val="24"/>
        </w:rPr>
        <w:t xml:space="preserve">that </w:t>
      </w:r>
      <w:r w:rsidR="00EF736D">
        <w:rPr>
          <w:rFonts w:ascii="Times New Roman" w:hAnsi="Times New Roman" w:cs="Times New Roman"/>
          <w:sz w:val="24"/>
          <w:szCs w:val="24"/>
        </w:rPr>
        <w:t>s</w:t>
      </w:r>
      <w:r w:rsidR="00A9590E" w:rsidRPr="00860062">
        <w:rPr>
          <w:rFonts w:ascii="Times New Roman" w:hAnsi="Times New Roman" w:cs="Times New Roman"/>
          <w:sz w:val="24"/>
          <w:szCs w:val="24"/>
        </w:rPr>
        <w:t xml:space="preserve">tudents </w:t>
      </w:r>
      <w:r w:rsidR="001E7F3F">
        <w:rPr>
          <w:rFonts w:ascii="Times New Roman" w:hAnsi="Times New Roman" w:cs="Times New Roman"/>
          <w:sz w:val="24"/>
          <w:szCs w:val="24"/>
        </w:rPr>
        <w:t xml:space="preserve">are </w:t>
      </w:r>
      <w:r w:rsidR="00A9590E" w:rsidRPr="00860062">
        <w:rPr>
          <w:rFonts w:ascii="Times New Roman" w:hAnsi="Times New Roman" w:cs="Times New Roman"/>
          <w:sz w:val="24"/>
          <w:szCs w:val="24"/>
        </w:rPr>
        <w:t xml:space="preserve">increasingly time poor, </w:t>
      </w:r>
      <w:r w:rsidR="000C1116">
        <w:rPr>
          <w:rFonts w:ascii="Times New Roman" w:hAnsi="Times New Roman" w:cs="Times New Roman"/>
          <w:sz w:val="24"/>
          <w:szCs w:val="24"/>
        </w:rPr>
        <w:t xml:space="preserve">accepting </w:t>
      </w:r>
      <w:r w:rsidR="00663937">
        <w:rPr>
          <w:rFonts w:ascii="Times New Roman" w:hAnsi="Times New Roman" w:cs="Times New Roman"/>
          <w:sz w:val="24"/>
          <w:szCs w:val="24"/>
        </w:rPr>
        <w:t xml:space="preserve">more </w:t>
      </w:r>
      <w:r w:rsidR="009146DE">
        <w:rPr>
          <w:rFonts w:ascii="Times New Roman" w:hAnsi="Times New Roman" w:cs="Times New Roman"/>
          <w:sz w:val="24"/>
          <w:szCs w:val="24"/>
        </w:rPr>
        <w:t>work</w:t>
      </w:r>
      <w:r w:rsidR="00BB5A81">
        <w:rPr>
          <w:rFonts w:ascii="Times New Roman" w:hAnsi="Times New Roman" w:cs="Times New Roman"/>
          <w:sz w:val="24"/>
          <w:szCs w:val="24"/>
        </w:rPr>
        <w:t xml:space="preserve"> and</w:t>
      </w:r>
      <w:r w:rsidR="009146DE">
        <w:rPr>
          <w:rFonts w:ascii="Times New Roman" w:hAnsi="Times New Roman" w:cs="Times New Roman"/>
          <w:sz w:val="24"/>
          <w:szCs w:val="24"/>
        </w:rPr>
        <w:t xml:space="preserve"> have family responsibilities</w:t>
      </w:r>
      <w:r w:rsidR="008A4B20">
        <w:rPr>
          <w:rFonts w:ascii="Times New Roman" w:hAnsi="Times New Roman" w:cs="Times New Roman"/>
          <w:sz w:val="24"/>
          <w:szCs w:val="24"/>
        </w:rPr>
        <w:t xml:space="preserve"> </w:t>
      </w:r>
      <w:r w:rsidR="00A95C0D">
        <w:rPr>
          <w:rFonts w:ascii="Times New Roman" w:hAnsi="Times New Roman" w:cs="Times New Roman"/>
          <w:sz w:val="24"/>
          <w:szCs w:val="24"/>
        </w:rPr>
        <w:t xml:space="preserve">with many </w:t>
      </w:r>
      <w:r w:rsidR="001E7F3F">
        <w:rPr>
          <w:rFonts w:ascii="Times New Roman" w:hAnsi="Times New Roman" w:cs="Times New Roman"/>
          <w:sz w:val="24"/>
          <w:szCs w:val="24"/>
        </w:rPr>
        <w:t xml:space="preserve">undertaking </w:t>
      </w:r>
      <w:r w:rsidR="00A9590E" w:rsidRPr="00860062">
        <w:rPr>
          <w:rFonts w:ascii="Times New Roman" w:hAnsi="Times New Roman" w:cs="Times New Roman"/>
          <w:sz w:val="24"/>
          <w:szCs w:val="24"/>
        </w:rPr>
        <w:t xml:space="preserve">three or four online </w:t>
      </w:r>
      <w:r w:rsidR="008A4B20" w:rsidRPr="00860062">
        <w:rPr>
          <w:rFonts w:ascii="Times New Roman" w:hAnsi="Times New Roman" w:cs="Times New Roman"/>
          <w:sz w:val="24"/>
          <w:szCs w:val="24"/>
        </w:rPr>
        <w:t>courses</w:t>
      </w:r>
      <w:r w:rsidR="008A4B20">
        <w:rPr>
          <w:rFonts w:ascii="Times New Roman" w:hAnsi="Times New Roman" w:cs="Times New Roman"/>
          <w:sz w:val="24"/>
          <w:szCs w:val="24"/>
        </w:rPr>
        <w:t xml:space="preserve"> simultaneously</w:t>
      </w:r>
      <w:r w:rsidR="00BB5A81">
        <w:rPr>
          <w:rFonts w:ascii="Times New Roman" w:hAnsi="Times New Roman" w:cs="Times New Roman"/>
          <w:sz w:val="24"/>
          <w:szCs w:val="24"/>
        </w:rPr>
        <w:t xml:space="preserve"> (</w:t>
      </w:r>
      <w:r w:rsidR="00BB5A81" w:rsidRPr="00912510">
        <w:rPr>
          <w:rFonts w:ascii="Times New Roman" w:hAnsi="Times New Roman" w:cs="Times New Roman"/>
          <w:sz w:val="24"/>
          <w:szCs w:val="24"/>
        </w:rPr>
        <w:t>Kahu et al., 2022)</w:t>
      </w:r>
      <w:r w:rsidR="00A9590E" w:rsidRPr="00860062">
        <w:rPr>
          <w:rFonts w:ascii="Times New Roman" w:hAnsi="Times New Roman" w:cs="Times New Roman"/>
          <w:sz w:val="24"/>
          <w:szCs w:val="24"/>
        </w:rPr>
        <w:t xml:space="preserve">. </w:t>
      </w:r>
      <w:r w:rsidR="008A4B20">
        <w:rPr>
          <w:rFonts w:ascii="Times New Roman" w:hAnsi="Times New Roman" w:cs="Times New Roman"/>
          <w:sz w:val="24"/>
          <w:szCs w:val="24"/>
        </w:rPr>
        <w:t xml:space="preserve">Educators </w:t>
      </w:r>
      <w:r w:rsidR="00A9590E" w:rsidRPr="00860062">
        <w:rPr>
          <w:rFonts w:ascii="Times New Roman" w:hAnsi="Times New Roman" w:cs="Times New Roman"/>
          <w:sz w:val="24"/>
          <w:szCs w:val="24"/>
        </w:rPr>
        <w:t xml:space="preserve">therefore need to strategically consider how to present </w:t>
      </w:r>
      <w:r w:rsidR="008926AB">
        <w:rPr>
          <w:rFonts w:ascii="Times New Roman" w:hAnsi="Times New Roman" w:cs="Times New Roman"/>
          <w:sz w:val="24"/>
          <w:szCs w:val="24"/>
        </w:rPr>
        <w:t xml:space="preserve">required </w:t>
      </w:r>
      <w:r w:rsidR="00FB69A4">
        <w:rPr>
          <w:rFonts w:ascii="Times New Roman" w:hAnsi="Times New Roman" w:cs="Times New Roman"/>
          <w:sz w:val="24"/>
          <w:szCs w:val="24"/>
        </w:rPr>
        <w:t xml:space="preserve">learning </w:t>
      </w:r>
      <w:r w:rsidR="00A9590E" w:rsidRPr="00860062">
        <w:rPr>
          <w:rFonts w:ascii="Times New Roman" w:hAnsi="Times New Roman" w:cs="Times New Roman"/>
          <w:sz w:val="24"/>
          <w:szCs w:val="24"/>
        </w:rPr>
        <w:t xml:space="preserve">content in </w:t>
      </w:r>
      <w:r w:rsidR="00191063" w:rsidRPr="00191063">
        <w:rPr>
          <w:rFonts w:ascii="Times New Roman" w:hAnsi="Times New Roman" w:cs="Times New Roman"/>
          <w:i/>
          <w:iCs/>
          <w:sz w:val="24"/>
          <w:szCs w:val="24"/>
        </w:rPr>
        <w:t>manageable</w:t>
      </w:r>
      <w:r w:rsidR="00191063">
        <w:rPr>
          <w:rFonts w:ascii="Times New Roman" w:hAnsi="Times New Roman" w:cs="Times New Roman"/>
          <w:sz w:val="24"/>
          <w:szCs w:val="24"/>
        </w:rPr>
        <w:t xml:space="preserve"> </w:t>
      </w:r>
      <w:r w:rsidR="00A9590E" w:rsidRPr="00860062">
        <w:rPr>
          <w:rFonts w:ascii="Times New Roman" w:hAnsi="Times New Roman" w:cs="Times New Roman"/>
          <w:i/>
          <w:iCs/>
          <w:sz w:val="24"/>
          <w:szCs w:val="24"/>
        </w:rPr>
        <w:t>chunks</w:t>
      </w:r>
      <w:r w:rsidR="00A9590E" w:rsidRPr="00860062">
        <w:rPr>
          <w:rFonts w:ascii="Times New Roman" w:hAnsi="Times New Roman" w:cs="Times New Roman"/>
          <w:sz w:val="24"/>
          <w:szCs w:val="24"/>
        </w:rPr>
        <w:t xml:space="preserve">. </w:t>
      </w:r>
      <w:r w:rsidR="00EC05D2">
        <w:rPr>
          <w:rFonts w:ascii="Times New Roman" w:hAnsi="Times New Roman" w:cs="Times New Roman"/>
          <w:sz w:val="24"/>
          <w:szCs w:val="24"/>
        </w:rPr>
        <w:t xml:space="preserve">Brown </w:t>
      </w:r>
      <w:r w:rsidR="0092745E">
        <w:rPr>
          <w:rFonts w:ascii="Times New Roman" w:hAnsi="Times New Roman" w:cs="Times New Roman"/>
          <w:sz w:val="24"/>
          <w:szCs w:val="24"/>
        </w:rPr>
        <w:t>et al. (2023) argue that b</w:t>
      </w:r>
      <w:r w:rsidR="00A9590E" w:rsidRPr="00860062">
        <w:rPr>
          <w:rFonts w:ascii="Times New Roman" w:hAnsi="Times New Roman" w:cs="Times New Roman"/>
          <w:sz w:val="24"/>
          <w:szCs w:val="24"/>
        </w:rPr>
        <w:t xml:space="preserve">ecause </w:t>
      </w:r>
      <w:r w:rsidR="002503E4">
        <w:rPr>
          <w:rFonts w:ascii="Times New Roman" w:hAnsi="Times New Roman" w:cs="Times New Roman"/>
          <w:sz w:val="24"/>
          <w:szCs w:val="24"/>
        </w:rPr>
        <w:t xml:space="preserve">online learning is </w:t>
      </w:r>
      <w:r w:rsidR="00A9590E" w:rsidRPr="00860062">
        <w:rPr>
          <w:rFonts w:ascii="Times New Roman" w:hAnsi="Times New Roman" w:cs="Times New Roman"/>
          <w:sz w:val="24"/>
          <w:szCs w:val="24"/>
        </w:rPr>
        <w:t xml:space="preserve">a </w:t>
      </w:r>
      <w:r w:rsidR="0092745E">
        <w:rPr>
          <w:rFonts w:ascii="Times New Roman" w:hAnsi="Times New Roman" w:cs="Times New Roman"/>
          <w:sz w:val="24"/>
          <w:szCs w:val="24"/>
        </w:rPr>
        <w:t xml:space="preserve">different </w:t>
      </w:r>
      <w:r w:rsidR="00A9590E" w:rsidRPr="00860062">
        <w:rPr>
          <w:rFonts w:ascii="Times New Roman" w:hAnsi="Times New Roman" w:cs="Times New Roman"/>
          <w:sz w:val="24"/>
          <w:szCs w:val="24"/>
        </w:rPr>
        <w:t xml:space="preserve">learning space, </w:t>
      </w:r>
      <w:r w:rsidR="002503E4">
        <w:rPr>
          <w:rFonts w:ascii="Times New Roman" w:hAnsi="Times New Roman" w:cs="Times New Roman"/>
          <w:sz w:val="24"/>
          <w:szCs w:val="24"/>
        </w:rPr>
        <w:t xml:space="preserve">there are </w:t>
      </w:r>
      <w:r w:rsidR="00A9590E" w:rsidRPr="00860062">
        <w:rPr>
          <w:rFonts w:ascii="Times New Roman" w:hAnsi="Times New Roman" w:cs="Times New Roman"/>
          <w:sz w:val="24"/>
          <w:szCs w:val="24"/>
        </w:rPr>
        <w:t xml:space="preserve">two </w:t>
      </w:r>
      <w:r w:rsidR="00FB69A4">
        <w:rPr>
          <w:rFonts w:ascii="Times New Roman" w:hAnsi="Times New Roman" w:cs="Times New Roman"/>
          <w:sz w:val="24"/>
          <w:szCs w:val="24"/>
        </w:rPr>
        <w:t xml:space="preserve">inherent </w:t>
      </w:r>
      <w:r w:rsidR="00A9590E" w:rsidRPr="00860062">
        <w:rPr>
          <w:rFonts w:ascii="Times New Roman" w:hAnsi="Times New Roman" w:cs="Times New Roman"/>
          <w:sz w:val="24"/>
          <w:szCs w:val="24"/>
        </w:rPr>
        <w:t xml:space="preserve">risks: (1) spending too little time for planning and teaching, leaving students with insufficient guidance and support; and/or (2) spending too much time over-designing and over-resourcing </w:t>
      </w:r>
      <w:r w:rsidR="008926AB">
        <w:rPr>
          <w:rFonts w:ascii="Times New Roman" w:hAnsi="Times New Roman" w:cs="Times New Roman"/>
          <w:sz w:val="24"/>
          <w:szCs w:val="24"/>
        </w:rPr>
        <w:t>content</w:t>
      </w:r>
      <w:r w:rsidR="00A9590E" w:rsidRPr="00860062">
        <w:rPr>
          <w:rFonts w:ascii="Times New Roman" w:hAnsi="Times New Roman" w:cs="Times New Roman"/>
          <w:sz w:val="24"/>
          <w:szCs w:val="24"/>
        </w:rPr>
        <w:t xml:space="preserve">, thus overwhelming </w:t>
      </w:r>
      <w:r w:rsidR="00A9590E" w:rsidRPr="0010596D">
        <w:rPr>
          <w:rFonts w:ascii="Times New Roman" w:hAnsi="Times New Roman" w:cs="Times New Roman"/>
          <w:sz w:val="24"/>
          <w:szCs w:val="24"/>
        </w:rPr>
        <w:t xml:space="preserve">students with </w:t>
      </w:r>
      <w:r w:rsidR="0010596D" w:rsidRPr="0010596D">
        <w:rPr>
          <w:rFonts w:ascii="Times New Roman" w:hAnsi="Times New Roman" w:cs="Times New Roman"/>
          <w:color w:val="000000"/>
          <w:sz w:val="24"/>
          <w:szCs w:val="24"/>
        </w:rPr>
        <w:t xml:space="preserve">too many and non-aligned learning resources </w:t>
      </w:r>
      <w:r w:rsidR="00A9590E" w:rsidRPr="0010596D">
        <w:rPr>
          <w:rFonts w:ascii="Times New Roman" w:hAnsi="Times New Roman" w:cs="Times New Roman"/>
          <w:sz w:val="24"/>
          <w:szCs w:val="24"/>
        </w:rPr>
        <w:t>(the pedagogical version of digital hoarding) along</w:t>
      </w:r>
      <w:r w:rsidR="00A9590E" w:rsidRPr="00860062">
        <w:rPr>
          <w:rFonts w:ascii="Times New Roman" w:hAnsi="Times New Roman" w:cs="Times New Roman"/>
          <w:sz w:val="24"/>
          <w:szCs w:val="24"/>
        </w:rPr>
        <w:t xml:space="preserve"> with </w:t>
      </w:r>
      <w:r w:rsidR="00BB5A81">
        <w:rPr>
          <w:rFonts w:ascii="Times New Roman" w:hAnsi="Times New Roman" w:cs="Times New Roman"/>
          <w:sz w:val="24"/>
          <w:szCs w:val="24"/>
        </w:rPr>
        <w:t xml:space="preserve">providing </w:t>
      </w:r>
      <w:r w:rsidR="00A9590E" w:rsidRPr="00860062">
        <w:rPr>
          <w:rFonts w:ascii="Times New Roman" w:hAnsi="Times New Roman" w:cs="Times New Roman"/>
          <w:sz w:val="24"/>
          <w:szCs w:val="24"/>
        </w:rPr>
        <w:t>too many tasks</w:t>
      </w:r>
      <w:r w:rsidR="00CE10FA">
        <w:rPr>
          <w:rFonts w:ascii="Times New Roman" w:hAnsi="Times New Roman" w:cs="Times New Roman"/>
          <w:sz w:val="24"/>
          <w:szCs w:val="24"/>
        </w:rPr>
        <w:t xml:space="preserve"> and</w:t>
      </w:r>
      <w:r w:rsidR="007B5DEA">
        <w:rPr>
          <w:rFonts w:ascii="Times New Roman" w:hAnsi="Times New Roman" w:cs="Times New Roman"/>
          <w:sz w:val="24"/>
          <w:szCs w:val="24"/>
        </w:rPr>
        <w:t xml:space="preserve"> assessment</w:t>
      </w:r>
      <w:r w:rsidR="00A9590E" w:rsidRPr="00860062">
        <w:rPr>
          <w:rFonts w:ascii="Times New Roman" w:hAnsi="Times New Roman" w:cs="Times New Roman"/>
          <w:sz w:val="24"/>
          <w:szCs w:val="24"/>
        </w:rPr>
        <w:t xml:space="preserve"> </w:t>
      </w:r>
      <w:r w:rsidR="00CE10FA">
        <w:rPr>
          <w:rFonts w:ascii="Times New Roman" w:hAnsi="Times New Roman" w:cs="Times New Roman"/>
          <w:sz w:val="24"/>
          <w:szCs w:val="24"/>
        </w:rPr>
        <w:t xml:space="preserve">accompanied by </w:t>
      </w:r>
      <w:r w:rsidR="00A9590E" w:rsidRPr="00860062">
        <w:rPr>
          <w:rFonts w:ascii="Times New Roman" w:hAnsi="Times New Roman" w:cs="Times New Roman"/>
          <w:sz w:val="24"/>
          <w:szCs w:val="24"/>
        </w:rPr>
        <w:t xml:space="preserve">unrealistic expectations. </w:t>
      </w:r>
      <w:r w:rsidR="00804B23">
        <w:rPr>
          <w:rFonts w:ascii="Times New Roman" w:hAnsi="Times New Roman" w:cs="Times New Roman"/>
          <w:sz w:val="24"/>
          <w:szCs w:val="24"/>
        </w:rPr>
        <w:t>While e</w:t>
      </w:r>
      <w:r w:rsidR="00804B23" w:rsidRPr="00804B23">
        <w:rPr>
          <w:rFonts w:ascii="Times New Roman" w:hAnsi="Times New Roman" w:cs="Times New Roman"/>
          <w:sz w:val="24"/>
          <w:szCs w:val="24"/>
        </w:rPr>
        <w:t>nsuring students have time to engage</w:t>
      </w:r>
      <w:r w:rsidR="00804B23" w:rsidRPr="00B604D2">
        <w:rPr>
          <w:rFonts w:ascii="Times New Roman" w:hAnsi="Times New Roman" w:cs="Times New Roman"/>
          <w:b/>
          <w:bCs/>
          <w:sz w:val="24"/>
          <w:szCs w:val="24"/>
        </w:rPr>
        <w:t xml:space="preserve"> </w:t>
      </w:r>
      <w:r w:rsidR="00804B23">
        <w:rPr>
          <w:rFonts w:ascii="Times New Roman" w:hAnsi="Times New Roman" w:cs="Times New Roman"/>
          <w:sz w:val="24"/>
          <w:szCs w:val="24"/>
        </w:rPr>
        <w:t xml:space="preserve">is the </w:t>
      </w:r>
      <w:r w:rsidR="00071D99">
        <w:rPr>
          <w:rFonts w:ascii="Times New Roman" w:hAnsi="Times New Roman" w:cs="Times New Roman"/>
          <w:sz w:val="24"/>
          <w:szCs w:val="24"/>
        </w:rPr>
        <w:t xml:space="preserve">final </w:t>
      </w:r>
      <w:r w:rsidR="00804B23">
        <w:rPr>
          <w:rFonts w:ascii="Times New Roman" w:hAnsi="Times New Roman" w:cs="Times New Roman"/>
          <w:sz w:val="24"/>
          <w:szCs w:val="24"/>
        </w:rPr>
        <w:t>condition</w:t>
      </w:r>
      <w:r w:rsidR="00071D99">
        <w:rPr>
          <w:rFonts w:ascii="Times New Roman" w:hAnsi="Times New Roman" w:cs="Times New Roman"/>
          <w:sz w:val="24"/>
          <w:szCs w:val="24"/>
        </w:rPr>
        <w:t xml:space="preserve"> documented here</w:t>
      </w:r>
      <w:r w:rsidR="00B52387">
        <w:rPr>
          <w:rFonts w:ascii="Times New Roman" w:hAnsi="Times New Roman" w:cs="Times New Roman"/>
          <w:sz w:val="24"/>
          <w:szCs w:val="24"/>
        </w:rPr>
        <w:t>,</w:t>
      </w:r>
      <w:r w:rsidR="00804B23">
        <w:rPr>
          <w:rFonts w:ascii="Times New Roman" w:hAnsi="Times New Roman" w:cs="Times New Roman"/>
          <w:sz w:val="24"/>
          <w:szCs w:val="24"/>
        </w:rPr>
        <w:t xml:space="preserve"> it is of </w:t>
      </w:r>
      <w:r w:rsidR="00F1327E">
        <w:rPr>
          <w:rFonts w:ascii="Times New Roman" w:hAnsi="Times New Roman" w:cs="Times New Roman"/>
          <w:sz w:val="24"/>
          <w:szCs w:val="24"/>
        </w:rPr>
        <w:t xml:space="preserve">equal importance, </w:t>
      </w:r>
      <w:r w:rsidR="007B5DEA">
        <w:rPr>
          <w:rFonts w:ascii="Times New Roman" w:hAnsi="Times New Roman" w:cs="Times New Roman"/>
          <w:sz w:val="24"/>
          <w:szCs w:val="24"/>
        </w:rPr>
        <w:t xml:space="preserve">as </w:t>
      </w:r>
      <w:r w:rsidR="00F1327E">
        <w:rPr>
          <w:rFonts w:ascii="Times New Roman" w:hAnsi="Times New Roman" w:cs="Times New Roman"/>
          <w:sz w:val="24"/>
          <w:szCs w:val="24"/>
        </w:rPr>
        <w:t xml:space="preserve">without </w:t>
      </w:r>
      <w:r w:rsidR="005E7090">
        <w:rPr>
          <w:rFonts w:ascii="Times New Roman" w:hAnsi="Times New Roman" w:cs="Times New Roman"/>
          <w:sz w:val="24"/>
          <w:szCs w:val="24"/>
        </w:rPr>
        <w:t xml:space="preserve">the </w:t>
      </w:r>
      <w:r w:rsidR="007B5DEA">
        <w:rPr>
          <w:rFonts w:ascii="Times New Roman" w:hAnsi="Times New Roman" w:cs="Times New Roman"/>
          <w:sz w:val="24"/>
          <w:szCs w:val="24"/>
        </w:rPr>
        <w:t>t</w:t>
      </w:r>
      <w:r w:rsidR="00F1327E">
        <w:rPr>
          <w:rFonts w:ascii="Times New Roman" w:hAnsi="Times New Roman" w:cs="Times New Roman"/>
          <w:sz w:val="24"/>
          <w:szCs w:val="24"/>
        </w:rPr>
        <w:t>ime to engage</w:t>
      </w:r>
      <w:r w:rsidR="00EC05D2">
        <w:rPr>
          <w:rFonts w:ascii="Times New Roman" w:hAnsi="Times New Roman" w:cs="Times New Roman"/>
          <w:sz w:val="24"/>
          <w:szCs w:val="24"/>
        </w:rPr>
        <w:t>,</w:t>
      </w:r>
      <w:r w:rsidR="00F1327E">
        <w:rPr>
          <w:rFonts w:ascii="Times New Roman" w:hAnsi="Times New Roman" w:cs="Times New Roman"/>
          <w:sz w:val="24"/>
          <w:szCs w:val="24"/>
        </w:rPr>
        <w:t xml:space="preserve"> learn</w:t>
      </w:r>
      <w:r w:rsidR="004B597C">
        <w:rPr>
          <w:rFonts w:ascii="Times New Roman" w:hAnsi="Times New Roman" w:cs="Times New Roman"/>
          <w:sz w:val="24"/>
          <w:szCs w:val="24"/>
        </w:rPr>
        <w:t>ing is likely to be hindered</w:t>
      </w:r>
      <w:r w:rsidR="00CE10FA">
        <w:rPr>
          <w:rFonts w:ascii="Times New Roman" w:hAnsi="Times New Roman" w:cs="Times New Roman"/>
          <w:sz w:val="24"/>
          <w:szCs w:val="24"/>
        </w:rPr>
        <w:t xml:space="preserve"> along with student </w:t>
      </w:r>
      <w:r w:rsidR="000B2B32">
        <w:rPr>
          <w:rFonts w:ascii="Times New Roman" w:hAnsi="Times New Roman" w:cs="Times New Roman"/>
          <w:sz w:val="24"/>
          <w:szCs w:val="24"/>
        </w:rPr>
        <w:t>retention and success</w:t>
      </w:r>
      <w:r w:rsidR="00F1327E">
        <w:rPr>
          <w:rFonts w:ascii="Times New Roman" w:hAnsi="Times New Roman" w:cs="Times New Roman"/>
          <w:sz w:val="24"/>
          <w:szCs w:val="24"/>
        </w:rPr>
        <w:t>.</w:t>
      </w:r>
    </w:p>
    <w:p w14:paraId="1D0E7AC2" w14:textId="77777777" w:rsidR="00D9772B" w:rsidRDefault="00D9772B" w:rsidP="00F9154E">
      <w:pPr>
        <w:spacing w:before="240" w:line="240" w:lineRule="auto"/>
        <w:rPr>
          <w:rFonts w:ascii="Times New Roman" w:hAnsi="Times New Roman" w:cs="Times New Roman"/>
          <w:b/>
          <w:bCs/>
          <w:sz w:val="20"/>
          <w:szCs w:val="20"/>
        </w:rPr>
      </w:pPr>
    </w:p>
    <w:p w14:paraId="4BC8AB72" w14:textId="020EFB4E" w:rsidR="00D9772B" w:rsidRDefault="00D5265D" w:rsidP="00F9154E">
      <w:pPr>
        <w:spacing w:before="240" w:line="240" w:lineRule="auto"/>
        <w:rPr>
          <w:rFonts w:ascii="Times New Roman" w:hAnsi="Times New Roman" w:cs="Times New Roman"/>
          <w:b/>
          <w:bCs/>
          <w:sz w:val="20"/>
          <w:szCs w:val="20"/>
        </w:rPr>
      </w:pPr>
      <w:r w:rsidRPr="00F9154E">
        <w:rPr>
          <w:rFonts w:ascii="Times New Roman" w:hAnsi="Times New Roman" w:cs="Times New Roman"/>
          <w:b/>
          <w:bCs/>
          <w:sz w:val="20"/>
          <w:szCs w:val="20"/>
        </w:rPr>
        <w:lastRenderedPageBreak/>
        <w:t xml:space="preserve">Table </w:t>
      </w:r>
      <w:r w:rsidR="00F9154E">
        <w:rPr>
          <w:rFonts w:ascii="Times New Roman" w:hAnsi="Times New Roman" w:cs="Times New Roman"/>
          <w:b/>
          <w:bCs/>
          <w:sz w:val="20"/>
          <w:szCs w:val="20"/>
        </w:rPr>
        <w:t>5</w:t>
      </w:r>
      <w:r w:rsidR="00F9154E" w:rsidRPr="00F9154E">
        <w:rPr>
          <w:rFonts w:ascii="Times New Roman" w:hAnsi="Times New Roman" w:cs="Times New Roman"/>
          <w:b/>
          <w:bCs/>
          <w:sz w:val="20"/>
          <w:szCs w:val="20"/>
        </w:rPr>
        <w:t xml:space="preserve"> </w:t>
      </w:r>
    </w:p>
    <w:p w14:paraId="726E7CD5" w14:textId="0363E160" w:rsidR="00D5265D" w:rsidRPr="000C1116" w:rsidRDefault="00F9154E" w:rsidP="00F9154E">
      <w:pPr>
        <w:spacing w:before="240" w:line="240" w:lineRule="auto"/>
        <w:rPr>
          <w:rFonts w:ascii="Times New Roman" w:hAnsi="Times New Roman" w:cs="Times New Roman"/>
          <w:i/>
          <w:iCs/>
          <w:sz w:val="20"/>
          <w:szCs w:val="20"/>
        </w:rPr>
      </w:pPr>
      <w:r w:rsidRPr="000C1116">
        <w:rPr>
          <w:rFonts w:ascii="Times New Roman" w:hAnsi="Times New Roman" w:cs="Times New Roman"/>
          <w:i/>
          <w:iCs/>
          <w:sz w:val="20"/>
          <w:szCs w:val="20"/>
        </w:rPr>
        <w:t xml:space="preserve">Ensuring </w:t>
      </w:r>
      <w:r w:rsidR="00D9772B">
        <w:rPr>
          <w:rFonts w:ascii="Times New Roman" w:hAnsi="Times New Roman" w:cs="Times New Roman"/>
          <w:i/>
          <w:iCs/>
          <w:sz w:val="20"/>
          <w:szCs w:val="20"/>
        </w:rPr>
        <w:t>S</w:t>
      </w:r>
      <w:r w:rsidRPr="000C1116">
        <w:rPr>
          <w:rFonts w:ascii="Times New Roman" w:hAnsi="Times New Roman" w:cs="Times New Roman"/>
          <w:i/>
          <w:iCs/>
          <w:sz w:val="20"/>
          <w:szCs w:val="20"/>
        </w:rPr>
        <w:t xml:space="preserve">tudents </w:t>
      </w:r>
      <w:r w:rsidR="00D9772B">
        <w:rPr>
          <w:rFonts w:ascii="Times New Roman" w:hAnsi="Times New Roman" w:cs="Times New Roman"/>
          <w:i/>
          <w:iCs/>
          <w:sz w:val="20"/>
          <w:szCs w:val="20"/>
        </w:rPr>
        <w:t>H</w:t>
      </w:r>
      <w:r w:rsidRPr="000C1116">
        <w:rPr>
          <w:rFonts w:ascii="Times New Roman" w:hAnsi="Times New Roman" w:cs="Times New Roman"/>
          <w:i/>
          <w:iCs/>
          <w:sz w:val="20"/>
          <w:szCs w:val="20"/>
        </w:rPr>
        <w:t xml:space="preserve">ave </w:t>
      </w:r>
      <w:r w:rsidR="00D9772B">
        <w:rPr>
          <w:rFonts w:ascii="Times New Roman" w:hAnsi="Times New Roman" w:cs="Times New Roman"/>
          <w:i/>
          <w:iCs/>
          <w:sz w:val="20"/>
          <w:szCs w:val="20"/>
        </w:rPr>
        <w:t>T</w:t>
      </w:r>
      <w:r w:rsidRPr="000C1116">
        <w:rPr>
          <w:rFonts w:ascii="Times New Roman" w:hAnsi="Times New Roman" w:cs="Times New Roman"/>
          <w:i/>
          <w:iCs/>
          <w:sz w:val="20"/>
          <w:szCs w:val="20"/>
        </w:rPr>
        <w:t xml:space="preserve">ime to </w:t>
      </w:r>
      <w:r w:rsidR="00D9772B">
        <w:rPr>
          <w:rFonts w:ascii="Times New Roman" w:hAnsi="Times New Roman" w:cs="Times New Roman"/>
          <w:i/>
          <w:iCs/>
          <w:sz w:val="20"/>
          <w:szCs w:val="20"/>
        </w:rPr>
        <w:t>E</w:t>
      </w:r>
      <w:r w:rsidRPr="000C1116">
        <w:rPr>
          <w:rFonts w:ascii="Times New Roman" w:hAnsi="Times New Roman" w:cs="Times New Roman"/>
          <w:i/>
          <w:iCs/>
          <w:sz w:val="20"/>
          <w:szCs w:val="20"/>
        </w:rPr>
        <w:t xml:space="preserve">ngage </w:t>
      </w:r>
      <w:r w:rsidR="00D5265D" w:rsidRPr="000C1116">
        <w:rPr>
          <w:rFonts w:ascii="Times New Roman" w:hAnsi="Times New Roman" w:cs="Times New Roman"/>
          <w:i/>
          <w:iCs/>
          <w:sz w:val="20"/>
          <w:szCs w:val="20"/>
        </w:rPr>
        <w:t xml:space="preserve"> </w:t>
      </w:r>
    </w:p>
    <w:tbl>
      <w:tblPr>
        <w:tblW w:w="93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00" w:firstRow="0" w:lastRow="0" w:firstColumn="0" w:lastColumn="0" w:noHBand="0" w:noVBand="1"/>
      </w:tblPr>
      <w:tblGrid>
        <w:gridCol w:w="5245"/>
        <w:gridCol w:w="4063"/>
      </w:tblGrid>
      <w:tr w:rsidR="00D9772B" w:rsidRPr="00D9772B" w14:paraId="3CA6CB82" w14:textId="0EBC3212" w:rsidTr="002A2536">
        <w:tc>
          <w:tcPr>
            <w:tcW w:w="5245" w:type="dxa"/>
            <w:shd w:val="clear" w:color="auto" w:fill="FFFFFF" w:themeFill="background1"/>
          </w:tcPr>
          <w:p w14:paraId="243B41FF" w14:textId="0CE373AF" w:rsidR="00214F1F" w:rsidRPr="000C1116" w:rsidRDefault="00214F1F" w:rsidP="00CD580D">
            <w:pPr>
              <w:spacing w:after="0" w:line="240" w:lineRule="auto"/>
              <w:rPr>
                <w:rFonts w:ascii="Times New Roman" w:hAnsi="Times New Roman" w:cs="Times New Roman"/>
                <w:b/>
                <w:bCs/>
                <w:sz w:val="20"/>
                <w:szCs w:val="20"/>
                <w:shd w:val="clear" w:color="auto" w:fill="FFFFFF"/>
              </w:rPr>
            </w:pPr>
            <w:r w:rsidRPr="000C1116">
              <w:rPr>
                <w:rFonts w:ascii="Times New Roman" w:hAnsi="Times New Roman" w:cs="Times New Roman"/>
                <w:b/>
                <w:bCs/>
                <w:sz w:val="20"/>
                <w:szCs w:val="20"/>
              </w:rPr>
              <w:t>Research insights</w:t>
            </w:r>
          </w:p>
        </w:tc>
        <w:tc>
          <w:tcPr>
            <w:tcW w:w="4063" w:type="dxa"/>
            <w:shd w:val="clear" w:color="auto" w:fill="FFFFFF" w:themeFill="background1"/>
          </w:tcPr>
          <w:p w14:paraId="105F8CBC" w14:textId="6DE6F159" w:rsidR="00214F1F" w:rsidRPr="000C1116" w:rsidRDefault="00214F1F" w:rsidP="00CD580D">
            <w:pPr>
              <w:snapToGrid w:val="0"/>
              <w:spacing w:before="60" w:after="0" w:line="240" w:lineRule="auto"/>
              <w:jc w:val="both"/>
              <w:rPr>
                <w:rFonts w:ascii="Times New Roman" w:hAnsi="Times New Roman" w:cs="Times New Roman"/>
                <w:b/>
                <w:bCs/>
                <w:sz w:val="20"/>
                <w:szCs w:val="20"/>
              </w:rPr>
            </w:pPr>
            <w:r w:rsidRPr="000C1116">
              <w:rPr>
                <w:rFonts w:ascii="Times New Roman" w:hAnsi="Times New Roman" w:cs="Times New Roman"/>
                <w:b/>
                <w:bCs/>
                <w:sz w:val="20"/>
                <w:szCs w:val="20"/>
                <w:shd w:val="clear" w:color="auto" w:fill="FFFFFF"/>
              </w:rPr>
              <w:t xml:space="preserve">Strategies and </w:t>
            </w:r>
            <w:r w:rsidRPr="000C1116">
              <w:rPr>
                <w:rFonts w:ascii="Times New Roman" w:hAnsi="Times New Roman" w:cs="Times New Roman"/>
                <w:b/>
                <w:bCs/>
                <w:i/>
                <w:iCs/>
                <w:sz w:val="20"/>
                <w:szCs w:val="20"/>
                <w:shd w:val="clear" w:color="auto" w:fill="FFFFFF"/>
              </w:rPr>
              <w:t>participants’ evidence</w:t>
            </w:r>
          </w:p>
        </w:tc>
      </w:tr>
      <w:tr w:rsidR="000D1D07" w:rsidRPr="00AF18C6" w14:paraId="17E9A938" w14:textId="77777777" w:rsidTr="002A2536">
        <w:trPr>
          <w:trHeight w:val="2335"/>
        </w:trPr>
        <w:tc>
          <w:tcPr>
            <w:tcW w:w="5245" w:type="dxa"/>
            <w:shd w:val="clear" w:color="auto" w:fill="FFFFFF" w:themeFill="background1"/>
          </w:tcPr>
          <w:p w14:paraId="6DE9FD4C" w14:textId="02EE9C4B" w:rsidR="0001355C" w:rsidRPr="00AF18C6" w:rsidRDefault="0001355C" w:rsidP="00CD580D">
            <w:pPr>
              <w:spacing w:after="0" w:line="240" w:lineRule="auto"/>
              <w:rPr>
                <w:rFonts w:ascii="Times New Roman" w:hAnsi="Times New Roman" w:cs="Times New Roman"/>
                <w:sz w:val="20"/>
                <w:szCs w:val="20"/>
                <w:shd w:val="clear" w:color="auto" w:fill="FFFFFF"/>
              </w:rPr>
            </w:pPr>
            <w:r w:rsidRPr="00AF18C6">
              <w:rPr>
                <w:rFonts w:ascii="Times New Roman" w:eastAsia="Times New Roman" w:hAnsi="Times New Roman" w:cs="Times New Roman"/>
                <w:sz w:val="20"/>
                <w:szCs w:val="20"/>
              </w:rPr>
              <w:t>Incorporating a lot of content and multiple resources online may also impede students’ capacities to manage their learning, potentially overloading them and leaving them with limited time to engage</w:t>
            </w:r>
            <w:r w:rsidRPr="00AF18C6">
              <w:rPr>
                <w:rFonts w:ascii="Times New Roman" w:hAnsi="Times New Roman" w:cs="Times New Roman"/>
                <w:sz w:val="20"/>
                <w:szCs w:val="20"/>
                <w:shd w:val="clear" w:color="auto" w:fill="FFFFFF"/>
              </w:rPr>
              <w:t xml:space="preserve"> (Lawrence et al</w:t>
            </w:r>
            <w:r w:rsidR="00645615" w:rsidRPr="00AF18C6">
              <w:rPr>
                <w:rFonts w:ascii="Times New Roman" w:hAnsi="Times New Roman" w:cs="Times New Roman"/>
                <w:sz w:val="20"/>
                <w:szCs w:val="20"/>
                <w:shd w:val="clear" w:color="auto" w:fill="FFFFFF"/>
              </w:rPr>
              <w:t>., 2021)</w:t>
            </w:r>
          </w:p>
          <w:p w14:paraId="16E5B0F0" w14:textId="3EBC1577" w:rsidR="000D1D07" w:rsidRPr="00AF18C6" w:rsidRDefault="000D1D07" w:rsidP="0001355C">
            <w:pPr>
              <w:spacing w:after="0" w:line="240" w:lineRule="auto"/>
              <w:rPr>
                <w:rFonts w:ascii="Times New Roman" w:hAnsi="Times New Roman" w:cs="Times New Roman"/>
                <w:color w:val="1F1F1F"/>
                <w:sz w:val="20"/>
                <w:szCs w:val="20"/>
              </w:rPr>
            </w:pPr>
            <w:r w:rsidRPr="00AF18C6">
              <w:rPr>
                <w:rFonts w:ascii="Times New Roman" w:hAnsi="Times New Roman" w:cs="Times New Roman"/>
                <w:sz w:val="20"/>
                <w:szCs w:val="20"/>
                <w:shd w:val="clear" w:color="auto" w:fill="FFFFFF"/>
              </w:rPr>
              <w:t xml:space="preserve">It is important that </w:t>
            </w:r>
            <w:r w:rsidRPr="00AF18C6">
              <w:rPr>
                <w:rFonts w:ascii="Times New Roman" w:hAnsi="Times New Roman" w:cs="Times New Roman"/>
                <w:color w:val="1F1F1F"/>
                <w:sz w:val="20"/>
                <w:szCs w:val="20"/>
              </w:rPr>
              <w:t>students actively participate in their own learning by managing their cognition, metacognition, motivation</w:t>
            </w:r>
            <w:r w:rsidR="00F30025">
              <w:rPr>
                <w:rFonts w:ascii="Times New Roman" w:hAnsi="Times New Roman" w:cs="Times New Roman"/>
                <w:color w:val="1F1F1F"/>
                <w:sz w:val="20"/>
                <w:szCs w:val="20"/>
              </w:rPr>
              <w:t>,</w:t>
            </w:r>
            <w:r w:rsidRPr="00AF18C6">
              <w:rPr>
                <w:rFonts w:ascii="Times New Roman" w:hAnsi="Times New Roman" w:cs="Times New Roman"/>
                <w:color w:val="1F1F1F"/>
                <w:sz w:val="20"/>
                <w:szCs w:val="20"/>
              </w:rPr>
              <w:t xml:space="preserve"> </w:t>
            </w:r>
            <w:r w:rsidR="00D9772B">
              <w:rPr>
                <w:rFonts w:ascii="Times New Roman" w:hAnsi="Times New Roman" w:cs="Times New Roman"/>
                <w:color w:val="1F1F1F"/>
                <w:sz w:val="20"/>
                <w:szCs w:val="20"/>
              </w:rPr>
              <w:t>and</w:t>
            </w:r>
            <w:r w:rsidR="00D9772B" w:rsidRPr="00AF18C6">
              <w:rPr>
                <w:rFonts w:ascii="Times New Roman" w:hAnsi="Times New Roman" w:cs="Times New Roman"/>
                <w:color w:val="1F1F1F"/>
                <w:sz w:val="20"/>
                <w:szCs w:val="20"/>
              </w:rPr>
              <w:t xml:space="preserve"> </w:t>
            </w:r>
            <w:r w:rsidRPr="00AF18C6">
              <w:rPr>
                <w:rFonts w:ascii="Times New Roman" w:hAnsi="Times New Roman" w:cs="Times New Roman"/>
                <w:color w:val="1F1F1F"/>
                <w:sz w:val="20"/>
                <w:szCs w:val="20"/>
              </w:rPr>
              <w:t>behaviour (Kong &amp; Lin, 2023).</w:t>
            </w:r>
          </w:p>
          <w:p w14:paraId="319F7C84" w14:textId="77777777" w:rsidR="000D1D07" w:rsidRPr="00AF18C6" w:rsidRDefault="000D1D07" w:rsidP="00CD580D">
            <w:pPr>
              <w:spacing w:after="0" w:line="240" w:lineRule="auto"/>
              <w:rPr>
                <w:rFonts w:ascii="Times New Roman" w:hAnsi="Times New Roman" w:cs="Times New Roman"/>
                <w:sz w:val="20"/>
                <w:szCs w:val="20"/>
              </w:rPr>
            </w:pPr>
            <w:r w:rsidRPr="00AF18C6">
              <w:rPr>
                <w:rFonts w:ascii="Times New Roman" w:hAnsi="Times New Roman" w:cs="Times New Roman"/>
                <w:b/>
                <w:bCs/>
                <w:color w:val="292929"/>
                <w:sz w:val="20"/>
                <w:szCs w:val="20"/>
              </w:rPr>
              <w:t>Cognitive overload</w:t>
            </w:r>
            <w:r w:rsidRPr="00AF18C6">
              <w:rPr>
                <w:rFonts w:ascii="Times New Roman" w:hAnsi="Times New Roman" w:cs="Times New Roman"/>
                <w:color w:val="292929"/>
                <w:sz w:val="20"/>
                <w:szCs w:val="20"/>
              </w:rPr>
              <w:t xml:space="preserve"> (Lopez, 2024)</w:t>
            </w:r>
            <w:r w:rsidRPr="00AF18C6">
              <w:rPr>
                <w:rFonts w:ascii="Times New Roman" w:hAnsi="Times New Roman" w:cs="Times New Roman"/>
                <w:sz w:val="20"/>
                <w:szCs w:val="20"/>
              </w:rPr>
              <w:t xml:space="preserve"> contributes to students’ feelings of being overwhelmed or daunted, especially in the first weeks. </w:t>
            </w:r>
          </w:p>
          <w:p w14:paraId="1A6D9E6E" w14:textId="35D9098E" w:rsidR="00700D32" w:rsidRPr="00AF18C6" w:rsidRDefault="000D1D07" w:rsidP="00B81DF0">
            <w:pPr>
              <w:spacing w:after="0" w:line="240" w:lineRule="auto"/>
              <w:rPr>
                <w:rFonts w:ascii="Times New Roman" w:eastAsia="Times New Roman" w:hAnsi="Times New Roman" w:cs="Times New Roman"/>
                <w:sz w:val="20"/>
                <w:szCs w:val="20"/>
              </w:rPr>
            </w:pPr>
            <w:r w:rsidRPr="00AF18C6">
              <w:rPr>
                <w:rFonts w:ascii="Times New Roman" w:eastAsia="Times New Roman" w:hAnsi="Times New Roman" w:cs="Times New Roman"/>
                <w:sz w:val="20"/>
                <w:szCs w:val="20"/>
              </w:rPr>
              <w:t xml:space="preserve">Providing students with time to engage is also important in helping to mitigate against </w:t>
            </w:r>
            <w:r w:rsidRPr="00AF18C6">
              <w:rPr>
                <w:rFonts w:ascii="Times New Roman" w:eastAsia="Times New Roman" w:hAnsi="Times New Roman" w:cs="Times New Roman"/>
                <w:b/>
                <w:bCs/>
                <w:iCs/>
                <w:sz w:val="20"/>
                <w:szCs w:val="20"/>
              </w:rPr>
              <w:t>online engagement fatigue,</w:t>
            </w:r>
            <w:r w:rsidRPr="00AF18C6">
              <w:rPr>
                <w:rFonts w:ascii="Times New Roman" w:eastAsia="Times New Roman" w:hAnsi="Times New Roman" w:cs="Times New Roman"/>
                <w:sz w:val="20"/>
                <w:szCs w:val="20"/>
              </w:rPr>
              <w:t xml:space="preserve"> defined by Maloney et al. (2023) as the “reduction in online students' enthusiasm and motivation for engaging in course activities as a result of overexposure to online coursework and associated interactions” (p. 2).</w:t>
            </w:r>
          </w:p>
        </w:tc>
        <w:tc>
          <w:tcPr>
            <w:tcW w:w="4063" w:type="dxa"/>
            <w:shd w:val="clear" w:color="auto" w:fill="FFFFFF" w:themeFill="background1"/>
          </w:tcPr>
          <w:p w14:paraId="28A43E0D" w14:textId="77777777" w:rsidR="000A6F92" w:rsidRPr="00AF18C6" w:rsidRDefault="00AA2232" w:rsidP="00565FB7">
            <w:pPr>
              <w:snapToGrid w:val="0"/>
              <w:spacing w:after="0" w:line="240" w:lineRule="auto"/>
              <w:rPr>
                <w:rFonts w:ascii="Times New Roman" w:hAnsi="Times New Roman" w:cs="Times New Roman"/>
                <w:sz w:val="20"/>
                <w:szCs w:val="20"/>
              </w:rPr>
            </w:pPr>
            <w:bookmarkStart w:id="8" w:name="_Toc132896455"/>
            <w:r w:rsidRPr="00AF18C6">
              <w:rPr>
                <w:rFonts w:ascii="Times New Roman" w:hAnsi="Times New Roman" w:cs="Times New Roman"/>
                <w:sz w:val="20"/>
                <w:szCs w:val="20"/>
              </w:rPr>
              <w:t>C</w:t>
            </w:r>
            <w:r w:rsidRPr="00AF18C6">
              <w:rPr>
                <w:rFonts w:ascii="Times New Roman" w:hAnsi="Times New Roman" w:cs="Times New Roman"/>
                <w:color w:val="292929"/>
                <w:sz w:val="20"/>
                <w:szCs w:val="20"/>
              </w:rPr>
              <w:t xml:space="preserve">alculate the time it takes for students to engage with resources and activities to </w:t>
            </w:r>
            <w:r w:rsidRPr="00AF18C6">
              <w:rPr>
                <w:rFonts w:ascii="Times New Roman" w:hAnsi="Times New Roman" w:cs="Times New Roman"/>
                <w:sz w:val="20"/>
                <w:szCs w:val="20"/>
              </w:rPr>
              <w:t xml:space="preserve">prevent overloading students with too much content </w:t>
            </w:r>
          </w:p>
          <w:p w14:paraId="097A8A0E" w14:textId="6B8F7511" w:rsidR="000A6F92" w:rsidRPr="00AF18C6" w:rsidRDefault="000A6F92" w:rsidP="00565FB7">
            <w:pPr>
              <w:snapToGrid w:val="0"/>
              <w:spacing w:after="0" w:line="240" w:lineRule="auto"/>
              <w:rPr>
                <w:rFonts w:ascii="Times New Roman" w:hAnsi="Times New Roman" w:cs="Times New Roman"/>
                <w:sz w:val="20"/>
                <w:szCs w:val="20"/>
              </w:rPr>
            </w:pPr>
            <w:r w:rsidRPr="00AF18C6">
              <w:rPr>
                <w:rFonts w:ascii="Times New Roman" w:hAnsi="Times New Roman" w:cs="Times New Roman"/>
                <w:sz w:val="20"/>
                <w:szCs w:val="20"/>
              </w:rPr>
              <w:t xml:space="preserve">Incorporate peer reviewing </w:t>
            </w:r>
            <w:r w:rsidR="00975184" w:rsidRPr="00AF18C6">
              <w:rPr>
                <w:rFonts w:ascii="Times New Roman" w:hAnsi="Times New Roman" w:cs="Times New Roman"/>
                <w:sz w:val="20"/>
                <w:szCs w:val="20"/>
              </w:rPr>
              <w:t>strategies into curriculum design</w:t>
            </w:r>
          </w:p>
          <w:p w14:paraId="71325ADF" w14:textId="1527884A" w:rsidR="000D1D07" w:rsidRPr="00AF18C6" w:rsidRDefault="000D1D07" w:rsidP="00565FB7">
            <w:pPr>
              <w:snapToGrid w:val="0"/>
              <w:spacing w:after="0" w:line="240" w:lineRule="auto"/>
              <w:rPr>
                <w:rFonts w:ascii="Times New Roman" w:hAnsi="Times New Roman" w:cs="Times New Roman"/>
                <w:sz w:val="20"/>
                <w:szCs w:val="20"/>
              </w:rPr>
            </w:pPr>
            <w:r w:rsidRPr="00AF18C6">
              <w:rPr>
                <w:rFonts w:ascii="Times New Roman" w:hAnsi="Times New Roman" w:cs="Times New Roman"/>
                <w:sz w:val="20"/>
                <w:szCs w:val="20"/>
              </w:rPr>
              <w:t>Use touchpoint surveys and learning analytics to identify commitment/engagement in learning.</w:t>
            </w:r>
            <w:bookmarkEnd w:id="8"/>
          </w:p>
          <w:p w14:paraId="33D50AEF" w14:textId="77777777" w:rsidR="000D1D07" w:rsidRPr="00AF18C6" w:rsidRDefault="000D1D07" w:rsidP="00565FB7">
            <w:pPr>
              <w:snapToGrid w:val="0"/>
              <w:spacing w:after="0" w:line="240" w:lineRule="auto"/>
              <w:rPr>
                <w:rFonts w:ascii="Times New Roman" w:hAnsi="Times New Roman" w:cs="Times New Roman"/>
                <w:sz w:val="20"/>
                <w:szCs w:val="20"/>
              </w:rPr>
            </w:pPr>
            <w:bookmarkStart w:id="9" w:name="_Toc132896456"/>
            <w:r w:rsidRPr="00AF18C6">
              <w:rPr>
                <w:rFonts w:ascii="Times New Roman" w:hAnsi="Times New Roman" w:cs="Times New Roman"/>
                <w:sz w:val="20"/>
                <w:szCs w:val="20"/>
              </w:rPr>
              <w:t>Provide an online progress bar so students can identify the learning progress and monitor achievements</w:t>
            </w:r>
            <w:bookmarkEnd w:id="9"/>
            <w:r w:rsidRPr="00AF18C6">
              <w:rPr>
                <w:rFonts w:ascii="Times New Roman" w:hAnsi="Times New Roman" w:cs="Times New Roman"/>
                <w:sz w:val="20"/>
                <w:szCs w:val="20"/>
              </w:rPr>
              <w:t>.</w:t>
            </w:r>
          </w:p>
          <w:p w14:paraId="1FDE307D" w14:textId="7797CC04" w:rsidR="00B37C2A" w:rsidRPr="00AF18C6" w:rsidRDefault="007338FD" w:rsidP="00565FB7">
            <w:pPr>
              <w:snapToGrid w:val="0"/>
              <w:spacing w:after="0" w:line="240" w:lineRule="auto"/>
              <w:rPr>
                <w:rFonts w:ascii="Times New Roman" w:hAnsi="Times New Roman" w:cs="Times New Roman"/>
                <w:i/>
                <w:iCs/>
                <w:color w:val="292929"/>
                <w:sz w:val="20"/>
                <w:szCs w:val="20"/>
              </w:rPr>
            </w:pPr>
            <w:r w:rsidRPr="00AF18C6">
              <w:rPr>
                <w:rFonts w:ascii="Times New Roman" w:hAnsi="Times New Roman" w:cs="Times New Roman"/>
                <w:i/>
                <w:iCs/>
                <w:color w:val="292929"/>
                <w:sz w:val="20"/>
                <w:szCs w:val="20"/>
              </w:rPr>
              <w:t>Utilise</w:t>
            </w:r>
            <w:r w:rsidR="00B37C2A" w:rsidRPr="00AF18C6">
              <w:rPr>
                <w:rFonts w:ascii="Times New Roman" w:hAnsi="Times New Roman" w:cs="Times New Roman"/>
                <w:i/>
                <w:iCs/>
                <w:color w:val="292929"/>
                <w:sz w:val="20"/>
                <w:szCs w:val="20"/>
              </w:rPr>
              <w:t xml:space="preserve"> the student voice to seek feedback about how well students are coping with the work.</w:t>
            </w:r>
          </w:p>
          <w:p w14:paraId="5A4EB103" w14:textId="15FA4F2C" w:rsidR="000D1D07" w:rsidRPr="00AF18C6" w:rsidRDefault="00626843" w:rsidP="00565FB7">
            <w:pPr>
              <w:snapToGrid w:val="0"/>
              <w:spacing w:after="0" w:line="240" w:lineRule="auto"/>
              <w:rPr>
                <w:rFonts w:ascii="Times New Roman" w:hAnsi="Times New Roman" w:cs="Times New Roman"/>
                <w:i/>
                <w:iCs/>
                <w:sz w:val="20"/>
                <w:szCs w:val="20"/>
              </w:rPr>
            </w:pPr>
            <w:r w:rsidRPr="00AF18C6">
              <w:rPr>
                <w:rFonts w:ascii="Times New Roman" w:hAnsi="Times New Roman" w:cs="Times New Roman"/>
                <w:i/>
                <w:iCs/>
                <w:sz w:val="20"/>
                <w:szCs w:val="20"/>
              </w:rPr>
              <w:t>Differentiate</w:t>
            </w:r>
            <w:r w:rsidR="000C1116">
              <w:rPr>
                <w:rFonts w:ascii="Times New Roman" w:hAnsi="Times New Roman" w:cs="Times New Roman"/>
                <w:i/>
                <w:iCs/>
                <w:sz w:val="20"/>
                <w:szCs w:val="20"/>
              </w:rPr>
              <w:t xml:space="preserve"> between</w:t>
            </w:r>
            <w:r w:rsidRPr="00AF18C6">
              <w:rPr>
                <w:rFonts w:ascii="Times New Roman" w:hAnsi="Times New Roman" w:cs="Times New Roman"/>
                <w:i/>
                <w:iCs/>
                <w:sz w:val="20"/>
                <w:szCs w:val="20"/>
              </w:rPr>
              <w:t xml:space="preserve"> </w:t>
            </w:r>
            <w:r w:rsidR="003D1B19" w:rsidRPr="00AF18C6">
              <w:rPr>
                <w:rFonts w:ascii="Times New Roman" w:hAnsi="Times New Roman" w:cs="Times New Roman"/>
                <w:i/>
                <w:iCs/>
                <w:sz w:val="20"/>
                <w:szCs w:val="20"/>
              </w:rPr>
              <w:t xml:space="preserve">required </w:t>
            </w:r>
            <w:r w:rsidR="00F30025">
              <w:rPr>
                <w:rFonts w:ascii="Times New Roman" w:hAnsi="Times New Roman" w:cs="Times New Roman"/>
                <w:i/>
                <w:iCs/>
                <w:sz w:val="20"/>
                <w:szCs w:val="20"/>
              </w:rPr>
              <w:t xml:space="preserve">and </w:t>
            </w:r>
            <w:r w:rsidR="00AF7218" w:rsidRPr="00AF18C6">
              <w:rPr>
                <w:rFonts w:ascii="Times New Roman" w:hAnsi="Times New Roman" w:cs="Times New Roman"/>
                <w:i/>
                <w:iCs/>
                <w:sz w:val="20"/>
                <w:szCs w:val="20"/>
              </w:rPr>
              <w:t>additional</w:t>
            </w:r>
            <w:r w:rsidRPr="00AF18C6">
              <w:rPr>
                <w:rFonts w:ascii="Times New Roman" w:hAnsi="Times New Roman" w:cs="Times New Roman"/>
                <w:i/>
                <w:iCs/>
                <w:sz w:val="20"/>
                <w:szCs w:val="20"/>
              </w:rPr>
              <w:t xml:space="preserve"> </w:t>
            </w:r>
            <w:r w:rsidR="00F30025">
              <w:rPr>
                <w:rFonts w:ascii="Times New Roman" w:hAnsi="Times New Roman" w:cs="Times New Roman"/>
                <w:i/>
                <w:iCs/>
                <w:sz w:val="20"/>
                <w:szCs w:val="20"/>
              </w:rPr>
              <w:t xml:space="preserve">interest </w:t>
            </w:r>
            <w:r w:rsidR="00AF7218" w:rsidRPr="00AF18C6">
              <w:rPr>
                <w:rFonts w:ascii="Times New Roman" w:hAnsi="Times New Roman" w:cs="Times New Roman"/>
                <w:i/>
                <w:iCs/>
                <w:sz w:val="20"/>
                <w:szCs w:val="20"/>
              </w:rPr>
              <w:t>tasks</w:t>
            </w:r>
            <w:r w:rsidR="00235831" w:rsidRPr="00AF18C6">
              <w:rPr>
                <w:rFonts w:ascii="Times New Roman" w:hAnsi="Times New Roman" w:cs="Times New Roman"/>
                <w:i/>
                <w:iCs/>
                <w:sz w:val="20"/>
                <w:szCs w:val="20"/>
              </w:rPr>
              <w:t>.</w:t>
            </w:r>
            <w:r w:rsidR="00700D32" w:rsidRPr="00AF18C6">
              <w:rPr>
                <w:rFonts w:ascii="Times New Roman" w:eastAsia="Times New Roman" w:hAnsi="Times New Roman" w:cs="Times New Roman"/>
                <w:color w:val="111111"/>
                <w:sz w:val="20"/>
                <w:szCs w:val="20"/>
                <w:highlight w:val="white"/>
              </w:rPr>
              <w:t xml:space="preserve"> </w:t>
            </w:r>
            <w:r w:rsidR="00700D32" w:rsidRPr="00AF18C6">
              <w:rPr>
                <w:rFonts w:ascii="Times New Roman" w:eastAsia="Times New Roman" w:hAnsi="Times New Roman" w:cs="Times New Roman"/>
                <w:i/>
                <w:iCs/>
                <w:color w:val="111111"/>
                <w:sz w:val="20"/>
                <w:szCs w:val="20"/>
                <w:highlight w:val="white"/>
              </w:rPr>
              <w:t>Scaffold the online experience to reduce students’ cognitive loads</w:t>
            </w:r>
            <w:r w:rsidR="00F30025">
              <w:rPr>
                <w:rFonts w:ascii="Times New Roman" w:eastAsia="Times New Roman" w:hAnsi="Times New Roman" w:cs="Times New Roman"/>
                <w:i/>
                <w:iCs/>
                <w:color w:val="111111"/>
                <w:sz w:val="20"/>
                <w:szCs w:val="20"/>
              </w:rPr>
              <w:t>.</w:t>
            </w:r>
          </w:p>
        </w:tc>
      </w:tr>
    </w:tbl>
    <w:p w14:paraId="4B2D6C3D" w14:textId="7FC3A423" w:rsidR="00623D86" w:rsidRDefault="00A57B92" w:rsidP="00033B8F">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4CFEAA37" w14:textId="25333ECF" w:rsidR="006B5B82" w:rsidRDefault="00025299" w:rsidP="00DB3FB5">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This </w:t>
      </w:r>
      <w:r w:rsidR="00D27B41">
        <w:rPr>
          <w:rFonts w:ascii="Times New Roman" w:hAnsi="Times New Roman" w:cs="Times New Roman"/>
          <w:sz w:val="24"/>
          <w:szCs w:val="24"/>
        </w:rPr>
        <w:t xml:space="preserve">paper </w:t>
      </w:r>
      <w:r w:rsidR="00FB7082">
        <w:rPr>
          <w:rFonts w:ascii="Times New Roman" w:hAnsi="Times New Roman" w:cs="Times New Roman"/>
          <w:sz w:val="24"/>
          <w:szCs w:val="24"/>
        </w:rPr>
        <w:t xml:space="preserve">described </w:t>
      </w:r>
      <w:r w:rsidR="00D27B41">
        <w:rPr>
          <w:rFonts w:ascii="Times New Roman" w:hAnsi="Times New Roman" w:cs="Times New Roman"/>
          <w:sz w:val="24"/>
          <w:szCs w:val="24"/>
        </w:rPr>
        <w:t xml:space="preserve">the </w:t>
      </w:r>
      <w:r w:rsidR="00D7742B">
        <w:rPr>
          <w:rFonts w:ascii="Times New Roman" w:hAnsi="Times New Roman" w:cs="Times New Roman"/>
          <w:sz w:val="24"/>
          <w:szCs w:val="24"/>
        </w:rPr>
        <w:t>literature</w:t>
      </w:r>
      <w:r w:rsidR="00D27B41">
        <w:rPr>
          <w:rFonts w:ascii="Times New Roman" w:hAnsi="Times New Roman" w:cs="Times New Roman"/>
          <w:sz w:val="24"/>
          <w:szCs w:val="24"/>
        </w:rPr>
        <w:t xml:space="preserve"> </w:t>
      </w:r>
      <w:r w:rsidR="0017548B">
        <w:rPr>
          <w:rFonts w:ascii="Times New Roman" w:hAnsi="Times New Roman" w:cs="Times New Roman"/>
          <w:sz w:val="24"/>
          <w:szCs w:val="24"/>
        </w:rPr>
        <w:t>a</w:t>
      </w:r>
      <w:r w:rsidR="003C17FF">
        <w:rPr>
          <w:rFonts w:ascii="Times New Roman" w:hAnsi="Times New Roman" w:cs="Times New Roman"/>
          <w:sz w:val="24"/>
          <w:szCs w:val="24"/>
        </w:rPr>
        <w:t xml:space="preserve">nd </w:t>
      </w:r>
      <w:r w:rsidR="00303873">
        <w:rPr>
          <w:rFonts w:ascii="Times New Roman" w:hAnsi="Times New Roman" w:cs="Times New Roman"/>
          <w:sz w:val="24"/>
          <w:szCs w:val="24"/>
        </w:rPr>
        <w:t xml:space="preserve">the </w:t>
      </w:r>
      <w:r w:rsidR="003C17FF">
        <w:rPr>
          <w:rFonts w:ascii="Times New Roman" w:hAnsi="Times New Roman" w:cs="Times New Roman"/>
          <w:sz w:val="24"/>
          <w:szCs w:val="24"/>
        </w:rPr>
        <w:t xml:space="preserve">methodology </w:t>
      </w:r>
      <w:r w:rsidR="00C57F73">
        <w:rPr>
          <w:rFonts w:ascii="Times New Roman" w:hAnsi="Times New Roman" w:cs="Times New Roman"/>
          <w:sz w:val="24"/>
          <w:szCs w:val="24"/>
        </w:rPr>
        <w:t>employed to</w:t>
      </w:r>
      <w:r w:rsidR="0017548B">
        <w:rPr>
          <w:rFonts w:ascii="Times New Roman" w:hAnsi="Times New Roman" w:cs="Times New Roman"/>
          <w:sz w:val="24"/>
          <w:szCs w:val="24"/>
        </w:rPr>
        <w:t xml:space="preserve"> </w:t>
      </w:r>
      <w:r w:rsidR="00871356">
        <w:rPr>
          <w:rFonts w:ascii="Times New Roman" w:hAnsi="Times New Roman" w:cs="Times New Roman"/>
          <w:sz w:val="24"/>
          <w:szCs w:val="24"/>
        </w:rPr>
        <w:t>overcome</w:t>
      </w:r>
      <w:r w:rsidR="00BD57C1">
        <w:rPr>
          <w:rFonts w:ascii="Times New Roman" w:hAnsi="Times New Roman" w:cs="Times New Roman"/>
          <w:sz w:val="24"/>
          <w:szCs w:val="24"/>
        </w:rPr>
        <w:t xml:space="preserve"> the</w:t>
      </w:r>
      <w:r w:rsidR="00871356">
        <w:rPr>
          <w:rFonts w:ascii="Times New Roman" w:hAnsi="Times New Roman" w:cs="Times New Roman"/>
          <w:sz w:val="24"/>
          <w:szCs w:val="24"/>
        </w:rPr>
        <w:t xml:space="preserve"> challenges to </w:t>
      </w:r>
      <w:r w:rsidR="00C51E23">
        <w:rPr>
          <w:rFonts w:ascii="Times New Roman" w:hAnsi="Times New Roman" w:cs="Times New Roman"/>
          <w:sz w:val="24"/>
          <w:szCs w:val="24"/>
        </w:rPr>
        <w:t>s</w:t>
      </w:r>
      <w:r w:rsidR="00782C9D">
        <w:rPr>
          <w:rFonts w:ascii="Times New Roman" w:hAnsi="Times New Roman" w:cs="Times New Roman"/>
          <w:sz w:val="24"/>
          <w:szCs w:val="24"/>
        </w:rPr>
        <w:t>tudents’ online learning engagement</w:t>
      </w:r>
      <w:r w:rsidR="004033D6">
        <w:rPr>
          <w:rFonts w:ascii="Times New Roman" w:hAnsi="Times New Roman" w:cs="Times New Roman"/>
          <w:sz w:val="24"/>
          <w:szCs w:val="24"/>
        </w:rPr>
        <w:t>.</w:t>
      </w:r>
      <w:r w:rsidR="008E4436">
        <w:rPr>
          <w:rFonts w:ascii="Times New Roman" w:hAnsi="Times New Roman" w:cs="Times New Roman"/>
          <w:sz w:val="24"/>
          <w:szCs w:val="24"/>
        </w:rPr>
        <w:t xml:space="preserve"> </w:t>
      </w:r>
      <w:r w:rsidR="00A772D7">
        <w:rPr>
          <w:rFonts w:ascii="Times New Roman" w:hAnsi="Times New Roman" w:cs="Times New Roman"/>
          <w:sz w:val="24"/>
          <w:szCs w:val="24"/>
        </w:rPr>
        <w:t>T</w:t>
      </w:r>
      <w:r w:rsidR="00CB6523">
        <w:rPr>
          <w:rFonts w:ascii="Times New Roman" w:hAnsi="Times New Roman" w:cs="Times New Roman"/>
          <w:sz w:val="24"/>
          <w:szCs w:val="24"/>
        </w:rPr>
        <w:t>ogether</w:t>
      </w:r>
      <w:r w:rsidR="006B3655">
        <w:rPr>
          <w:rFonts w:ascii="Times New Roman" w:hAnsi="Times New Roman" w:cs="Times New Roman"/>
          <w:sz w:val="24"/>
          <w:szCs w:val="24"/>
        </w:rPr>
        <w:t>,</w:t>
      </w:r>
      <w:r w:rsidR="00CB6523">
        <w:rPr>
          <w:rFonts w:ascii="Times New Roman" w:hAnsi="Times New Roman" w:cs="Times New Roman"/>
          <w:sz w:val="24"/>
          <w:szCs w:val="24"/>
        </w:rPr>
        <w:t xml:space="preserve"> </w:t>
      </w:r>
      <w:r w:rsidR="0074641A">
        <w:rPr>
          <w:rFonts w:ascii="Times New Roman" w:hAnsi="Times New Roman" w:cs="Times New Roman"/>
          <w:sz w:val="24"/>
          <w:szCs w:val="24"/>
        </w:rPr>
        <w:t xml:space="preserve">the literature and </w:t>
      </w:r>
      <w:r w:rsidR="004033D6">
        <w:rPr>
          <w:rFonts w:ascii="Times New Roman" w:hAnsi="Times New Roman" w:cs="Times New Roman"/>
          <w:sz w:val="24"/>
          <w:szCs w:val="24"/>
        </w:rPr>
        <w:t xml:space="preserve">research </w:t>
      </w:r>
      <w:r w:rsidR="0074641A">
        <w:rPr>
          <w:rFonts w:ascii="Times New Roman" w:hAnsi="Times New Roman" w:cs="Times New Roman"/>
          <w:sz w:val="24"/>
          <w:szCs w:val="24"/>
        </w:rPr>
        <w:t>findings</w:t>
      </w:r>
      <w:r w:rsidR="008835C3">
        <w:rPr>
          <w:rFonts w:ascii="Times New Roman" w:hAnsi="Times New Roman" w:cs="Times New Roman"/>
          <w:sz w:val="24"/>
          <w:szCs w:val="24"/>
        </w:rPr>
        <w:t xml:space="preserve"> </w:t>
      </w:r>
      <w:r w:rsidR="00CD2D82">
        <w:rPr>
          <w:rFonts w:ascii="Times New Roman" w:hAnsi="Times New Roman" w:cs="Times New Roman"/>
          <w:sz w:val="24"/>
          <w:szCs w:val="24"/>
        </w:rPr>
        <w:t>verified</w:t>
      </w:r>
      <w:r w:rsidR="006B3655">
        <w:rPr>
          <w:rFonts w:ascii="Times New Roman" w:hAnsi="Times New Roman" w:cs="Times New Roman"/>
          <w:sz w:val="24"/>
          <w:szCs w:val="24"/>
        </w:rPr>
        <w:t xml:space="preserve"> </w:t>
      </w:r>
      <w:r w:rsidR="00871356">
        <w:rPr>
          <w:rFonts w:ascii="Times New Roman" w:hAnsi="Times New Roman" w:cs="Times New Roman"/>
          <w:sz w:val="24"/>
          <w:szCs w:val="24"/>
        </w:rPr>
        <w:t>five</w:t>
      </w:r>
      <w:r w:rsidR="00522508">
        <w:rPr>
          <w:rFonts w:ascii="Times New Roman" w:hAnsi="Times New Roman" w:cs="Times New Roman"/>
          <w:sz w:val="24"/>
          <w:szCs w:val="24"/>
        </w:rPr>
        <w:t xml:space="preserve"> </w:t>
      </w:r>
      <w:r w:rsidR="006B3655">
        <w:rPr>
          <w:rFonts w:ascii="Times New Roman" w:hAnsi="Times New Roman" w:cs="Times New Roman"/>
          <w:sz w:val="24"/>
          <w:szCs w:val="24"/>
        </w:rPr>
        <w:t xml:space="preserve">conditions </w:t>
      </w:r>
      <w:r w:rsidR="00BD57C1">
        <w:rPr>
          <w:rFonts w:ascii="Times New Roman" w:hAnsi="Times New Roman" w:cs="Times New Roman"/>
          <w:sz w:val="24"/>
          <w:szCs w:val="24"/>
        </w:rPr>
        <w:t xml:space="preserve">which could </w:t>
      </w:r>
      <w:r w:rsidR="00510AF5">
        <w:rPr>
          <w:rFonts w:ascii="Times New Roman" w:hAnsi="Times New Roman" w:cs="Times New Roman"/>
          <w:sz w:val="24"/>
          <w:szCs w:val="24"/>
        </w:rPr>
        <w:t xml:space="preserve">assist </w:t>
      </w:r>
      <w:r w:rsidR="00F4474F" w:rsidRPr="00F4474F">
        <w:rPr>
          <w:rFonts w:ascii="Times New Roman" w:hAnsi="Times New Roman" w:cs="Times New Roman"/>
          <w:sz w:val="24"/>
          <w:szCs w:val="24"/>
        </w:rPr>
        <w:t xml:space="preserve">educators </w:t>
      </w:r>
      <w:r w:rsidR="00E6790F">
        <w:rPr>
          <w:rFonts w:ascii="Times New Roman" w:hAnsi="Times New Roman" w:cs="Times New Roman"/>
          <w:sz w:val="24"/>
          <w:szCs w:val="24"/>
        </w:rPr>
        <w:t xml:space="preserve">to </w:t>
      </w:r>
      <w:r w:rsidR="00F4474F" w:rsidRPr="00F4474F">
        <w:rPr>
          <w:rFonts w:ascii="Times New Roman" w:hAnsi="Times New Roman" w:cs="Times New Roman"/>
          <w:sz w:val="24"/>
          <w:szCs w:val="24"/>
        </w:rPr>
        <w:t xml:space="preserve">improve </w:t>
      </w:r>
      <w:r w:rsidR="00380E9B">
        <w:rPr>
          <w:rFonts w:ascii="Times New Roman" w:hAnsi="Times New Roman" w:cs="Times New Roman"/>
          <w:sz w:val="24"/>
          <w:szCs w:val="24"/>
        </w:rPr>
        <w:t xml:space="preserve">students’ </w:t>
      </w:r>
      <w:r w:rsidR="00F4474F" w:rsidRPr="00F4474F">
        <w:rPr>
          <w:rFonts w:ascii="Times New Roman" w:hAnsi="Times New Roman" w:cs="Times New Roman"/>
          <w:sz w:val="24"/>
          <w:szCs w:val="24"/>
        </w:rPr>
        <w:t>online engagement</w:t>
      </w:r>
      <w:r w:rsidR="00BD57C1">
        <w:rPr>
          <w:rFonts w:ascii="Times New Roman" w:hAnsi="Times New Roman" w:cs="Times New Roman"/>
          <w:sz w:val="24"/>
          <w:szCs w:val="24"/>
        </w:rPr>
        <w:t>.</w:t>
      </w:r>
      <w:r w:rsidR="00F4474F" w:rsidRPr="00F4474F">
        <w:rPr>
          <w:rFonts w:ascii="Times New Roman" w:hAnsi="Times New Roman" w:cs="Times New Roman"/>
          <w:sz w:val="24"/>
          <w:szCs w:val="24"/>
        </w:rPr>
        <w:t xml:space="preserve"> </w:t>
      </w:r>
      <w:r w:rsidR="00744EB6">
        <w:rPr>
          <w:rFonts w:ascii="Times New Roman" w:hAnsi="Times New Roman" w:cs="Times New Roman"/>
          <w:sz w:val="24"/>
          <w:szCs w:val="24"/>
        </w:rPr>
        <w:t xml:space="preserve">Contextualised by </w:t>
      </w:r>
      <w:r w:rsidR="00F4474F" w:rsidRPr="00F4474F">
        <w:rPr>
          <w:rFonts w:ascii="Times New Roman" w:hAnsi="Times New Roman" w:cs="Times New Roman"/>
          <w:sz w:val="24"/>
          <w:szCs w:val="24"/>
        </w:rPr>
        <w:t>the intentional use of effective learning pedagogies</w:t>
      </w:r>
      <w:r w:rsidR="00744EB6">
        <w:rPr>
          <w:rFonts w:ascii="Times New Roman" w:hAnsi="Times New Roman" w:cs="Times New Roman"/>
          <w:sz w:val="24"/>
          <w:szCs w:val="24"/>
        </w:rPr>
        <w:t>, t</w:t>
      </w:r>
      <w:r w:rsidR="00584F8B">
        <w:rPr>
          <w:rFonts w:ascii="Times New Roman" w:hAnsi="Times New Roman" w:cs="Times New Roman"/>
          <w:sz w:val="24"/>
          <w:szCs w:val="24"/>
        </w:rPr>
        <w:t>he</w:t>
      </w:r>
      <w:r w:rsidR="00643D98">
        <w:rPr>
          <w:rFonts w:ascii="Times New Roman" w:hAnsi="Times New Roman" w:cs="Times New Roman"/>
          <w:sz w:val="24"/>
          <w:szCs w:val="24"/>
        </w:rPr>
        <w:t>se</w:t>
      </w:r>
      <w:r w:rsidR="00584F8B">
        <w:rPr>
          <w:rFonts w:ascii="Times New Roman" w:hAnsi="Times New Roman" w:cs="Times New Roman"/>
          <w:sz w:val="24"/>
          <w:szCs w:val="24"/>
        </w:rPr>
        <w:t xml:space="preserve"> </w:t>
      </w:r>
      <w:r w:rsidR="00744EB6">
        <w:rPr>
          <w:rFonts w:ascii="Times New Roman" w:hAnsi="Times New Roman" w:cs="Times New Roman"/>
          <w:sz w:val="24"/>
          <w:szCs w:val="24"/>
        </w:rPr>
        <w:t xml:space="preserve">conditions </w:t>
      </w:r>
      <w:r w:rsidR="005047E4">
        <w:rPr>
          <w:rFonts w:ascii="Times New Roman" w:hAnsi="Times New Roman" w:cs="Times New Roman"/>
          <w:sz w:val="24"/>
          <w:szCs w:val="24"/>
        </w:rPr>
        <w:t xml:space="preserve">inspire </w:t>
      </w:r>
      <w:r w:rsidR="00A9092B">
        <w:rPr>
          <w:rFonts w:ascii="Times New Roman" w:hAnsi="Times New Roman" w:cs="Times New Roman"/>
          <w:sz w:val="24"/>
          <w:szCs w:val="24"/>
        </w:rPr>
        <w:t>educators</w:t>
      </w:r>
      <w:r w:rsidR="006D6BF6">
        <w:rPr>
          <w:rFonts w:ascii="Times New Roman" w:hAnsi="Times New Roman" w:cs="Times New Roman"/>
          <w:sz w:val="24"/>
          <w:szCs w:val="24"/>
        </w:rPr>
        <w:t xml:space="preserve"> to </w:t>
      </w:r>
      <w:r w:rsidR="00643D98">
        <w:rPr>
          <w:rFonts w:ascii="Times New Roman" w:hAnsi="Times New Roman" w:cs="Times New Roman"/>
          <w:sz w:val="24"/>
          <w:szCs w:val="24"/>
        </w:rPr>
        <w:t xml:space="preserve">reflect about </w:t>
      </w:r>
      <w:r w:rsidR="00F4474F" w:rsidRPr="00F4474F">
        <w:rPr>
          <w:rFonts w:ascii="Times New Roman" w:hAnsi="Times New Roman" w:cs="Times New Roman"/>
          <w:sz w:val="24"/>
          <w:szCs w:val="24"/>
        </w:rPr>
        <w:t xml:space="preserve">what constitutes </w:t>
      </w:r>
      <w:r w:rsidR="00F30025">
        <w:rPr>
          <w:rFonts w:ascii="Times New Roman" w:hAnsi="Times New Roman" w:cs="Times New Roman"/>
          <w:sz w:val="24"/>
          <w:szCs w:val="24"/>
        </w:rPr>
        <w:t xml:space="preserve">a strong </w:t>
      </w:r>
      <w:r w:rsidR="00F4474F" w:rsidRPr="00F4474F">
        <w:rPr>
          <w:rFonts w:ascii="Times New Roman" w:hAnsi="Times New Roman" w:cs="Times New Roman"/>
          <w:sz w:val="24"/>
          <w:szCs w:val="24"/>
        </w:rPr>
        <w:t xml:space="preserve">teaching presence and </w:t>
      </w:r>
      <w:r w:rsidR="006D6BF6">
        <w:rPr>
          <w:rFonts w:ascii="Times New Roman" w:hAnsi="Times New Roman" w:cs="Times New Roman"/>
          <w:sz w:val="24"/>
          <w:szCs w:val="24"/>
        </w:rPr>
        <w:t xml:space="preserve">the </w:t>
      </w:r>
      <w:r w:rsidR="001800BB">
        <w:rPr>
          <w:rFonts w:ascii="Times New Roman" w:hAnsi="Times New Roman" w:cs="Times New Roman"/>
          <w:sz w:val="24"/>
          <w:szCs w:val="24"/>
        </w:rPr>
        <w:t>s</w:t>
      </w:r>
      <w:r w:rsidR="00431127">
        <w:rPr>
          <w:rFonts w:ascii="Times New Roman" w:hAnsi="Times New Roman" w:cs="Times New Roman"/>
          <w:sz w:val="24"/>
          <w:szCs w:val="24"/>
        </w:rPr>
        <w:t xml:space="preserve">trategies </w:t>
      </w:r>
      <w:r w:rsidR="006D6BF6">
        <w:rPr>
          <w:rFonts w:ascii="Times New Roman" w:hAnsi="Times New Roman" w:cs="Times New Roman"/>
          <w:sz w:val="24"/>
          <w:szCs w:val="24"/>
        </w:rPr>
        <w:t>that co</w:t>
      </w:r>
      <w:r w:rsidR="00C9106B">
        <w:rPr>
          <w:rFonts w:ascii="Times New Roman" w:hAnsi="Times New Roman" w:cs="Times New Roman"/>
          <w:sz w:val="24"/>
          <w:szCs w:val="24"/>
        </w:rPr>
        <w:t xml:space="preserve">uld be implemented to </w:t>
      </w:r>
      <w:r w:rsidR="00F4474F" w:rsidRPr="00F4474F">
        <w:rPr>
          <w:rFonts w:ascii="Times New Roman" w:hAnsi="Times New Roman" w:cs="Times New Roman"/>
          <w:sz w:val="24"/>
          <w:szCs w:val="24"/>
        </w:rPr>
        <w:t>develop a</w:t>
      </w:r>
      <w:r w:rsidR="00A9092B">
        <w:rPr>
          <w:rFonts w:ascii="Times New Roman" w:hAnsi="Times New Roman" w:cs="Times New Roman"/>
          <w:sz w:val="24"/>
          <w:szCs w:val="24"/>
        </w:rPr>
        <w:t>n</w:t>
      </w:r>
      <w:r w:rsidR="00F4474F" w:rsidRPr="00F4474F">
        <w:rPr>
          <w:rFonts w:ascii="Times New Roman" w:hAnsi="Times New Roman" w:cs="Times New Roman"/>
          <w:sz w:val="24"/>
          <w:szCs w:val="24"/>
        </w:rPr>
        <w:t xml:space="preserve"> </w:t>
      </w:r>
      <w:r w:rsidR="004D5F47">
        <w:rPr>
          <w:rFonts w:ascii="Times New Roman" w:hAnsi="Times New Roman" w:cs="Times New Roman"/>
          <w:sz w:val="24"/>
          <w:szCs w:val="24"/>
        </w:rPr>
        <w:t xml:space="preserve">inclusive </w:t>
      </w:r>
      <w:r w:rsidR="004D5F47" w:rsidRPr="00F4474F">
        <w:rPr>
          <w:rFonts w:ascii="Times New Roman" w:hAnsi="Times New Roman" w:cs="Times New Roman"/>
          <w:sz w:val="24"/>
          <w:szCs w:val="24"/>
        </w:rPr>
        <w:t>and</w:t>
      </w:r>
      <w:r w:rsidR="00F4474F" w:rsidRPr="00F4474F">
        <w:rPr>
          <w:rFonts w:ascii="Times New Roman" w:hAnsi="Times New Roman" w:cs="Times New Roman"/>
          <w:sz w:val="24"/>
          <w:szCs w:val="24"/>
        </w:rPr>
        <w:t xml:space="preserve"> safe online learning environment </w:t>
      </w:r>
      <w:r w:rsidR="008926AB">
        <w:rPr>
          <w:rFonts w:ascii="Times New Roman" w:hAnsi="Times New Roman" w:cs="Times New Roman"/>
          <w:sz w:val="24"/>
          <w:szCs w:val="24"/>
        </w:rPr>
        <w:t xml:space="preserve">cultivated </w:t>
      </w:r>
      <w:r w:rsidR="004D5F47">
        <w:rPr>
          <w:rFonts w:ascii="Times New Roman" w:hAnsi="Times New Roman" w:cs="Times New Roman"/>
          <w:sz w:val="24"/>
          <w:szCs w:val="24"/>
        </w:rPr>
        <w:t xml:space="preserve">through </w:t>
      </w:r>
      <w:r w:rsidR="00F4474F" w:rsidRPr="00F4474F">
        <w:rPr>
          <w:rFonts w:ascii="Times New Roman" w:hAnsi="Times New Roman" w:cs="Times New Roman"/>
          <w:sz w:val="24"/>
          <w:szCs w:val="24"/>
        </w:rPr>
        <w:t xml:space="preserve">well-structured and interesting </w:t>
      </w:r>
      <w:r w:rsidR="003F5C7A">
        <w:rPr>
          <w:rFonts w:ascii="Times New Roman" w:hAnsi="Times New Roman" w:cs="Times New Roman"/>
          <w:sz w:val="24"/>
          <w:szCs w:val="24"/>
        </w:rPr>
        <w:t xml:space="preserve">learning </w:t>
      </w:r>
      <w:r w:rsidR="00F4474F" w:rsidRPr="00F4474F">
        <w:rPr>
          <w:rFonts w:ascii="Times New Roman" w:hAnsi="Times New Roman" w:cs="Times New Roman"/>
          <w:sz w:val="24"/>
          <w:szCs w:val="24"/>
        </w:rPr>
        <w:t xml:space="preserve">content. </w:t>
      </w:r>
      <w:r w:rsidR="004D5F47">
        <w:rPr>
          <w:rFonts w:ascii="Times New Roman" w:hAnsi="Times New Roman" w:cs="Times New Roman"/>
          <w:sz w:val="24"/>
          <w:szCs w:val="24"/>
        </w:rPr>
        <w:t>T</w:t>
      </w:r>
      <w:r w:rsidR="00F4474F" w:rsidRPr="00F4474F">
        <w:rPr>
          <w:rFonts w:ascii="Times New Roman" w:hAnsi="Times New Roman" w:cs="Times New Roman"/>
          <w:sz w:val="24"/>
          <w:szCs w:val="24"/>
        </w:rPr>
        <w:t>he</w:t>
      </w:r>
      <w:r w:rsidR="00F30025">
        <w:rPr>
          <w:rFonts w:ascii="Times New Roman" w:hAnsi="Times New Roman" w:cs="Times New Roman"/>
          <w:sz w:val="24"/>
          <w:szCs w:val="24"/>
        </w:rPr>
        <w:t>se</w:t>
      </w:r>
      <w:r w:rsidR="00C9106B">
        <w:rPr>
          <w:rFonts w:ascii="Times New Roman" w:hAnsi="Times New Roman" w:cs="Times New Roman"/>
          <w:sz w:val="24"/>
          <w:szCs w:val="24"/>
        </w:rPr>
        <w:t xml:space="preserve"> conditions</w:t>
      </w:r>
      <w:r w:rsidR="005417D6">
        <w:rPr>
          <w:rFonts w:ascii="Times New Roman" w:hAnsi="Times New Roman" w:cs="Times New Roman"/>
          <w:sz w:val="24"/>
          <w:szCs w:val="24"/>
        </w:rPr>
        <w:t xml:space="preserve"> also</w:t>
      </w:r>
      <w:r w:rsidR="002274EC">
        <w:rPr>
          <w:rFonts w:ascii="Times New Roman" w:hAnsi="Times New Roman" w:cs="Times New Roman"/>
          <w:sz w:val="24"/>
          <w:szCs w:val="24"/>
        </w:rPr>
        <w:t xml:space="preserve"> highlight the</w:t>
      </w:r>
      <w:r w:rsidR="00F4474F" w:rsidRPr="00F4474F">
        <w:rPr>
          <w:rFonts w:ascii="Times New Roman" w:hAnsi="Times New Roman" w:cs="Times New Roman"/>
          <w:sz w:val="24"/>
          <w:szCs w:val="24"/>
        </w:rPr>
        <w:t xml:space="preserve"> importance of ensuring explicit expectation management along with </w:t>
      </w:r>
      <w:r w:rsidR="00085C56">
        <w:rPr>
          <w:rFonts w:ascii="Times New Roman" w:hAnsi="Times New Roman" w:cs="Times New Roman"/>
          <w:sz w:val="24"/>
          <w:szCs w:val="24"/>
        </w:rPr>
        <w:t>deliberating</w:t>
      </w:r>
      <w:r w:rsidR="00085C56" w:rsidRPr="00F4474F">
        <w:rPr>
          <w:rFonts w:ascii="Times New Roman" w:hAnsi="Times New Roman" w:cs="Times New Roman"/>
          <w:sz w:val="24"/>
          <w:szCs w:val="24"/>
        </w:rPr>
        <w:t xml:space="preserve"> </w:t>
      </w:r>
      <w:r w:rsidR="00F4474F" w:rsidRPr="00F4474F">
        <w:rPr>
          <w:rFonts w:ascii="Times New Roman" w:hAnsi="Times New Roman" w:cs="Times New Roman"/>
          <w:sz w:val="24"/>
          <w:szCs w:val="24"/>
        </w:rPr>
        <w:t>carefully about how to organise</w:t>
      </w:r>
      <w:r w:rsidR="00F97575">
        <w:rPr>
          <w:rFonts w:ascii="Times New Roman" w:hAnsi="Times New Roman" w:cs="Times New Roman"/>
          <w:sz w:val="24"/>
          <w:szCs w:val="24"/>
        </w:rPr>
        <w:t xml:space="preserve"> course </w:t>
      </w:r>
      <w:r w:rsidR="00F4474F" w:rsidRPr="00F4474F">
        <w:rPr>
          <w:rFonts w:ascii="Times New Roman" w:hAnsi="Times New Roman" w:cs="Times New Roman"/>
          <w:sz w:val="24"/>
          <w:szCs w:val="24"/>
        </w:rPr>
        <w:t>time to enable students</w:t>
      </w:r>
      <w:r w:rsidR="0066133C">
        <w:rPr>
          <w:rFonts w:ascii="Times New Roman" w:hAnsi="Times New Roman" w:cs="Times New Roman"/>
          <w:sz w:val="24"/>
          <w:szCs w:val="24"/>
        </w:rPr>
        <w:t xml:space="preserve">’ effective </w:t>
      </w:r>
      <w:r w:rsidR="002274EC">
        <w:rPr>
          <w:rFonts w:ascii="Times New Roman" w:hAnsi="Times New Roman" w:cs="Times New Roman"/>
          <w:sz w:val="24"/>
          <w:szCs w:val="24"/>
        </w:rPr>
        <w:t>self-management</w:t>
      </w:r>
      <w:r w:rsidR="003166A0">
        <w:rPr>
          <w:rFonts w:ascii="Times New Roman" w:hAnsi="Times New Roman" w:cs="Times New Roman"/>
          <w:sz w:val="24"/>
          <w:szCs w:val="24"/>
        </w:rPr>
        <w:t>.</w:t>
      </w:r>
      <w:r w:rsidR="00F4474F" w:rsidRPr="00F4474F">
        <w:rPr>
          <w:rFonts w:ascii="Times New Roman" w:hAnsi="Times New Roman" w:cs="Times New Roman"/>
          <w:sz w:val="24"/>
          <w:szCs w:val="24"/>
        </w:rPr>
        <w:t xml:space="preserve"> </w:t>
      </w:r>
      <w:r w:rsidR="00530F2D">
        <w:rPr>
          <w:rFonts w:ascii="Times New Roman" w:hAnsi="Times New Roman" w:cs="Times New Roman"/>
          <w:sz w:val="24"/>
          <w:szCs w:val="24"/>
        </w:rPr>
        <w:t xml:space="preserve">The </w:t>
      </w:r>
      <w:r w:rsidR="00512DE5">
        <w:rPr>
          <w:rFonts w:ascii="Times New Roman" w:hAnsi="Times New Roman" w:cs="Times New Roman"/>
          <w:sz w:val="24"/>
          <w:szCs w:val="24"/>
        </w:rPr>
        <w:t xml:space="preserve">research </w:t>
      </w:r>
      <w:r w:rsidR="00530F2D">
        <w:rPr>
          <w:rFonts w:ascii="Times New Roman" w:hAnsi="Times New Roman" w:cs="Times New Roman"/>
          <w:sz w:val="24"/>
          <w:szCs w:val="24"/>
        </w:rPr>
        <w:t>findings</w:t>
      </w:r>
      <w:r w:rsidR="00512DE5">
        <w:rPr>
          <w:rFonts w:ascii="Times New Roman" w:hAnsi="Times New Roman" w:cs="Times New Roman"/>
          <w:sz w:val="24"/>
          <w:szCs w:val="24"/>
        </w:rPr>
        <w:t xml:space="preserve">, together with the literature and strategies </w:t>
      </w:r>
      <w:r w:rsidR="00F30025">
        <w:rPr>
          <w:rFonts w:ascii="Times New Roman" w:hAnsi="Times New Roman" w:cs="Times New Roman"/>
          <w:sz w:val="24"/>
          <w:szCs w:val="24"/>
        </w:rPr>
        <w:t xml:space="preserve">reviewed and </w:t>
      </w:r>
      <w:r w:rsidR="00622E7C">
        <w:rPr>
          <w:rFonts w:ascii="Times New Roman" w:hAnsi="Times New Roman" w:cs="Times New Roman"/>
          <w:sz w:val="24"/>
          <w:szCs w:val="24"/>
        </w:rPr>
        <w:t>discussed,</w:t>
      </w:r>
      <w:r w:rsidR="00530F2D">
        <w:rPr>
          <w:rFonts w:ascii="Times New Roman" w:hAnsi="Times New Roman" w:cs="Times New Roman"/>
          <w:sz w:val="24"/>
          <w:szCs w:val="24"/>
        </w:rPr>
        <w:t xml:space="preserve"> </w:t>
      </w:r>
      <w:r w:rsidR="00622E7C">
        <w:rPr>
          <w:rFonts w:ascii="Times New Roman" w:hAnsi="Times New Roman" w:cs="Times New Roman"/>
          <w:sz w:val="24"/>
          <w:szCs w:val="24"/>
        </w:rPr>
        <w:t xml:space="preserve">strongly indicate </w:t>
      </w:r>
      <w:r w:rsidR="00DB3FB5">
        <w:rPr>
          <w:rFonts w:ascii="Times New Roman" w:hAnsi="Times New Roman" w:cs="Times New Roman"/>
          <w:sz w:val="24"/>
          <w:szCs w:val="24"/>
        </w:rPr>
        <w:t xml:space="preserve">that incorporating these </w:t>
      </w:r>
      <w:r w:rsidR="0097347B">
        <w:rPr>
          <w:rFonts w:ascii="Times New Roman" w:hAnsi="Times New Roman" w:cs="Times New Roman"/>
          <w:sz w:val="24"/>
          <w:szCs w:val="24"/>
        </w:rPr>
        <w:t xml:space="preserve">five </w:t>
      </w:r>
      <w:r w:rsidR="00DB3FB5">
        <w:rPr>
          <w:rFonts w:ascii="Times New Roman" w:hAnsi="Times New Roman" w:cs="Times New Roman"/>
          <w:sz w:val="24"/>
          <w:szCs w:val="24"/>
        </w:rPr>
        <w:t xml:space="preserve">conditions in curriculum design and delivery can </w:t>
      </w:r>
      <w:r w:rsidR="00876279">
        <w:rPr>
          <w:rFonts w:ascii="Times New Roman" w:hAnsi="Times New Roman" w:cs="Times New Roman"/>
          <w:sz w:val="24"/>
          <w:szCs w:val="24"/>
        </w:rPr>
        <w:t>enhance students’ engagement</w:t>
      </w:r>
      <w:r w:rsidR="004926A9">
        <w:rPr>
          <w:rFonts w:ascii="Times New Roman" w:hAnsi="Times New Roman" w:cs="Times New Roman"/>
          <w:sz w:val="24"/>
          <w:szCs w:val="24"/>
        </w:rPr>
        <w:t>,</w:t>
      </w:r>
      <w:r w:rsidR="00876279">
        <w:rPr>
          <w:rFonts w:ascii="Times New Roman" w:hAnsi="Times New Roman" w:cs="Times New Roman"/>
          <w:sz w:val="24"/>
          <w:szCs w:val="24"/>
        </w:rPr>
        <w:t xml:space="preserve"> facilitat</w:t>
      </w:r>
      <w:r w:rsidR="004926A9">
        <w:rPr>
          <w:rFonts w:ascii="Times New Roman" w:hAnsi="Times New Roman" w:cs="Times New Roman"/>
          <w:sz w:val="24"/>
          <w:szCs w:val="24"/>
        </w:rPr>
        <w:t>ing</w:t>
      </w:r>
      <w:r w:rsidR="00876279">
        <w:rPr>
          <w:rFonts w:ascii="Times New Roman" w:hAnsi="Times New Roman" w:cs="Times New Roman"/>
          <w:sz w:val="24"/>
          <w:szCs w:val="24"/>
        </w:rPr>
        <w:t xml:space="preserve"> their </w:t>
      </w:r>
      <w:r w:rsidR="00431127">
        <w:rPr>
          <w:rFonts w:ascii="Times New Roman" w:hAnsi="Times New Roman" w:cs="Times New Roman"/>
          <w:sz w:val="24"/>
          <w:szCs w:val="24"/>
        </w:rPr>
        <w:t xml:space="preserve">transition, achievement, </w:t>
      </w:r>
      <w:r w:rsidR="00876279">
        <w:rPr>
          <w:rFonts w:ascii="Times New Roman" w:hAnsi="Times New Roman" w:cs="Times New Roman"/>
          <w:sz w:val="24"/>
          <w:szCs w:val="24"/>
        </w:rPr>
        <w:t>retention</w:t>
      </w:r>
      <w:r w:rsidR="00574B90">
        <w:rPr>
          <w:rFonts w:ascii="Times New Roman" w:hAnsi="Times New Roman" w:cs="Times New Roman"/>
          <w:sz w:val="24"/>
          <w:szCs w:val="24"/>
        </w:rPr>
        <w:t>,</w:t>
      </w:r>
      <w:r w:rsidR="00876279">
        <w:rPr>
          <w:rFonts w:ascii="Times New Roman" w:hAnsi="Times New Roman" w:cs="Times New Roman"/>
          <w:sz w:val="24"/>
          <w:szCs w:val="24"/>
        </w:rPr>
        <w:t xml:space="preserve"> and success.</w:t>
      </w:r>
    </w:p>
    <w:p w14:paraId="68828197" w14:textId="77777777" w:rsidR="00FC690B" w:rsidRDefault="00E45653" w:rsidP="00FC690B">
      <w:pPr>
        <w:spacing w:line="240" w:lineRule="auto"/>
        <w:ind w:left="720" w:hanging="720"/>
        <w:jc w:val="both"/>
        <w:rPr>
          <w:rFonts w:ascii="Times New Roman" w:hAnsi="Times New Roman" w:cs="Times New Roman"/>
          <w:b/>
          <w:bCs/>
          <w:sz w:val="24"/>
          <w:szCs w:val="24"/>
        </w:rPr>
      </w:pPr>
      <w:r w:rsidRPr="00230223">
        <w:rPr>
          <w:rFonts w:ascii="Times New Roman" w:hAnsi="Times New Roman" w:cs="Times New Roman"/>
          <w:b/>
          <w:bCs/>
          <w:sz w:val="24"/>
          <w:szCs w:val="24"/>
        </w:rPr>
        <w:t xml:space="preserve">References </w:t>
      </w:r>
    </w:p>
    <w:p w14:paraId="12B476C8" w14:textId="4B11AE76" w:rsidR="0052557E" w:rsidRDefault="0052557E" w:rsidP="00856A8D">
      <w:pPr>
        <w:spacing w:after="0" w:line="240" w:lineRule="auto"/>
        <w:ind w:left="720" w:hanging="720"/>
        <w:jc w:val="both"/>
        <w:rPr>
          <w:rFonts w:ascii="Times New Roman" w:hAnsi="Times New Roman" w:cs="Times New Roman"/>
          <w:sz w:val="24"/>
          <w:szCs w:val="24"/>
        </w:rPr>
      </w:pPr>
      <w:proofErr w:type="spellStart"/>
      <w:r w:rsidRPr="00FC690B">
        <w:rPr>
          <w:rFonts w:ascii="Times New Roman" w:hAnsi="Times New Roman" w:cs="Times New Roman"/>
          <w:sz w:val="24"/>
          <w:szCs w:val="24"/>
        </w:rPr>
        <w:t>Ahn</w:t>
      </w:r>
      <w:proofErr w:type="spellEnd"/>
      <w:r w:rsidRPr="00FC690B">
        <w:rPr>
          <w:rFonts w:ascii="Times New Roman" w:hAnsi="Times New Roman" w:cs="Times New Roman"/>
          <w:sz w:val="24"/>
          <w:szCs w:val="24"/>
        </w:rPr>
        <w:t xml:space="preserve">, M. Y., &amp; Davis, H. H. (2020). Four domains of students’ sense of belonging to university. </w:t>
      </w:r>
      <w:r w:rsidRPr="00FC690B">
        <w:rPr>
          <w:rFonts w:ascii="Times New Roman" w:hAnsi="Times New Roman" w:cs="Times New Roman"/>
          <w:i/>
          <w:iCs/>
          <w:sz w:val="24"/>
          <w:szCs w:val="24"/>
        </w:rPr>
        <w:t>Studies in Higher Education</w:t>
      </w:r>
      <w:r w:rsidRPr="00FC690B">
        <w:rPr>
          <w:rFonts w:ascii="Times New Roman" w:hAnsi="Times New Roman" w:cs="Times New Roman"/>
          <w:sz w:val="24"/>
          <w:szCs w:val="24"/>
        </w:rPr>
        <w:t xml:space="preserve">, 45(3), 622–634. </w:t>
      </w:r>
      <w:hyperlink r:id="rId13" w:history="1">
        <w:r w:rsidRPr="00FC690B">
          <w:rPr>
            <w:rStyle w:val="Hyperlink"/>
            <w:rFonts w:ascii="Times New Roman" w:hAnsi="Times New Roman" w:cs="Times New Roman"/>
            <w:color w:val="auto"/>
            <w:sz w:val="24"/>
            <w:szCs w:val="24"/>
            <w:u w:val="none"/>
          </w:rPr>
          <w:t>https:</w:t>
        </w:r>
        <w:r w:rsidR="00FC690B">
          <w:rPr>
            <w:rStyle w:val="Hyperlink"/>
            <w:rFonts w:ascii="Times New Roman" w:hAnsi="Times New Roman" w:cs="Times New Roman"/>
            <w:color w:val="auto"/>
            <w:sz w:val="24"/>
            <w:szCs w:val="24"/>
            <w:u w:val="none"/>
          </w:rPr>
          <w:t xml:space="preserve"> </w:t>
        </w:r>
        <w:r w:rsidRPr="00FC690B">
          <w:rPr>
            <w:rStyle w:val="Hyperlink"/>
            <w:rFonts w:ascii="Times New Roman" w:hAnsi="Times New Roman" w:cs="Times New Roman"/>
            <w:color w:val="auto"/>
            <w:sz w:val="24"/>
            <w:szCs w:val="24"/>
            <w:u w:val="none"/>
          </w:rPr>
          <w:t>//doi.org/</w:t>
        </w:r>
        <w:r w:rsidR="00FC690B">
          <w:rPr>
            <w:rStyle w:val="Hyperlink"/>
            <w:rFonts w:ascii="Times New Roman" w:hAnsi="Times New Roman" w:cs="Times New Roman"/>
            <w:color w:val="auto"/>
            <w:sz w:val="24"/>
            <w:szCs w:val="24"/>
            <w:u w:val="none"/>
          </w:rPr>
          <w:t xml:space="preserve"> </w:t>
        </w:r>
        <w:r w:rsidRPr="00FC690B">
          <w:rPr>
            <w:rStyle w:val="Hyperlink"/>
            <w:rFonts w:ascii="Times New Roman" w:hAnsi="Times New Roman" w:cs="Times New Roman"/>
            <w:color w:val="auto"/>
            <w:sz w:val="24"/>
            <w:szCs w:val="24"/>
            <w:u w:val="none"/>
          </w:rPr>
          <w:t>10.1080</w:t>
        </w:r>
        <w:r w:rsidR="00FC690B">
          <w:rPr>
            <w:rStyle w:val="Hyperlink"/>
            <w:rFonts w:ascii="Times New Roman" w:hAnsi="Times New Roman" w:cs="Times New Roman"/>
            <w:color w:val="auto"/>
            <w:sz w:val="24"/>
            <w:szCs w:val="24"/>
            <w:u w:val="none"/>
          </w:rPr>
          <w:t xml:space="preserve"> </w:t>
        </w:r>
        <w:r w:rsidRPr="00FC690B">
          <w:rPr>
            <w:rStyle w:val="Hyperlink"/>
            <w:rFonts w:ascii="Times New Roman" w:hAnsi="Times New Roman" w:cs="Times New Roman"/>
            <w:color w:val="auto"/>
            <w:sz w:val="24"/>
            <w:szCs w:val="24"/>
            <w:u w:val="none"/>
          </w:rPr>
          <w:t>/03075079.</w:t>
        </w:r>
        <w:r w:rsidR="00FC690B">
          <w:rPr>
            <w:rStyle w:val="Hyperlink"/>
            <w:rFonts w:ascii="Times New Roman" w:hAnsi="Times New Roman" w:cs="Times New Roman"/>
            <w:color w:val="auto"/>
            <w:sz w:val="24"/>
            <w:szCs w:val="24"/>
            <w:u w:val="none"/>
          </w:rPr>
          <w:t xml:space="preserve"> </w:t>
        </w:r>
        <w:r w:rsidRPr="00FC690B">
          <w:rPr>
            <w:rStyle w:val="Hyperlink"/>
            <w:rFonts w:ascii="Times New Roman" w:hAnsi="Times New Roman" w:cs="Times New Roman"/>
            <w:color w:val="auto"/>
            <w:sz w:val="24"/>
            <w:szCs w:val="24"/>
            <w:u w:val="none"/>
          </w:rPr>
          <w:t>2018.1564902</w:t>
        </w:r>
      </w:hyperlink>
    </w:p>
    <w:p w14:paraId="3E519128" w14:textId="7E977019" w:rsidR="00D06453" w:rsidRPr="00230223" w:rsidRDefault="00D06453" w:rsidP="00856A8D">
      <w:pPr>
        <w:spacing w:after="0" w:line="240" w:lineRule="auto"/>
        <w:ind w:left="720" w:hanging="720"/>
        <w:jc w:val="both"/>
        <w:rPr>
          <w:rFonts w:ascii="Times New Roman" w:hAnsi="Times New Roman" w:cs="Times New Roman"/>
          <w:bCs/>
          <w:sz w:val="24"/>
          <w:szCs w:val="24"/>
          <w:lang w:bidi="ar-LY"/>
        </w:rPr>
      </w:pPr>
      <w:proofErr w:type="spellStart"/>
      <w:r w:rsidRPr="00230223">
        <w:rPr>
          <w:rFonts w:ascii="Times New Roman" w:hAnsi="Times New Roman" w:cs="Times New Roman"/>
          <w:color w:val="333333"/>
          <w:sz w:val="24"/>
          <w:szCs w:val="24"/>
          <w:shd w:val="clear" w:color="auto" w:fill="FFFFFF"/>
        </w:rPr>
        <w:t>Baik</w:t>
      </w:r>
      <w:proofErr w:type="spellEnd"/>
      <w:r w:rsidRPr="00230223">
        <w:rPr>
          <w:rFonts w:ascii="Times New Roman" w:hAnsi="Times New Roman" w:cs="Times New Roman"/>
          <w:color w:val="333333"/>
          <w:sz w:val="24"/>
          <w:szCs w:val="24"/>
          <w:shd w:val="clear" w:color="auto" w:fill="FFFFFF"/>
        </w:rPr>
        <w:t xml:space="preserve"> C., Larcombe W., </w:t>
      </w:r>
      <w:r w:rsidR="00E051DE">
        <w:rPr>
          <w:rFonts w:ascii="Times New Roman" w:hAnsi="Times New Roman" w:cs="Times New Roman"/>
          <w:color w:val="333333"/>
          <w:sz w:val="24"/>
          <w:szCs w:val="24"/>
          <w:shd w:val="clear" w:color="auto" w:fill="FFFFFF"/>
        </w:rPr>
        <w:t xml:space="preserve">&amp; </w:t>
      </w:r>
      <w:r w:rsidRPr="00230223">
        <w:rPr>
          <w:rFonts w:ascii="Times New Roman" w:hAnsi="Times New Roman" w:cs="Times New Roman"/>
          <w:color w:val="333333"/>
          <w:sz w:val="24"/>
          <w:szCs w:val="24"/>
          <w:shd w:val="clear" w:color="auto" w:fill="FFFFFF"/>
        </w:rPr>
        <w:t>Brooker A. (2019). How universities can enhance student mental wellbeing: The student perspective.</w:t>
      </w:r>
      <w:r w:rsidR="007F2BCF" w:rsidRPr="00230223">
        <w:rPr>
          <w:rFonts w:ascii="Times New Roman" w:hAnsi="Times New Roman" w:cs="Times New Roman"/>
          <w:color w:val="333333"/>
          <w:sz w:val="24"/>
          <w:szCs w:val="24"/>
          <w:shd w:val="clear" w:color="auto" w:fill="FFFFFF"/>
        </w:rPr>
        <w:t xml:space="preserve"> </w:t>
      </w:r>
      <w:r w:rsidRPr="00230223">
        <w:rPr>
          <w:rStyle w:val="Emphasis"/>
          <w:rFonts w:ascii="Times New Roman" w:hAnsi="Times New Roman" w:cs="Times New Roman"/>
          <w:color w:val="333333"/>
          <w:sz w:val="24"/>
          <w:szCs w:val="24"/>
          <w:shd w:val="clear" w:color="auto" w:fill="FFFFFF"/>
        </w:rPr>
        <w:t>Higher Education Research &amp; Development</w:t>
      </w:r>
      <w:r w:rsidRPr="00230223">
        <w:rPr>
          <w:rFonts w:ascii="Times New Roman" w:hAnsi="Times New Roman" w:cs="Times New Roman"/>
          <w:color w:val="333333"/>
          <w:sz w:val="24"/>
          <w:szCs w:val="24"/>
          <w:shd w:val="clear" w:color="auto" w:fill="FFFFFF"/>
        </w:rPr>
        <w:t xml:space="preserve">, </w:t>
      </w:r>
      <w:r w:rsidRPr="00230223">
        <w:rPr>
          <w:rFonts w:ascii="Times New Roman" w:hAnsi="Times New Roman" w:cs="Times New Roman"/>
          <w:i/>
          <w:iCs/>
          <w:color w:val="333333"/>
          <w:sz w:val="24"/>
          <w:szCs w:val="24"/>
          <w:shd w:val="clear" w:color="auto" w:fill="FFFFFF"/>
        </w:rPr>
        <w:t>38(4),</w:t>
      </w:r>
      <w:r w:rsidRPr="00230223">
        <w:rPr>
          <w:rFonts w:ascii="Times New Roman" w:hAnsi="Times New Roman" w:cs="Times New Roman"/>
          <w:color w:val="333333"/>
          <w:sz w:val="24"/>
          <w:szCs w:val="24"/>
          <w:shd w:val="clear" w:color="auto" w:fill="FFFFFF"/>
        </w:rPr>
        <w:t xml:space="preserve"> 674–687.</w:t>
      </w:r>
      <w:r w:rsidR="007F2BCF" w:rsidRPr="00230223">
        <w:rPr>
          <w:rFonts w:ascii="Times New Roman" w:hAnsi="Times New Roman" w:cs="Times New Roman"/>
          <w:color w:val="333333"/>
          <w:sz w:val="24"/>
          <w:szCs w:val="24"/>
          <w:shd w:val="clear" w:color="auto" w:fill="FFFFFF"/>
        </w:rPr>
        <w:t xml:space="preserve"> </w:t>
      </w:r>
      <w:hyperlink r:id="rId14" w:history="1">
        <w:r w:rsidRPr="00230223">
          <w:rPr>
            <w:rStyle w:val="Hyperlink"/>
            <w:rFonts w:ascii="Times New Roman" w:hAnsi="Times New Roman" w:cs="Times New Roman"/>
            <w:color w:val="006ACC"/>
            <w:sz w:val="24"/>
            <w:szCs w:val="24"/>
            <w:shd w:val="clear" w:color="auto" w:fill="FFFFFF"/>
          </w:rPr>
          <w:t>https://doi.org/10.1080/07294360.2019.1576596</w:t>
        </w:r>
      </w:hyperlink>
      <w:r w:rsidRPr="00230223">
        <w:rPr>
          <w:rFonts w:ascii="Times New Roman" w:hAnsi="Times New Roman" w:cs="Times New Roman"/>
          <w:bCs/>
          <w:sz w:val="24"/>
          <w:szCs w:val="24"/>
          <w:lang w:bidi="ar-LY"/>
        </w:rPr>
        <w:t xml:space="preserve"> </w:t>
      </w:r>
    </w:p>
    <w:p w14:paraId="5DD903EC" w14:textId="309F9F56" w:rsidR="001857FA" w:rsidRPr="00230223" w:rsidRDefault="001857FA" w:rsidP="00856A8D">
      <w:pPr>
        <w:spacing w:after="0" w:line="240" w:lineRule="auto"/>
        <w:ind w:left="720" w:hanging="720"/>
        <w:jc w:val="both"/>
        <w:rPr>
          <w:rFonts w:ascii="Times New Roman" w:hAnsi="Times New Roman" w:cs="Times New Roman"/>
          <w:sz w:val="24"/>
          <w:szCs w:val="24"/>
        </w:rPr>
      </w:pPr>
      <w:r w:rsidRPr="00230223">
        <w:rPr>
          <w:rFonts w:ascii="Times New Roman" w:hAnsi="Times New Roman" w:cs="Times New Roman"/>
          <w:sz w:val="24"/>
          <w:szCs w:val="24"/>
        </w:rPr>
        <w:t>Barbour, R. S., &amp; Schostak, J. (2005). Interviewing and focus groups.</w:t>
      </w:r>
      <w:r w:rsidR="004A6CE6" w:rsidRPr="00FC690B">
        <w:rPr>
          <w:rFonts w:ascii="Times New Roman" w:hAnsi="Times New Roman" w:cs="Times New Roman"/>
          <w:sz w:val="24"/>
          <w:szCs w:val="24"/>
        </w:rPr>
        <w:t xml:space="preserve"> In </w:t>
      </w:r>
      <w:r w:rsidR="004A6CE6">
        <w:rPr>
          <w:rFonts w:ascii="Times New Roman" w:hAnsi="Times New Roman" w:cs="Times New Roman"/>
          <w:sz w:val="24"/>
          <w:szCs w:val="24"/>
        </w:rPr>
        <w:t xml:space="preserve">B. </w:t>
      </w:r>
      <w:r w:rsidR="004A6CE6" w:rsidRPr="00FC690B">
        <w:rPr>
          <w:rFonts w:ascii="Times New Roman" w:hAnsi="Times New Roman" w:cs="Times New Roman"/>
          <w:sz w:val="24"/>
          <w:szCs w:val="24"/>
        </w:rPr>
        <w:t xml:space="preserve">Somekh </w:t>
      </w:r>
      <w:r w:rsidR="004A6CE6">
        <w:rPr>
          <w:rFonts w:ascii="Times New Roman" w:hAnsi="Times New Roman" w:cs="Times New Roman"/>
          <w:sz w:val="24"/>
          <w:szCs w:val="24"/>
        </w:rPr>
        <w:t>&amp;</w:t>
      </w:r>
      <w:r w:rsidR="004A6CE6" w:rsidRPr="00FC690B">
        <w:rPr>
          <w:rFonts w:ascii="Times New Roman" w:hAnsi="Times New Roman" w:cs="Times New Roman"/>
          <w:sz w:val="24"/>
          <w:szCs w:val="24"/>
        </w:rPr>
        <w:t xml:space="preserve"> </w:t>
      </w:r>
      <w:r w:rsidR="004A6CE6">
        <w:rPr>
          <w:rFonts w:ascii="Times New Roman" w:hAnsi="Times New Roman" w:cs="Times New Roman"/>
          <w:sz w:val="24"/>
          <w:szCs w:val="24"/>
        </w:rPr>
        <w:t xml:space="preserve">C. </w:t>
      </w:r>
      <w:r w:rsidR="004A6CE6" w:rsidRPr="00FC690B">
        <w:rPr>
          <w:rFonts w:ascii="Times New Roman" w:hAnsi="Times New Roman" w:cs="Times New Roman"/>
          <w:sz w:val="24"/>
          <w:szCs w:val="24"/>
        </w:rPr>
        <w:t>Lewin</w:t>
      </w:r>
      <w:r w:rsidR="004A6CE6">
        <w:rPr>
          <w:rFonts w:ascii="Times New Roman" w:hAnsi="Times New Roman" w:cs="Times New Roman"/>
          <w:sz w:val="24"/>
          <w:szCs w:val="24"/>
        </w:rPr>
        <w:t xml:space="preserve"> (E</w:t>
      </w:r>
      <w:r w:rsidR="004A6CE6" w:rsidRPr="00FC690B">
        <w:rPr>
          <w:rFonts w:ascii="Times New Roman" w:hAnsi="Times New Roman" w:cs="Times New Roman"/>
          <w:sz w:val="24"/>
          <w:szCs w:val="24"/>
        </w:rPr>
        <w:t>ds.</w:t>
      </w:r>
      <w:r w:rsidR="004A6CE6">
        <w:rPr>
          <w:rFonts w:ascii="Times New Roman" w:hAnsi="Times New Roman" w:cs="Times New Roman"/>
          <w:sz w:val="24"/>
          <w:szCs w:val="24"/>
        </w:rPr>
        <w:t>),</w:t>
      </w:r>
      <w:r w:rsidR="004A6CE6" w:rsidRPr="00FC690B">
        <w:rPr>
          <w:rFonts w:ascii="Times New Roman" w:hAnsi="Times New Roman" w:cs="Times New Roman"/>
          <w:sz w:val="24"/>
          <w:szCs w:val="24"/>
        </w:rPr>
        <w:t> </w:t>
      </w:r>
      <w:r w:rsidR="004A6CE6" w:rsidRPr="004A6CE6">
        <w:rPr>
          <w:rFonts w:ascii="Times New Roman" w:hAnsi="Times New Roman" w:cs="Times New Roman"/>
          <w:i/>
          <w:iCs/>
          <w:sz w:val="24"/>
          <w:szCs w:val="24"/>
        </w:rPr>
        <w:t>Theory and Methods in Social Research (</w:t>
      </w:r>
      <w:r w:rsidR="004A6CE6">
        <w:rPr>
          <w:rFonts w:ascii="Times New Roman" w:hAnsi="Times New Roman" w:cs="Times New Roman"/>
          <w:i/>
          <w:iCs/>
          <w:sz w:val="24"/>
          <w:szCs w:val="24"/>
        </w:rPr>
        <w:t>2</w:t>
      </w:r>
      <w:r w:rsidR="004A6CE6" w:rsidRPr="00FC690B">
        <w:rPr>
          <w:rFonts w:ascii="Times New Roman" w:hAnsi="Times New Roman" w:cs="Times New Roman"/>
          <w:i/>
          <w:iCs/>
          <w:sz w:val="24"/>
          <w:szCs w:val="24"/>
          <w:vertAlign w:val="superscript"/>
        </w:rPr>
        <w:t>nd</w:t>
      </w:r>
      <w:r w:rsidR="004A6CE6">
        <w:rPr>
          <w:rFonts w:ascii="Times New Roman" w:hAnsi="Times New Roman" w:cs="Times New Roman"/>
          <w:i/>
          <w:iCs/>
          <w:sz w:val="24"/>
          <w:szCs w:val="24"/>
        </w:rPr>
        <w:t xml:space="preserve"> ed., pp. 61-68</w:t>
      </w:r>
      <w:r w:rsidR="004A6CE6" w:rsidRPr="004A6CE6">
        <w:rPr>
          <w:rFonts w:ascii="Times New Roman" w:hAnsi="Times New Roman" w:cs="Times New Roman"/>
          <w:i/>
          <w:iCs/>
          <w:sz w:val="24"/>
          <w:szCs w:val="24"/>
        </w:rPr>
        <w:t>).  Sage Publications Ltd</w:t>
      </w:r>
      <w:r w:rsidR="004A6CE6">
        <w:rPr>
          <w:rFonts w:ascii="Times New Roman" w:hAnsi="Times New Roman" w:cs="Times New Roman"/>
          <w:i/>
          <w:iCs/>
          <w:sz w:val="24"/>
          <w:szCs w:val="24"/>
        </w:rPr>
        <w:t>.</w:t>
      </w:r>
    </w:p>
    <w:p w14:paraId="0A10D8EC" w14:textId="42846649" w:rsidR="00DE7741" w:rsidRDefault="008C6F41" w:rsidP="00DE7741">
      <w:pPr>
        <w:spacing w:after="0" w:line="240" w:lineRule="auto"/>
        <w:ind w:left="720" w:hanging="720"/>
        <w:jc w:val="both"/>
        <w:rPr>
          <w:rStyle w:val="Hyperlink"/>
          <w:rFonts w:ascii="Times New Roman" w:eastAsia="Times New Roman" w:hAnsi="Times New Roman" w:cs="Times New Roman"/>
          <w:color w:val="auto"/>
          <w:sz w:val="24"/>
          <w:szCs w:val="24"/>
          <w:u w:val="none"/>
          <w:lang w:eastAsia="en-AU"/>
        </w:rPr>
      </w:pPr>
      <w:r w:rsidRPr="00230223">
        <w:rPr>
          <w:rFonts w:ascii="Times New Roman" w:eastAsia="Times New Roman" w:hAnsi="Times New Roman" w:cs="Times New Roman"/>
          <w:sz w:val="24"/>
          <w:szCs w:val="24"/>
          <w:lang w:eastAsia="en-AU"/>
        </w:rPr>
        <w:t xml:space="preserve">Bond, M., Buntins, K., </w:t>
      </w:r>
      <w:proofErr w:type="spellStart"/>
      <w:r w:rsidRPr="00230223">
        <w:rPr>
          <w:rFonts w:ascii="Times New Roman" w:eastAsia="Times New Roman" w:hAnsi="Times New Roman" w:cs="Times New Roman"/>
          <w:sz w:val="24"/>
          <w:szCs w:val="24"/>
          <w:lang w:eastAsia="en-AU"/>
        </w:rPr>
        <w:t>Bedenlier</w:t>
      </w:r>
      <w:proofErr w:type="spellEnd"/>
      <w:r w:rsidRPr="00230223">
        <w:rPr>
          <w:rFonts w:ascii="Times New Roman" w:eastAsia="Times New Roman" w:hAnsi="Times New Roman" w:cs="Times New Roman"/>
          <w:sz w:val="24"/>
          <w:szCs w:val="24"/>
          <w:lang w:eastAsia="en-AU"/>
        </w:rPr>
        <w:t xml:space="preserve">, S., </w:t>
      </w:r>
      <w:proofErr w:type="spellStart"/>
      <w:r w:rsidRPr="00230223">
        <w:rPr>
          <w:rFonts w:ascii="Times New Roman" w:eastAsia="Times New Roman" w:hAnsi="Times New Roman" w:cs="Times New Roman"/>
          <w:sz w:val="24"/>
          <w:szCs w:val="24"/>
          <w:lang w:eastAsia="en-AU"/>
        </w:rPr>
        <w:t>Zawachi</w:t>
      </w:r>
      <w:proofErr w:type="spellEnd"/>
      <w:r w:rsidRPr="00230223">
        <w:rPr>
          <w:rFonts w:ascii="Times New Roman" w:eastAsia="Times New Roman" w:hAnsi="Times New Roman" w:cs="Times New Roman"/>
          <w:sz w:val="24"/>
          <w:szCs w:val="24"/>
          <w:lang w:eastAsia="en-AU"/>
        </w:rPr>
        <w:t xml:space="preserve">-Richter, O., &amp; </w:t>
      </w:r>
      <w:proofErr w:type="spellStart"/>
      <w:r w:rsidRPr="00230223">
        <w:rPr>
          <w:rFonts w:ascii="Times New Roman" w:eastAsia="Times New Roman" w:hAnsi="Times New Roman" w:cs="Times New Roman"/>
          <w:sz w:val="24"/>
          <w:szCs w:val="24"/>
          <w:lang w:eastAsia="en-AU"/>
        </w:rPr>
        <w:t>Kerres</w:t>
      </w:r>
      <w:proofErr w:type="spellEnd"/>
      <w:r w:rsidRPr="00230223">
        <w:rPr>
          <w:rFonts w:ascii="Times New Roman" w:eastAsia="Times New Roman" w:hAnsi="Times New Roman" w:cs="Times New Roman"/>
          <w:sz w:val="24"/>
          <w:szCs w:val="24"/>
          <w:lang w:eastAsia="en-AU"/>
        </w:rPr>
        <w:t xml:space="preserve">, M. (2020). Mapping research in student engagement and educational technology in higher education: A systematic evidence map. </w:t>
      </w:r>
      <w:r w:rsidRPr="00230223">
        <w:rPr>
          <w:rFonts w:ascii="Times New Roman" w:eastAsia="Times New Roman" w:hAnsi="Times New Roman" w:cs="Times New Roman"/>
          <w:i/>
          <w:iCs/>
          <w:sz w:val="24"/>
          <w:szCs w:val="24"/>
          <w:lang w:eastAsia="en-AU"/>
        </w:rPr>
        <w:t>International Journal of Educational Technology in Higher</w:t>
      </w:r>
      <w:r w:rsidR="00197053" w:rsidRPr="00230223">
        <w:rPr>
          <w:rFonts w:ascii="Times New Roman" w:eastAsia="Times New Roman" w:hAnsi="Times New Roman" w:cs="Times New Roman"/>
          <w:i/>
          <w:iCs/>
          <w:sz w:val="24"/>
          <w:szCs w:val="24"/>
          <w:lang w:eastAsia="en-AU"/>
        </w:rPr>
        <w:t xml:space="preserve"> </w:t>
      </w:r>
      <w:r w:rsidRPr="00230223">
        <w:rPr>
          <w:rFonts w:ascii="Times New Roman" w:eastAsia="Times New Roman" w:hAnsi="Times New Roman" w:cs="Times New Roman"/>
          <w:i/>
          <w:iCs/>
          <w:sz w:val="24"/>
          <w:szCs w:val="24"/>
          <w:lang w:eastAsia="en-AU"/>
        </w:rPr>
        <w:t>Education</w:t>
      </w:r>
      <w:r w:rsidRPr="00230223">
        <w:rPr>
          <w:rFonts w:ascii="Times New Roman" w:eastAsia="Times New Roman" w:hAnsi="Times New Roman" w:cs="Times New Roman"/>
          <w:sz w:val="24"/>
          <w:szCs w:val="24"/>
          <w:lang w:eastAsia="en-AU"/>
        </w:rPr>
        <w:t xml:space="preserve">, </w:t>
      </w:r>
      <w:r w:rsidRPr="00230223">
        <w:rPr>
          <w:rFonts w:ascii="Times New Roman" w:eastAsia="Times New Roman" w:hAnsi="Times New Roman" w:cs="Times New Roman"/>
          <w:i/>
          <w:iCs/>
          <w:sz w:val="24"/>
          <w:szCs w:val="24"/>
          <w:lang w:eastAsia="en-AU"/>
        </w:rPr>
        <w:t>17(1),</w:t>
      </w:r>
      <w:r w:rsidRPr="00230223">
        <w:rPr>
          <w:rFonts w:ascii="Times New Roman" w:eastAsia="Times New Roman" w:hAnsi="Times New Roman" w:cs="Times New Roman"/>
          <w:sz w:val="24"/>
          <w:szCs w:val="24"/>
          <w:lang w:eastAsia="en-AU"/>
        </w:rPr>
        <w:t xml:space="preserve"> 1–30. </w:t>
      </w:r>
      <w:hyperlink r:id="rId15" w:history="1">
        <w:r w:rsidRPr="00230223">
          <w:rPr>
            <w:rStyle w:val="Hyperlink"/>
            <w:rFonts w:ascii="Times New Roman" w:eastAsia="Times New Roman" w:hAnsi="Times New Roman" w:cs="Times New Roman"/>
            <w:color w:val="auto"/>
            <w:sz w:val="24"/>
            <w:szCs w:val="24"/>
            <w:u w:val="none"/>
            <w:lang w:eastAsia="en-AU"/>
          </w:rPr>
          <w:t>https://doi.org/10.1186/s41239-019-0176-8</w:t>
        </w:r>
      </w:hyperlink>
    </w:p>
    <w:p w14:paraId="5EB73056" w14:textId="31424A50" w:rsidR="00FC690B" w:rsidRPr="00FC690B" w:rsidRDefault="00FC690B" w:rsidP="00856A8D">
      <w:pPr>
        <w:spacing w:after="0" w:line="240" w:lineRule="auto"/>
        <w:ind w:left="720" w:hanging="720"/>
        <w:jc w:val="both"/>
        <w:rPr>
          <w:rFonts w:ascii="Times New Roman" w:eastAsia="Times New Roman" w:hAnsi="Times New Roman" w:cs="Times New Roman"/>
          <w:sz w:val="24"/>
          <w:szCs w:val="24"/>
          <w:lang w:eastAsia="en-AU"/>
        </w:rPr>
      </w:pPr>
      <w:r w:rsidRPr="00FC690B">
        <w:rPr>
          <w:rFonts w:ascii="Times New Roman" w:hAnsi="Times New Roman" w:cs="Times New Roman"/>
          <w:color w:val="333333"/>
          <w:sz w:val="24"/>
          <w:szCs w:val="24"/>
          <w:shd w:val="clear" w:color="auto" w:fill="FFFFFF"/>
        </w:rPr>
        <w:t xml:space="preserve">Broadbent, J., &amp; Poon, W. L. (2015). Self-regulated learning strategies &amp; academic achievement in online higher education learning environments: A systematic </w:t>
      </w:r>
      <w:r w:rsidRPr="00FC690B">
        <w:rPr>
          <w:rFonts w:ascii="Times New Roman" w:hAnsi="Times New Roman" w:cs="Times New Roman"/>
          <w:color w:val="333333"/>
          <w:sz w:val="24"/>
          <w:szCs w:val="24"/>
          <w:shd w:val="clear" w:color="auto" w:fill="FFFFFF"/>
        </w:rPr>
        <w:lastRenderedPageBreak/>
        <w:t>review. </w:t>
      </w:r>
      <w:r w:rsidRPr="00FC690B">
        <w:rPr>
          <w:rStyle w:val="Emphasis"/>
          <w:rFonts w:ascii="Times New Roman" w:hAnsi="Times New Roman" w:cs="Times New Roman"/>
          <w:color w:val="333333"/>
          <w:sz w:val="24"/>
          <w:szCs w:val="24"/>
          <w:shd w:val="clear" w:color="auto" w:fill="FFFFFF"/>
        </w:rPr>
        <w:t>The Internet and Higher Education, 27,</w:t>
      </w:r>
      <w:r w:rsidRPr="00FC690B">
        <w:rPr>
          <w:rFonts w:ascii="Times New Roman" w:hAnsi="Times New Roman" w:cs="Times New Roman"/>
          <w:color w:val="333333"/>
          <w:sz w:val="24"/>
          <w:szCs w:val="24"/>
          <w:shd w:val="clear" w:color="auto" w:fill="FFFFFF"/>
        </w:rPr>
        <w:t> 1–13. </w:t>
      </w:r>
      <w:hyperlink w:history="1">
        <w:r w:rsidR="007A02D5" w:rsidRPr="005F26F4">
          <w:rPr>
            <w:rStyle w:val="Hyperlink"/>
            <w:rFonts w:ascii="Times New Roman" w:hAnsi="Times New Roman" w:cs="Times New Roman"/>
            <w:sz w:val="24"/>
            <w:szCs w:val="24"/>
            <w:shd w:val="clear" w:color="auto" w:fill="FFFFFF"/>
          </w:rPr>
          <w:t>https://doi.org /10.1016/</w:t>
        </w:r>
        <w:proofErr w:type="spellStart"/>
        <w:r w:rsidR="007A02D5" w:rsidRPr="005F26F4">
          <w:rPr>
            <w:rStyle w:val="Hyperlink"/>
            <w:rFonts w:ascii="Times New Roman" w:hAnsi="Times New Roman" w:cs="Times New Roman"/>
            <w:sz w:val="24"/>
            <w:szCs w:val="24"/>
            <w:shd w:val="clear" w:color="auto" w:fill="FFFFFF"/>
          </w:rPr>
          <w:t>j.iheduc</w:t>
        </w:r>
        <w:proofErr w:type="spellEnd"/>
        <w:r w:rsidR="007A02D5" w:rsidRPr="005F26F4">
          <w:rPr>
            <w:rStyle w:val="Hyperlink"/>
            <w:rFonts w:ascii="Times New Roman" w:hAnsi="Times New Roman" w:cs="Times New Roman"/>
            <w:sz w:val="24"/>
            <w:szCs w:val="24"/>
            <w:shd w:val="clear" w:color="auto" w:fill="FFFFFF"/>
          </w:rPr>
          <w:t>. 2015.04.007</w:t>
        </w:r>
      </w:hyperlink>
    </w:p>
    <w:p w14:paraId="3E91228E" w14:textId="44864070" w:rsidR="001B1900" w:rsidRDefault="001B1900" w:rsidP="00856A8D">
      <w:pPr>
        <w:spacing w:after="0" w:line="240" w:lineRule="auto"/>
        <w:ind w:left="720" w:hanging="720"/>
        <w:jc w:val="both"/>
        <w:rPr>
          <w:rStyle w:val="doilink"/>
          <w:rFonts w:ascii="Times New Roman" w:hAnsi="Times New Roman" w:cs="Times New Roman"/>
          <w:sz w:val="24"/>
          <w:szCs w:val="24"/>
        </w:rPr>
      </w:pPr>
      <w:r w:rsidRPr="00230223">
        <w:rPr>
          <w:rStyle w:val="personname"/>
          <w:rFonts w:ascii="Times New Roman" w:hAnsi="Times New Roman" w:cs="Times New Roman"/>
          <w:sz w:val="24"/>
          <w:szCs w:val="24"/>
        </w:rPr>
        <w:t>Brown, A, Lawrence, J,</w:t>
      </w:r>
      <w:r w:rsidRPr="00230223">
        <w:rPr>
          <w:rFonts w:ascii="Times New Roman" w:hAnsi="Times New Roman" w:cs="Times New Roman"/>
          <w:sz w:val="24"/>
          <w:szCs w:val="24"/>
        </w:rPr>
        <w:t> Foote, S</w:t>
      </w:r>
      <w:r w:rsidRPr="00230223">
        <w:rPr>
          <w:rStyle w:val="personname"/>
          <w:rFonts w:ascii="Times New Roman" w:hAnsi="Times New Roman" w:cs="Times New Roman"/>
          <w:sz w:val="24"/>
          <w:szCs w:val="24"/>
        </w:rPr>
        <w:t>., Cohen, J., Redmond, P.</w:t>
      </w:r>
      <w:r w:rsidR="004A6CE6">
        <w:rPr>
          <w:rStyle w:val="personname"/>
          <w:rFonts w:ascii="Times New Roman" w:hAnsi="Times New Roman" w:cs="Times New Roman"/>
          <w:sz w:val="24"/>
          <w:szCs w:val="24"/>
        </w:rPr>
        <w:t xml:space="preserve">, Stone, C., </w:t>
      </w:r>
      <w:r w:rsidRPr="00230223">
        <w:rPr>
          <w:rStyle w:val="personname"/>
          <w:rFonts w:ascii="Times New Roman" w:hAnsi="Times New Roman" w:cs="Times New Roman"/>
          <w:sz w:val="24"/>
          <w:szCs w:val="24"/>
        </w:rPr>
        <w:t>Kimber, M</w:t>
      </w:r>
      <w:r w:rsidR="004A6CE6">
        <w:rPr>
          <w:rStyle w:val="personname"/>
          <w:rFonts w:ascii="Times New Roman" w:hAnsi="Times New Roman" w:cs="Times New Roman"/>
          <w:sz w:val="24"/>
          <w:szCs w:val="24"/>
        </w:rPr>
        <w:t>.,</w:t>
      </w:r>
      <w:r w:rsidRPr="00230223">
        <w:rPr>
          <w:rStyle w:val="personname"/>
          <w:rFonts w:ascii="Times New Roman" w:hAnsi="Times New Roman" w:cs="Times New Roman"/>
          <w:sz w:val="24"/>
          <w:szCs w:val="24"/>
        </w:rPr>
        <w:t xml:space="preserve"> &amp; Henderson, R. (</w:t>
      </w:r>
      <w:r w:rsidRPr="00230223">
        <w:rPr>
          <w:rFonts w:ascii="Times New Roman" w:hAnsi="Times New Roman" w:cs="Times New Roman"/>
          <w:sz w:val="24"/>
          <w:szCs w:val="24"/>
        </w:rPr>
        <w:t>2023). </w:t>
      </w:r>
      <w:r w:rsidRPr="00230223">
        <w:rPr>
          <w:rStyle w:val="arttitle"/>
          <w:rFonts w:ascii="Times New Roman" w:hAnsi="Times New Roman" w:cs="Times New Roman"/>
          <w:sz w:val="24"/>
          <w:szCs w:val="24"/>
        </w:rPr>
        <w:t xml:space="preserve">Educators’ experiences of pivoting online: </w:t>
      </w:r>
      <w:r w:rsidR="004A6CE6">
        <w:rPr>
          <w:rStyle w:val="arttitle"/>
          <w:rFonts w:ascii="Times New Roman" w:hAnsi="Times New Roman" w:cs="Times New Roman"/>
          <w:sz w:val="24"/>
          <w:szCs w:val="24"/>
        </w:rPr>
        <w:t>U</w:t>
      </w:r>
      <w:r w:rsidRPr="00230223">
        <w:rPr>
          <w:rStyle w:val="arttitle"/>
          <w:rFonts w:ascii="Times New Roman" w:hAnsi="Times New Roman" w:cs="Times New Roman"/>
          <w:sz w:val="24"/>
          <w:szCs w:val="24"/>
        </w:rPr>
        <w:t>nearthing key learnings and insights for engaging students online</w:t>
      </w:r>
      <w:r w:rsidR="004A6CE6">
        <w:rPr>
          <w:rStyle w:val="arttitle"/>
          <w:rFonts w:ascii="Times New Roman" w:hAnsi="Times New Roman" w:cs="Times New Roman"/>
          <w:sz w:val="24"/>
          <w:szCs w:val="24"/>
        </w:rPr>
        <w:t>.</w:t>
      </w:r>
      <w:r w:rsidRPr="00230223">
        <w:rPr>
          <w:rFonts w:ascii="Times New Roman" w:hAnsi="Times New Roman" w:cs="Times New Roman"/>
          <w:sz w:val="24"/>
          <w:szCs w:val="24"/>
        </w:rPr>
        <w:t xml:space="preserve"> </w:t>
      </w:r>
      <w:r w:rsidRPr="00230223">
        <w:rPr>
          <w:rStyle w:val="serialtitle"/>
          <w:rFonts w:ascii="Times New Roman" w:hAnsi="Times New Roman" w:cs="Times New Roman"/>
          <w:i/>
          <w:iCs/>
          <w:sz w:val="24"/>
          <w:szCs w:val="24"/>
        </w:rPr>
        <w:t>Higher Education Research &amp; Development</w:t>
      </w:r>
      <w:r w:rsidRPr="00230223">
        <w:rPr>
          <w:rStyle w:val="serialtitle"/>
          <w:rFonts w:ascii="Times New Roman" w:hAnsi="Times New Roman" w:cs="Times New Roman"/>
          <w:sz w:val="24"/>
          <w:szCs w:val="24"/>
        </w:rPr>
        <w:t>,</w:t>
      </w:r>
      <w:r w:rsidRPr="00230223">
        <w:rPr>
          <w:rFonts w:ascii="Times New Roman" w:hAnsi="Times New Roman" w:cs="Times New Roman"/>
          <w:sz w:val="24"/>
          <w:szCs w:val="24"/>
        </w:rPr>
        <w:t xml:space="preserve"> </w:t>
      </w:r>
      <w:r w:rsidR="004A6CE6">
        <w:rPr>
          <w:rFonts w:ascii="Times New Roman" w:hAnsi="Times New Roman" w:cs="Times New Roman"/>
          <w:sz w:val="24"/>
          <w:szCs w:val="24"/>
        </w:rPr>
        <w:t xml:space="preserve">42(7), 1593-1607. </w:t>
      </w:r>
      <w:r w:rsidR="004A6CE6" w:rsidRPr="004A6CE6">
        <w:t xml:space="preserve"> </w:t>
      </w:r>
      <w:hyperlink r:id="rId16" w:history="1">
        <w:r w:rsidR="0097265B" w:rsidRPr="005F26F4">
          <w:rPr>
            <w:rStyle w:val="Hyperlink"/>
            <w:rFonts w:ascii="Times New Roman" w:hAnsi="Times New Roman" w:cs="Times New Roman"/>
            <w:sz w:val="24"/>
            <w:szCs w:val="24"/>
          </w:rPr>
          <w:t>https://doi.org/10.1080/07294360.2022.2157798</w:t>
        </w:r>
      </w:hyperlink>
    </w:p>
    <w:p w14:paraId="54A8BCC9" w14:textId="5819CD8D" w:rsidR="00572502" w:rsidRPr="00572502" w:rsidRDefault="00572502" w:rsidP="00856A8D">
      <w:pPr>
        <w:spacing w:after="0" w:line="240" w:lineRule="auto"/>
        <w:ind w:left="567" w:hanging="567"/>
        <w:rPr>
          <w:rStyle w:val="Hyperlink"/>
          <w:rFonts w:ascii="Times New Roman" w:hAnsi="Times New Roman" w:cs="Times New Roman"/>
          <w:color w:val="000000"/>
          <w:sz w:val="24"/>
          <w:szCs w:val="24"/>
          <w:u w:val="none"/>
          <w:shd w:val="clear" w:color="auto" w:fill="FFFFFF"/>
          <w14:ligatures w14:val="standardContextual"/>
        </w:rPr>
      </w:pPr>
      <w:r w:rsidRPr="00572502">
        <w:rPr>
          <w:rFonts w:ascii="Times New Roman" w:hAnsi="Times New Roman" w:cs="Times New Roman"/>
          <w:color w:val="000000"/>
          <w:sz w:val="24"/>
          <w:szCs w:val="24"/>
          <w:shd w:val="clear" w:color="auto" w:fill="FFFFFF"/>
          <w14:ligatures w14:val="standardContextual"/>
        </w:rPr>
        <w:t>Brown, A., Lawrence, J., Redmond, P., Cohen, J., Foote, S.</w:t>
      </w:r>
      <w:r w:rsidR="004A6CE6">
        <w:rPr>
          <w:rFonts w:ascii="Times New Roman" w:hAnsi="Times New Roman" w:cs="Times New Roman"/>
          <w:color w:val="000000"/>
          <w:sz w:val="24"/>
          <w:szCs w:val="24"/>
          <w:shd w:val="clear" w:color="auto" w:fill="FFFFFF"/>
          <w14:ligatures w14:val="standardContextual"/>
        </w:rPr>
        <w:t xml:space="preserve"> </w:t>
      </w:r>
      <w:r w:rsidRPr="00572502">
        <w:rPr>
          <w:rFonts w:ascii="Times New Roman" w:hAnsi="Times New Roman" w:cs="Times New Roman"/>
          <w:color w:val="000000"/>
          <w:sz w:val="24"/>
          <w:szCs w:val="24"/>
          <w:shd w:val="clear" w:color="auto" w:fill="FFFFFF"/>
          <w14:ligatures w14:val="standardContextual"/>
        </w:rPr>
        <w:t>M., &amp; Stone, C. (2023</w:t>
      </w:r>
      <w:r w:rsidR="004A762B">
        <w:rPr>
          <w:rFonts w:ascii="Times New Roman" w:hAnsi="Times New Roman" w:cs="Times New Roman"/>
          <w:color w:val="000000"/>
          <w:sz w:val="24"/>
          <w:szCs w:val="24"/>
          <w:shd w:val="clear" w:color="auto" w:fill="FFFFFF"/>
          <w14:ligatures w14:val="standardContextual"/>
        </w:rPr>
        <w:t>b</w:t>
      </w:r>
      <w:r w:rsidRPr="00572502">
        <w:rPr>
          <w:rFonts w:ascii="Times New Roman" w:hAnsi="Times New Roman" w:cs="Times New Roman"/>
          <w:color w:val="000000"/>
          <w:sz w:val="24"/>
          <w:szCs w:val="24"/>
          <w:shd w:val="clear" w:color="auto" w:fill="FFFFFF"/>
          <w14:ligatures w14:val="standardContextual"/>
        </w:rPr>
        <w:t xml:space="preserve">). </w:t>
      </w:r>
      <w:r w:rsidRPr="00572502">
        <w:rPr>
          <w:rFonts w:ascii="Times New Roman" w:hAnsi="Times New Roman" w:cs="Times New Roman"/>
          <w:i/>
          <w:iCs/>
          <w:color w:val="000000"/>
          <w:sz w:val="24"/>
          <w:szCs w:val="24"/>
          <w:shd w:val="clear" w:color="auto" w:fill="FFFFFF"/>
          <w14:ligatures w14:val="standardContextual"/>
        </w:rPr>
        <w:t xml:space="preserve">HERDSA Guide: Enhancing </w:t>
      </w:r>
      <w:r w:rsidR="004A6CE6" w:rsidRPr="00572502">
        <w:rPr>
          <w:rFonts w:ascii="Times New Roman" w:hAnsi="Times New Roman" w:cs="Times New Roman"/>
          <w:i/>
          <w:iCs/>
          <w:color w:val="000000"/>
          <w:sz w:val="24"/>
          <w:szCs w:val="24"/>
          <w:shd w:val="clear" w:color="auto" w:fill="FFFFFF"/>
          <w14:ligatures w14:val="standardContextual"/>
        </w:rPr>
        <w:t>online engagement in higher education</w:t>
      </w:r>
      <w:r w:rsidRPr="00572502">
        <w:rPr>
          <w:rFonts w:ascii="Times New Roman" w:hAnsi="Times New Roman" w:cs="Times New Roman"/>
          <w:color w:val="000000"/>
          <w:sz w:val="24"/>
          <w:szCs w:val="24"/>
          <w:shd w:val="clear" w:color="auto" w:fill="FFFFFF"/>
          <w14:ligatures w14:val="standardContextual"/>
        </w:rPr>
        <w:t xml:space="preserve">. HERDSA. </w:t>
      </w:r>
      <w:hyperlink w:history="1">
        <w:r w:rsidR="00866C77" w:rsidRPr="005F26F4">
          <w:rPr>
            <w:rStyle w:val="Hyperlink"/>
            <w:rFonts w:ascii="Times New Roman" w:hAnsi="Times New Roman" w:cs="Times New Roman"/>
            <w:sz w:val="24"/>
            <w:szCs w:val="24"/>
            <w:shd w:val="clear" w:color="auto" w:fill="FFFFFF"/>
            <w14:ligatures w14:val="standardContextual"/>
          </w:rPr>
          <w:t>https://ww herdsa.org.au/publications/guides/enhancing-online-engagement-higher-education</w:t>
        </w:r>
      </w:hyperlink>
      <w:r w:rsidRPr="00572502">
        <w:rPr>
          <w:rFonts w:ascii="Times New Roman" w:hAnsi="Times New Roman" w:cs="Times New Roman"/>
          <w:color w:val="000000"/>
          <w:sz w:val="24"/>
          <w:szCs w:val="24"/>
          <w:shd w:val="clear" w:color="auto" w:fill="FFFFFF"/>
          <w14:ligatures w14:val="standardContextual"/>
        </w:rPr>
        <w:t xml:space="preserve">  </w:t>
      </w:r>
    </w:p>
    <w:p w14:paraId="7C3ADBA0" w14:textId="69758AC8" w:rsidR="0097265B" w:rsidRDefault="007D0824"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Burke, K</w:t>
      </w:r>
      <w:r w:rsidR="000F6B2A" w:rsidRPr="00230223">
        <w:rPr>
          <w:rFonts w:ascii="Times New Roman" w:hAnsi="Times New Roman" w:cs="Times New Roman"/>
          <w:sz w:val="24"/>
          <w:szCs w:val="24"/>
        </w:rPr>
        <w:t>.,</w:t>
      </w:r>
      <w:r w:rsidRPr="00230223">
        <w:rPr>
          <w:rFonts w:ascii="Times New Roman" w:hAnsi="Times New Roman" w:cs="Times New Roman"/>
          <w:sz w:val="24"/>
          <w:szCs w:val="24"/>
        </w:rPr>
        <w:t xml:space="preserve"> &amp; Larmar</w:t>
      </w:r>
      <w:r w:rsidR="000F6B2A" w:rsidRPr="00230223">
        <w:rPr>
          <w:rFonts w:ascii="Times New Roman" w:hAnsi="Times New Roman" w:cs="Times New Roman"/>
          <w:sz w:val="24"/>
          <w:szCs w:val="24"/>
        </w:rPr>
        <w:t>, S.</w:t>
      </w:r>
      <w:r w:rsidRPr="00230223">
        <w:rPr>
          <w:rFonts w:ascii="Times New Roman" w:hAnsi="Times New Roman" w:cs="Times New Roman"/>
          <w:sz w:val="24"/>
          <w:szCs w:val="24"/>
        </w:rPr>
        <w:t xml:space="preserve"> (202</w:t>
      </w:r>
      <w:r w:rsidR="00B82151" w:rsidRPr="00230223">
        <w:rPr>
          <w:rFonts w:ascii="Times New Roman" w:hAnsi="Times New Roman" w:cs="Times New Roman"/>
          <w:sz w:val="24"/>
          <w:szCs w:val="24"/>
        </w:rPr>
        <w:t>1</w:t>
      </w:r>
      <w:r w:rsidRPr="00230223">
        <w:rPr>
          <w:rFonts w:ascii="Times New Roman" w:hAnsi="Times New Roman" w:cs="Times New Roman"/>
          <w:sz w:val="24"/>
          <w:szCs w:val="24"/>
        </w:rPr>
        <w:t>). Acknowledging another face in the virtual crowd: Reimagining the online experience in higher education through an online pedagogy of care</w:t>
      </w:r>
      <w:r w:rsidR="007F2BCF" w:rsidRPr="00230223">
        <w:rPr>
          <w:rFonts w:ascii="Times New Roman" w:hAnsi="Times New Roman" w:cs="Times New Roman"/>
          <w:sz w:val="24"/>
          <w:szCs w:val="24"/>
        </w:rPr>
        <w:t>.</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Journal of Further and Higher Education</w:t>
      </w:r>
      <w:r w:rsidR="0029498D" w:rsidRPr="00230223">
        <w:rPr>
          <w:rFonts w:ascii="Times New Roman" w:hAnsi="Times New Roman" w:cs="Times New Roman"/>
          <w:sz w:val="24"/>
          <w:szCs w:val="24"/>
        </w:rPr>
        <w:t>,</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45</w:t>
      </w:r>
      <w:r w:rsidR="004A6CE6" w:rsidRPr="00F30025">
        <w:rPr>
          <w:rFonts w:ascii="Times New Roman" w:hAnsi="Times New Roman" w:cs="Times New Roman"/>
          <w:sz w:val="24"/>
          <w:szCs w:val="24"/>
        </w:rPr>
        <w:t>(5)</w:t>
      </w:r>
      <w:r w:rsidR="007F2BCF" w:rsidRPr="004A6CE6">
        <w:rPr>
          <w:rFonts w:ascii="Times New Roman" w:hAnsi="Times New Roman" w:cs="Times New Roman"/>
          <w:sz w:val="24"/>
          <w:szCs w:val="24"/>
        </w:rPr>
        <w:t>,</w:t>
      </w:r>
      <w:r w:rsidR="007F2BCF" w:rsidRPr="00230223">
        <w:rPr>
          <w:rFonts w:ascii="Times New Roman" w:hAnsi="Times New Roman" w:cs="Times New Roman"/>
          <w:sz w:val="24"/>
          <w:szCs w:val="24"/>
        </w:rPr>
        <w:t xml:space="preserve"> 601-615</w:t>
      </w:r>
      <w:r w:rsidR="002F281D" w:rsidRPr="00230223">
        <w:rPr>
          <w:rFonts w:ascii="Times New Roman" w:hAnsi="Times New Roman" w:cs="Times New Roman"/>
          <w:sz w:val="24"/>
          <w:szCs w:val="24"/>
        </w:rPr>
        <w:t>.</w:t>
      </w:r>
      <w:r w:rsidRPr="00230223">
        <w:rPr>
          <w:rFonts w:ascii="Times New Roman" w:hAnsi="Times New Roman" w:cs="Times New Roman"/>
          <w:sz w:val="24"/>
          <w:szCs w:val="24"/>
        </w:rPr>
        <w:t xml:space="preserve"> </w:t>
      </w:r>
      <w:hyperlink r:id="rId17" w:history="1">
        <w:r w:rsidR="0097265B" w:rsidRPr="005F26F4">
          <w:rPr>
            <w:rStyle w:val="Hyperlink"/>
            <w:rFonts w:ascii="Times New Roman" w:hAnsi="Times New Roman" w:cs="Times New Roman"/>
            <w:sz w:val="24"/>
            <w:szCs w:val="24"/>
          </w:rPr>
          <w:t>https://doi.org/10.1080/0309877X.2020.1804536</w:t>
        </w:r>
      </w:hyperlink>
    </w:p>
    <w:p w14:paraId="46A9B4A2" w14:textId="5EDC60E8" w:rsidR="00243AD3" w:rsidRPr="00230223" w:rsidRDefault="00BC6AD6"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color w:val="000000"/>
          <w:sz w:val="24"/>
          <w:szCs w:val="24"/>
          <w:shd w:val="clear" w:color="auto" w:fill="FFFFFF"/>
        </w:rPr>
        <w:t>Crawford, J. (2021). During and beyond a pandemic: Publishing learning and teaching research through COVID-19.</w:t>
      </w:r>
      <w:r w:rsidR="007F2BCF" w:rsidRPr="00230223">
        <w:rPr>
          <w:rFonts w:ascii="Times New Roman" w:hAnsi="Times New Roman" w:cs="Times New Roman"/>
          <w:color w:val="000000"/>
          <w:sz w:val="24"/>
          <w:szCs w:val="24"/>
          <w:shd w:val="clear" w:color="auto" w:fill="FFFFFF"/>
        </w:rPr>
        <w:t xml:space="preserve"> </w:t>
      </w:r>
      <w:r w:rsidRPr="00230223">
        <w:rPr>
          <w:rStyle w:val="Emphasis"/>
          <w:rFonts w:ascii="Times New Roman" w:hAnsi="Times New Roman" w:cs="Times New Roman"/>
          <w:color w:val="000000"/>
          <w:sz w:val="24"/>
          <w:szCs w:val="24"/>
          <w:bdr w:val="none" w:sz="0" w:space="0" w:color="auto" w:frame="1"/>
          <w:shd w:val="clear" w:color="auto" w:fill="FFFFFF"/>
        </w:rPr>
        <w:t>Journal of University Teaching &amp; Learning Practice, 18</w:t>
      </w:r>
      <w:r w:rsidRPr="00230223">
        <w:rPr>
          <w:rFonts w:ascii="Times New Roman" w:hAnsi="Times New Roman" w:cs="Times New Roman"/>
          <w:color w:val="000000"/>
          <w:sz w:val="24"/>
          <w:szCs w:val="24"/>
          <w:shd w:val="clear" w:color="auto" w:fill="FFFFFF"/>
        </w:rPr>
        <w:t>(3)</w:t>
      </w:r>
      <w:r w:rsidR="007F2BCF" w:rsidRPr="00230223">
        <w:rPr>
          <w:rFonts w:ascii="Times New Roman" w:hAnsi="Times New Roman" w:cs="Times New Roman"/>
          <w:color w:val="000000"/>
          <w:sz w:val="24"/>
          <w:szCs w:val="24"/>
          <w:shd w:val="clear" w:color="auto" w:fill="FFFFFF"/>
        </w:rPr>
        <w:t xml:space="preserve">, </w:t>
      </w:r>
      <w:hyperlink r:id="rId18" w:history="1">
        <w:r w:rsidR="007F2BCF" w:rsidRPr="00230223">
          <w:rPr>
            <w:rStyle w:val="Hyperlink"/>
            <w:rFonts w:ascii="Times New Roman" w:hAnsi="Times New Roman" w:cs="Times New Roman"/>
            <w:sz w:val="24"/>
            <w:szCs w:val="24"/>
            <w:bdr w:val="none" w:sz="0" w:space="0" w:color="auto" w:frame="1"/>
            <w:shd w:val="clear" w:color="auto" w:fill="FFFFFF"/>
          </w:rPr>
          <w:t>https://doi.org/10.53761/1.18.3.2</w:t>
        </w:r>
      </w:hyperlink>
      <w:r w:rsidRPr="00230223">
        <w:rPr>
          <w:rFonts w:ascii="Times New Roman" w:hAnsi="Times New Roman" w:cs="Times New Roman"/>
          <w:sz w:val="24"/>
          <w:szCs w:val="24"/>
        </w:rPr>
        <w:t xml:space="preserve"> </w:t>
      </w:r>
    </w:p>
    <w:p w14:paraId="3B490139" w14:textId="5B3B8908" w:rsidR="00440E11" w:rsidRPr="00440E11" w:rsidRDefault="00440E11" w:rsidP="00F30025">
      <w:pPr>
        <w:pStyle w:val="Default"/>
        <w:ind w:left="720" w:hanging="720"/>
      </w:pPr>
      <w:r w:rsidRPr="00440E11">
        <w:t xml:space="preserve">Department of Education. (2024). Australian </w:t>
      </w:r>
      <w:r w:rsidR="007C7542" w:rsidRPr="00440E11">
        <w:t>universities accord final report</w:t>
      </w:r>
      <w:r w:rsidRPr="00440E11">
        <w:t xml:space="preserve">. </w:t>
      </w:r>
      <w:hyperlink r:id="rId19" w:history="1">
        <w:r w:rsidRPr="00440E11">
          <w:rPr>
            <w:rStyle w:val="Hyperlink"/>
          </w:rPr>
          <w:t>https://www.education.gov.au/australian-universities-accord/resources/final-report</w:t>
        </w:r>
      </w:hyperlink>
    </w:p>
    <w:p w14:paraId="22B7D8BE" w14:textId="57675913" w:rsidR="00541DEF" w:rsidRPr="00230223" w:rsidRDefault="00541DEF" w:rsidP="00856A8D">
      <w:pPr>
        <w:pStyle w:val="Default"/>
        <w:ind w:left="720" w:hanging="720"/>
        <w:jc w:val="both"/>
        <w:rPr>
          <w:color w:val="auto"/>
        </w:rPr>
      </w:pPr>
      <w:r w:rsidRPr="00230223">
        <w:rPr>
          <w:color w:val="auto"/>
        </w:rPr>
        <w:t xml:space="preserve">Devlin, M., &amp; McKay, J. (2016). Teaching students using technology: Facilitating success for students from low socioeconomic status backgrounds in Australian universities. </w:t>
      </w:r>
      <w:r w:rsidRPr="00230223">
        <w:rPr>
          <w:i/>
          <w:iCs/>
          <w:color w:val="auto"/>
        </w:rPr>
        <w:t>Australasian Journal of Educational Technology, 32</w:t>
      </w:r>
      <w:r w:rsidRPr="00230223">
        <w:rPr>
          <w:color w:val="auto"/>
        </w:rPr>
        <w:t xml:space="preserve">(1), 92-106. </w:t>
      </w:r>
      <w:hyperlink r:id="rId20" w:history="1">
        <w:r w:rsidR="00EC1CC0" w:rsidRPr="00230223">
          <w:rPr>
            <w:rStyle w:val="Hyperlink"/>
          </w:rPr>
          <w:t>https://doi.org/10.14742/ajet.2053</w:t>
        </w:r>
      </w:hyperlink>
    </w:p>
    <w:p w14:paraId="31B5253F" w14:textId="41B2A6FF" w:rsidR="006E36BD" w:rsidRPr="00230223" w:rsidRDefault="007C627D" w:rsidP="00856A8D">
      <w:pPr>
        <w:spacing w:after="0" w:line="240" w:lineRule="auto"/>
        <w:ind w:left="567" w:hanging="567"/>
        <w:jc w:val="both"/>
        <w:rPr>
          <w:rFonts w:ascii="Times New Roman" w:hAnsi="Times New Roman" w:cs="Times New Roman"/>
          <w:color w:val="333333"/>
          <w:sz w:val="24"/>
          <w:szCs w:val="24"/>
        </w:rPr>
      </w:pPr>
      <w:r w:rsidRPr="001C18C7">
        <w:rPr>
          <w:rFonts w:ascii="Times New Roman" w:hAnsi="Times New Roman" w:cs="Times New Roman"/>
          <w:color w:val="333333"/>
          <w:sz w:val="24"/>
          <w:szCs w:val="24"/>
        </w:rPr>
        <w:t>DiGiacomo</w:t>
      </w:r>
      <w:r w:rsidRPr="00230223">
        <w:rPr>
          <w:rFonts w:ascii="Times New Roman" w:hAnsi="Times New Roman" w:cs="Times New Roman"/>
          <w:color w:val="333333"/>
          <w:sz w:val="24"/>
          <w:szCs w:val="24"/>
        </w:rPr>
        <w:t xml:space="preserve">, D., Usher, </w:t>
      </w:r>
      <w:r w:rsidR="00747945" w:rsidRPr="00230223">
        <w:rPr>
          <w:rFonts w:ascii="Times New Roman" w:hAnsi="Times New Roman" w:cs="Times New Roman"/>
          <w:color w:val="333333"/>
          <w:sz w:val="24"/>
          <w:szCs w:val="24"/>
        </w:rPr>
        <w:t>E</w:t>
      </w:r>
      <w:r w:rsidRPr="00230223">
        <w:rPr>
          <w:rFonts w:ascii="Times New Roman" w:hAnsi="Times New Roman" w:cs="Times New Roman"/>
          <w:color w:val="333333"/>
          <w:sz w:val="24"/>
          <w:szCs w:val="24"/>
        </w:rPr>
        <w:t xml:space="preserve">. Han, </w:t>
      </w:r>
      <w:r w:rsidR="00594BE6" w:rsidRPr="00230223">
        <w:rPr>
          <w:rFonts w:ascii="Times New Roman" w:hAnsi="Times New Roman" w:cs="Times New Roman"/>
          <w:color w:val="333333"/>
          <w:sz w:val="24"/>
          <w:szCs w:val="24"/>
        </w:rPr>
        <w:t xml:space="preserve">J., </w:t>
      </w:r>
      <w:r w:rsidRPr="00230223">
        <w:rPr>
          <w:rFonts w:ascii="Times New Roman" w:hAnsi="Times New Roman" w:cs="Times New Roman"/>
          <w:color w:val="333333"/>
          <w:sz w:val="24"/>
          <w:szCs w:val="24"/>
        </w:rPr>
        <w:t xml:space="preserve">Abney, </w:t>
      </w:r>
      <w:r w:rsidR="00CA369A" w:rsidRPr="00230223">
        <w:rPr>
          <w:rFonts w:ascii="Times New Roman" w:hAnsi="Times New Roman" w:cs="Times New Roman"/>
          <w:color w:val="333333"/>
          <w:sz w:val="24"/>
          <w:szCs w:val="24"/>
        </w:rPr>
        <w:t xml:space="preserve">J., </w:t>
      </w:r>
      <w:r w:rsidRPr="00230223">
        <w:rPr>
          <w:rFonts w:ascii="Times New Roman" w:hAnsi="Times New Roman" w:cs="Times New Roman"/>
          <w:color w:val="333333"/>
          <w:sz w:val="24"/>
          <w:szCs w:val="24"/>
        </w:rPr>
        <w:t xml:space="preserve">Cole, </w:t>
      </w:r>
      <w:r w:rsidR="00CA369A" w:rsidRPr="00230223">
        <w:rPr>
          <w:rFonts w:ascii="Times New Roman" w:hAnsi="Times New Roman" w:cs="Times New Roman"/>
          <w:color w:val="333333"/>
          <w:sz w:val="24"/>
          <w:szCs w:val="24"/>
        </w:rPr>
        <w:t>A.</w:t>
      </w:r>
      <w:r w:rsidR="001C18C7">
        <w:rPr>
          <w:rFonts w:ascii="Times New Roman" w:hAnsi="Times New Roman" w:cs="Times New Roman"/>
          <w:color w:val="333333"/>
          <w:sz w:val="24"/>
          <w:szCs w:val="24"/>
        </w:rPr>
        <w:t>,</w:t>
      </w:r>
      <w:r w:rsidR="00CA369A" w:rsidRPr="00230223">
        <w:rPr>
          <w:rFonts w:ascii="Times New Roman" w:hAnsi="Times New Roman" w:cs="Times New Roman"/>
          <w:color w:val="333333"/>
          <w:sz w:val="24"/>
          <w:szCs w:val="24"/>
        </w:rPr>
        <w:t xml:space="preserve"> &amp; </w:t>
      </w:r>
      <w:r w:rsidRPr="00230223">
        <w:rPr>
          <w:rFonts w:ascii="Times New Roman" w:hAnsi="Times New Roman" w:cs="Times New Roman"/>
          <w:color w:val="333333"/>
          <w:sz w:val="24"/>
          <w:szCs w:val="24"/>
        </w:rPr>
        <w:t>Patterson</w:t>
      </w:r>
      <w:r w:rsidR="00CA369A" w:rsidRPr="00230223">
        <w:rPr>
          <w:rFonts w:ascii="Times New Roman" w:hAnsi="Times New Roman" w:cs="Times New Roman"/>
          <w:color w:val="333333"/>
          <w:sz w:val="24"/>
          <w:szCs w:val="24"/>
        </w:rPr>
        <w:t>, J</w:t>
      </w:r>
      <w:r w:rsidR="00CB7854" w:rsidRPr="00230223">
        <w:rPr>
          <w:rFonts w:ascii="Times New Roman" w:hAnsi="Times New Roman" w:cs="Times New Roman"/>
          <w:color w:val="333333"/>
          <w:sz w:val="24"/>
          <w:szCs w:val="24"/>
        </w:rPr>
        <w:t xml:space="preserve">. </w:t>
      </w:r>
      <w:r w:rsidR="00CA369A" w:rsidRPr="00230223">
        <w:rPr>
          <w:rFonts w:ascii="Times New Roman" w:hAnsi="Times New Roman" w:cs="Times New Roman"/>
          <w:color w:val="333333"/>
          <w:sz w:val="24"/>
          <w:szCs w:val="24"/>
        </w:rPr>
        <w:t>T</w:t>
      </w:r>
      <w:r w:rsidRPr="00230223">
        <w:rPr>
          <w:rFonts w:ascii="Times New Roman" w:hAnsi="Times New Roman" w:cs="Times New Roman"/>
          <w:color w:val="333333"/>
          <w:sz w:val="24"/>
          <w:szCs w:val="24"/>
        </w:rPr>
        <w:t xml:space="preserve">. (2023). The </w:t>
      </w:r>
      <w:r w:rsidR="00CB7854" w:rsidRPr="00230223">
        <w:rPr>
          <w:rFonts w:ascii="Times New Roman" w:hAnsi="Times New Roman" w:cs="Times New Roman"/>
          <w:color w:val="333333"/>
          <w:sz w:val="24"/>
          <w:szCs w:val="24"/>
        </w:rPr>
        <w:t>benefits of belonging: students’ perceptions of their online learning experiences</w:t>
      </w:r>
      <w:r w:rsidRPr="00230223">
        <w:rPr>
          <w:rFonts w:ascii="Times New Roman" w:hAnsi="Times New Roman" w:cs="Times New Roman"/>
          <w:color w:val="333333"/>
          <w:sz w:val="24"/>
          <w:szCs w:val="24"/>
        </w:rPr>
        <w:t>. </w:t>
      </w:r>
      <w:r w:rsidRPr="00230223">
        <w:rPr>
          <w:rStyle w:val="citationsource-journal"/>
          <w:rFonts w:ascii="Times New Roman" w:hAnsi="Times New Roman" w:cs="Times New Roman"/>
          <w:i/>
          <w:iCs/>
          <w:color w:val="333333"/>
          <w:sz w:val="24"/>
          <w:szCs w:val="24"/>
        </w:rPr>
        <w:t xml:space="preserve">Distance </w:t>
      </w:r>
      <w:r w:rsidRPr="00230223">
        <w:rPr>
          <w:rStyle w:val="citationsource-journal"/>
          <w:rFonts w:ascii="Times New Roman" w:hAnsi="Times New Roman" w:cs="Times New Roman"/>
          <w:i/>
          <w:iCs/>
          <w:sz w:val="24"/>
          <w:szCs w:val="24"/>
        </w:rPr>
        <w:t>Education</w:t>
      </w:r>
      <w:r w:rsidR="001C18C7">
        <w:rPr>
          <w:rStyle w:val="citationsource-journal"/>
          <w:rFonts w:ascii="Times New Roman" w:hAnsi="Times New Roman" w:cs="Times New Roman"/>
          <w:i/>
          <w:iCs/>
          <w:sz w:val="24"/>
          <w:szCs w:val="24"/>
        </w:rPr>
        <w:t>,</w:t>
      </w:r>
      <w:r w:rsidRPr="00230223">
        <w:rPr>
          <w:rFonts w:ascii="Times New Roman" w:hAnsi="Times New Roman" w:cs="Times New Roman"/>
          <w:i/>
          <w:iCs/>
          <w:sz w:val="24"/>
          <w:szCs w:val="24"/>
        </w:rPr>
        <w:t> </w:t>
      </w:r>
      <w:hyperlink r:id="rId21" w:tgtFrame="_blank" w:history="1">
        <w:r w:rsidRPr="00230223">
          <w:rPr>
            <w:rStyle w:val="Hyperlink"/>
            <w:rFonts w:ascii="Times New Roman" w:hAnsi="Times New Roman" w:cs="Times New Roman"/>
            <w:i/>
            <w:iCs/>
            <w:color w:val="auto"/>
            <w:sz w:val="24"/>
            <w:szCs w:val="24"/>
          </w:rPr>
          <w:t>44</w:t>
        </w:r>
      </w:hyperlink>
      <w:r w:rsidRPr="00230223">
        <w:rPr>
          <w:rFonts w:ascii="Times New Roman" w:hAnsi="Times New Roman" w:cs="Times New Roman"/>
          <w:i/>
          <w:iCs/>
          <w:sz w:val="24"/>
          <w:szCs w:val="24"/>
          <w:u w:val="single"/>
        </w:rPr>
        <w:t>(</w:t>
      </w:r>
      <w:hyperlink r:id="rId22" w:tgtFrame="_blank" w:history="1">
        <w:r w:rsidRPr="00230223">
          <w:rPr>
            <w:rStyle w:val="Hyperlink"/>
            <w:rFonts w:ascii="Times New Roman" w:hAnsi="Times New Roman" w:cs="Times New Roman"/>
            <w:i/>
            <w:iCs/>
            <w:color w:val="auto"/>
            <w:sz w:val="24"/>
            <w:szCs w:val="24"/>
          </w:rPr>
          <w:t>1</w:t>
        </w:r>
      </w:hyperlink>
      <w:r w:rsidRPr="00230223">
        <w:rPr>
          <w:rFonts w:ascii="Times New Roman" w:hAnsi="Times New Roman" w:cs="Times New Roman"/>
          <w:i/>
          <w:iCs/>
          <w:sz w:val="24"/>
          <w:szCs w:val="24"/>
          <w:u w:val="single"/>
        </w:rPr>
        <w:t>)</w:t>
      </w:r>
      <w:r w:rsidR="001C18C7">
        <w:rPr>
          <w:rFonts w:ascii="Times New Roman" w:hAnsi="Times New Roman" w:cs="Times New Roman"/>
          <w:i/>
          <w:iCs/>
          <w:sz w:val="24"/>
          <w:szCs w:val="24"/>
          <w:u w:val="single"/>
        </w:rPr>
        <w:t>,</w:t>
      </w:r>
      <w:r w:rsidRPr="00230223">
        <w:rPr>
          <w:rFonts w:ascii="Times New Roman" w:hAnsi="Times New Roman" w:cs="Times New Roman"/>
          <w:sz w:val="24"/>
          <w:szCs w:val="24"/>
        </w:rPr>
        <w:t xml:space="preserve"> </w:t>
      </w:r>
      <w:r w:rsidRPr="00230223">
        <w:rPr>
          <w:rFonts w:ascii="Times New Roman" w:hAnsi="Times New Roman" w:cs="Times New Roman"/>
          <w:color w:val="333333"/>
          <w:sz w:val="24"/>
          <w:szCs w:val="24"/>
        </w:rPr>
        <w:t xml:space="preserve">24–39. </w:t>
      </w:r>
      <w:hyperlink r:id="rId23" w:history="1">
        <w:r w:rsidR="006E36BD" w:rsidRPr="00230223">
          <w:rPr>
            <w:rStyle w:val="Hyperlink"/>
            <w:rFonts w:ascii="Times New Roman" w:hAnsi="Times New Roman" w:cs="Times New Roman"/>
            <w:sz w:val="24"/>
            <w:szCs w:val="24"/>
          </w:rPr>
          <w:t>https://doi.org/10.1080/01587919.2022.2155615</w:t>
        </w:r>
      </w:hyperlink>
    </w:p>
    <w:p w14:paraId="119B3996" w14:textId="3A06F448" w:rsidR="00A952B7" w:rsidRPr="00230223" w:rsidRDefault="00A952B7"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 xml:space="preserve">Dumford, A. D., &amp; Miller, A. L. (2018). Online learning in higher education: Exploring advantages and disadvantages for engagement. </w:t>
      </w:r>
      <w:r w:rsidRPr="00230223">
        <w:rPr>
          <w:rFonts w:ascii="Times New Roman" w:hAnsi="Times New Roman" w:cs="Times New Roman"/>
          <w:i/>
          <w:iCs/>
          <w:sz w:val="24"/>
          <w:szCs w:val="24"/>
        </w:rPr>
        <w:t>Journal of Computing in Higher Education,</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30</w:t>
      </w:r>
      <w:r w:rsidRPr="00230223">
        <w:rPr>
          <w:rFonts w:ascii="Times New Roman" w:hAnsi="Times New Roman" w:cs="Times New Roman"/>
          <w:sz w:val="24"/>
          <w:szCs w:val="24"/>
        </w:rPr>
        <w:t>, 452-465</w:t>
      </w:r>
      <w:r w:rsidR="007F2BCF" w:rsidRPr="00230223">
        <w:rPr>
          <w:rFonts w:ascii="Times New Roman" w:hAnsi="Times New Roman" w:cs="Times New Roman"/>
          <w:sz w:val="24"/>
          <w:szCs w:val="24"/>
        </w:rPr>
        <w:t xml:space="preserve">. </w:t>
      </w:r>
      <w:hyperlink r:id="rId24" w:history="1">
        <w:r w:rsidR="006E36BD" w:rsidRPr="00230223">
          <w:rPr>
            <w:rStyle w:val="Hyperlink"/>
            <w:rFonts w:ascii="Times New Roman" w:hAnsi="Times New Roman" w:cs="Times New Roman"/>
            <w:sz w:val="24"/>
            <w:szCs w:val="24"/>
          </w:rPr>
          <w:t>https://doi.org/10.1007/s12528-018-9179-z</w:t>
        </w:r>
      </w:hyperlink>
    </w:p>
    <w:p w14:paraId="63F50270" w14:textId="27F1893D" w:rsidR="00DD6F2D" w:rsidRPr="00DD6F2D" w:rsidRDefault="00DD6F2D" w:rsidP="00856A8D">
      <w:pPr>
        <w:spacing w:after="0" w:line="240" w:lineRule="auto"/>
        <w:ind w:left="567" w:hanging="567"/>
        <w:jc w:val="both"/>
        <w:rPr>
          <w:rFonts w:ascii="Times New Roman" w:hAnsi="Times New Roman" w:cs="Times New Roman"/>
          <w:color w:val="000000"/>
          <w:sz w:val="24"/>
          <w:szCs w:val="24"/>
        </w:rPr>
      </w:pPr>
      <w:r w:rsidRPr="00DD6F2D">
        <w:rPr>
          <w:rFonts w:ascii="Times New Roman" w:hAnsi="Times New Roman" w:cs="Times New Roman"/>
          <w:color w:val="000000"/>
          <w:sz w:val="24"/>
          <w:szCs w:val="24"/>
        </w:rPr>
        <w:t>Garnett, S., (2020)</w:t>
      </w:r>
      <w:r>
        <w:rPr>
          <w:rFonts w:ascii="Times New Roman" w:hAnsi="Times New Roman" w:cs="Times New Roman"/>
          <w:color w:val="000000"/>
          <w:sz w:val="24"/>
          <w:szCs w:val="24"/>
        </w:rPr>
        <w:t>.</w:t>
      </w:r>
      <w:r w:rsidRPr="00DD6F2D">
        <w:rPr>
          <w:rFonts w:ascii="Times New Roman" w:hAnsi="Times New Roman" w:cs="Times New Roman"/>
          <w:color w:val="000000"/>
          <w:sz w:val="24"/>
          <w:szCs w:val="24"/>
        </w:rPr>
        <w:t xml:space="preserve"> </w:t>
      </w:r>
      <w:r w:rsidRPr="00DD6F2D">
        <w:rPr>
          <w:rFonts w:ascii="Times New Roman" w:hAnsi="Times New Roman" w:cs="Times New Roman"/>
          <w:i/>
          <w:iCs/>
          <w:color w:val="000000"/>
          <w:sz w:val="24"/>
          <w:szCs w:val="24"/>
        </w:rPr>
        <w:t>Cognitive Load Theory: A Handbook for Teachers</w:t>
      </w:r>
      <w:r w:rsidRPr="00DD6F2D">
        <w:rPr>
          <w:rFonts w:ascii="Times New Roman" w:hAnsi="Times New Roman" w:cs="Times New Roman"/>
          <w:color w:val="000000"/>
          <w:sz w:val="24"/>
          <w:szCs w:val="24"/>
        </w:rPr>
        <w:t>, Crown House Publishing, Williston, USA.</w:t>
      </w:r>
    </w:p>
    <w:p w14:paraId="472F3400" w14:textId="219172FC" w:rsidR="006E36BD" w:rsidRPr="00230223" w:rsidRDefault="00E672E0"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 xml:space="preserve">Garrison, D. R., Anderson, T., &amp; Archer, W. (2000). Critical inquiry in a text-based environment: Computer conferencing in higher education. </w:t>
      </w:r>
      <w:r w:rsidRPr="00230223">
        <w:rPr>
          <w:rFonts w:ascii="Times New Roman" w:hAnsi="Times New Roman" w:cs="Times New Roman"/>
          <w:i/>
          <w:iCs/>
          <w:sz w:val="24"/>
          <w:szCs w:val="24"/>
        </w:rPr>
        <w:t>The Internet and Higher Education</w:t>
      </w:r>
      <w:r w:rsidRPr="00230223">
        <w:rPr>
          <w:rFonts w:ascii="Times New Roman" w:hAnsi="Times New Roman" w:cs="Times New Roman"/>
          <w:sz w:val="24"/>
          <w:szCs w:val="24"/>
        </w:rPr>
        <w:t>,</w:t>
      </w:r>
      <w:r w:rsidRPr="00230223">
        <w:rPr>
          <w:rFonts w:ascii="Times New Roman" w:hAnsi="Times New Roman" w:cs="Times New Roman"/>
          <w:i/>
          <w:iCs/>
          <w:sz w:val="24"/>
          <w:szCs w:val="24"/>
        </w:rPr>
        <w:t xml:space="preserve"> 2(2)</w:t>
      </w:r>
      <w:r w:rsidRPr="00230223">
        <w:rPr>
          <w:rFonts w:ascii="Times New Roman" w:hAnsi="Times New Roman" w:cs="Times New Roman"/>
          <w:sz w:val="24"/>
          <w:szCs w:val="24"/>
        </w:rPr>
        <w:t xml:space="preserve">, 87–105. </w:t>
      </w:r>
      <w:hyperlink r:id="rId25" w:history="1">
        <w:r w:rsidR="006E36BD" w:rsidRPr="00230223">
          <w:rPr>
            <w:rStyle w:val="Hyperlink"/>
            <w:rFonts w:ascii="Times New Roman" w:hAnsi="Times New Roman" w:cs="Times New Roman"/>
            <w:sz w:val="24"/>
            <w:szCs w:val="24"/>
          </w:rPr>
          <w:t>https://doi.org/10.1016/S1096-7516(00)00016-6</w:t>
        </w:r>
      </w:hyperlink>
    </w:p>
    <w:p w14:paraId="692F9013" w14:textId="5904BC42" w:rsidR="000272D8" w:rsidRDefault="000272D8"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 xml:space="preserve">Heywood, W., Myers, P., Powell, A., Meikle, G., &amp; Nguyen, D. (2022). </w:t>
      </w:r>
      <w:r w:rsidRPr="00230223">
        <w:rPr>
          <w:rFonts w:ascii="Times New Roman" w:hAnsi="Times New Roman" w:cs="Times New Roman"/>
          <w:i/>
          <w:iCs/>
          <w:sz w:val="24"/>
          <w:szCs w:val="24"/>
        </w:rPr>
        <w:t xml:space="preserve">National </w:t>
      </w:r>
      <w:r w:rsidR="001C18C7">
        <w:rPr>
          <w:rFonts w:ascii="Times New Roman" w:hAnsi="Times New Roman" w:cs="Times New Roman"/>
          <w:i/>
          <w:iCs/>
          <w:sz w:val="24"/>
          <w:szCs w:val="24"/>
        </w:rPr>
        <w:t>s</w:t>
      </w:r>
      <w:r w:rsidRPr="00230223">
        <w:rPr>
          <w:rFonts w:ascii="Times New Roman" w:hAnsi="Times New Roman" w:cs="Times New Roman"/>
          <w:i/>
          <w:iCs/>
          <w:sz w:val="24"/>
          <w:szCs w:val="24"/>
        </w:rPr>
        <w:t xml:space="preserve">tudent </w:t>
      </w:r>
      <w:r w:rsidR="001C18C7">
        <w:rPr>
          <w:rFonts w:ascii="Times New Roman" w:hAnsi="Times New Roman" w:cs="Times New Roman"/>
          <w:i/>
          <w:iCs/>
          <w:sz w:val="24"/>
          <w:szCs w:val="24"/>
        </w:rPr>
        <w:t>s</w:t>
      </w:r>
      <w:r w:rsidRPr="00230223">
        <w:rPr>
          <w:rFonts w:ascii="Times New Roman" w:hAnsi="Times New Roman" w:cs="Times New Roman"/>
          <w:i/>
          <w:iCs/>
          <w:sz w:val="24"/>
          <w:szCs w:val="24"/>
        </w:rPr>
        <w:t xml:space="preserve">afety </w:t>
      </w:r>
      <w:r w:rsidR="001C18C7">
        <w:rPr>
          <w:rFonts w:ascii="Times New Roman" w:hAnsi="Times New Roman" w:cs="Times New Roman"/>
          <w:i/>
          <w:iCs/>
          <w:sz w:val="24"/>
          <w:szCs w:val="24"/>
        </w:rPr>
        <w:t>s</w:t>
      </w:r>
      <w:r w:rsidRPr="00230223">
        <w:rPr>
          <w:rFonts w:ascii="Times New Roman" w:hAnsi="Times New Roman" w:cs="Times New Roman"/>
          <w:i/>
          <w:iCs/>
          <w:sz w:val="24"/>
          <w:szCs w:val="24"/>
        </w:rPr>
        <w:t>urvey: Report on the prevalence of sexual harassment and sexual assault among university students in 2021</w:t>
      </w:r>
      <w:r w:rsidRPr="00230223">
        <w:rPr>
          <w:rFonts w:ascii="Times New Roman" w:hAnsi="Times New Roman" w:cs="Times New Roman"/>
          <w:sz w:val="24"/>
          <w:szCs w:val="24"/>
        </w:rPr>
        <w:t>. The Social Research Centre</w:t>
      </w:r>
      <w:r w:rsidR="001C18C7">
        <w:rPr>
          <w:rFonts w:ascii="Times New Roman" w:hAnsi="Times New Roman" w:cs="Times New Roman"/>
          <w:sz w:val="24"/>
          <w:szCs w:val="24"/>
        </w:rPr>
        <w:t>.</w:t>
      </w:r>
      <w:r w:rsidRPr="00230223">
        <w:rPr>
          <w:rFonts w:ascii="Times New Roman" w:hAnsi="Times New Roman" w:cs="Times New Roman"/>
          <w:sz w:val="24"/>
          <w:szCs w:val="24"/>
        </w:rPr>
        <w:t xml:space="preserve"> </w:t>
      </w:r>
      <w:hyperlink r:id="rId26" w:history="1">
        <w:r w:rsidR="00F30025" w:rsidRPr="005F26F4">
          <w:rPr>
            <w:rStyle w:val="Hyperlink"/>
            <w:rFonts w:ascii="Times New Roman" w:hAnsi="Times New Roman" w:cs="Times New Roman"/>
            <w:sz w:val="24"/>
            <w:szCs w:val="24"/>
          </w:rPr>
          <w:t>https://srcentre.com.au/project/national-student-safety-survey/</w:t>
        </w:r>
      </w:hyperlink>
    </w:p>
    <w:p w14:paraId="2B4151A0" w14:textId="799FAABF" w:rsidR="000B7189" w:rsidRDefault="000B7189" w:rsidP="00856A8D">
      <w:pPr>
        <w:spacing w:after="0" w:line="240" w:lineRule="auto"/>
        <w:ind w:left="567" w:hanging="567"/>
        <w:jc w:val="both"/>
        <w:rPr>
          <w:rFonts w:ascii="Times New Roman" w:hAnsi="Times New Roman" w:cs="Times New Roman"/>
          <w:sz w:val="24"/>
          <w:szCs w:val="24"/>
        </w:rPr>
      </w:pPr>
      <w:r w:rsidRPr="000B7189">
        <w:rPr>
          <w:rFonts w:ascii="Times New Roman" w:hAnsi="Times New Roman" w:cs="Times New Roman"/>
          <w:sz w:val="24"/>
          <w:szCs w:val="24"/>
        </w:rPr>
        <w:t xml:space="preserve">Hughes, G., Upsher, R., Nobili, A., Kirkman, A., Wilson, C., Bowers-Brown, T., Foster, J., Bradley, S., &amp; Byrom, N. (2022). Education for mental health. </w:t>
      </w:r>
      <w:proofErr w:type="spellStart"/>
      <w:r w:rsidRPr="000B7189">
        <w:rPr>
          <w:rFonts w:ascii="Times New Roman" w:hAnsi="Times New Roman" w:cs="Times New Roman"/>
          <w:i/>
          <w:iCs/>
          <w:sz w:val="24"/>
          <w:szCs w:val="24"/>
        </w:rPr>
        <w:t>AdvanceHE</w:t>
      </w:r>
      <w:proofErr w:type="spellEnd"/>
      <w:r w:rsidRPr="000B7189">
        <w:rPr>
          <w:rFonts w:ascii="Times New Roman" w:hAnsi="Times New Roman" w:cs="Times New Roman"/>
          <w:sz w:val="24"/>
          <w:szCs w:val="24"/>
        </w:rPr>
        <w:t xml:space="preserve">. </w:t>
      </w:r>
      <w:hyperlink r:id="rId27" w:history="1">
        <w:r w:rsidR="00F30025" w:rsidRPr="005F26F4">
          <w:rPr>
            <w:rStyle w:val="Hyperlink"/>
            <w:rFonts w:ascii="Times New Roman" w:hAnsi="Times New Roman" w:cs="Times New Roman"/>
            <w:sz w:val="24"/>
            <w:szCs w:val="24"/>
          </w:rPr>
          <w:t>https://www.advance-he.ac.uk/teaching-and-learning/curricula-development/education-mental-health-toolkit</w:t>
        </w:r>
      </w:hyperlink>
    </w:p>
    <w:p w14:paraId="460F6BFD" w14:textId="6A9045C5" w:rsidR="00B45B16" w:rsidRPr="00230223" w:rsidRDefault="00E40655"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 xml:space="preserve">Johnston, K. A., &amp; Lane, A. B. (2023). Metaphors of </w:t>
      </w:r>
      <w:r w:rsidR="001C18C7" w:rsidRPr="00230223">
        <w:rPr>
          <w:rFonts w:ascii="Times New Roman" w:hAnsi="Times New Roman" w:cs="Times New Roman"/>
          <w:sz w:val="24"/>
          <w:szCs w:val="24"/>
        </w:rPr>
        <w:t xml:space="preserve">university educators: </w:t>
      </w:r>
      <w:r w:rsidR="001C18C7">
        <w:rPr>
          <w:rFonts w:ascii="Times New Roman" w:hAnsi="Times New Roman" w:cs="Times New Roman"/>
          <w:sz w:val="24"/>
          <w:szCs w:val="24"/>
        </w:rPr>
        <w:t>T</w:t>
      </w:r>
      <w:r w:rsidR="001C18C7" w:rsidRPr="00230223">
        <w:rPr>
          <w:rFonts w:ascii="Times New Roman" w:hAnsi="Times New Roman" w:cs="Times New Roman"/>
          <w:sz w:val="24"/>
          <w:szCs w:val="24"/>
        </w:rPr>
        <w:t>he expectation gap with implications for educator wellbeing</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Student Success</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14</w:t>
      </w:r>
      <w:r w:rsidRPr="00230223">
        <w:rPr>
          <w:rFonts w:ascii="Times New Roman" w:hAnsi="Times New Roman" w:cs="Times New Roman"/>
          <w:sz w:val="24"/>
          <w:szCs w:val="24"/>
        </w:rPr>
        <w:t xml:space="preserve">(3), 1-17. </w:t>
      </w:r>
      <w:hyperlink r:id="rId28" w:history="1">
        <w:r w:rsidR="00183298" w:rsidRPr="00230223">
          <w:rPr>
            <w:rStyle w:val="Hyperlink"/>
            <w:rFonts w:ascii="Times New Roman" w:hAnsi="Times New Roman" w:cs="Times New Roman"/>
            <w:sz w:val="24"/>
            <w:szCs w:val="24"/>
          </w:rPr>
          <w:t>https://doi.org/10.5204/ssj.2620</w:t>
        </w:r>
      </w:hyperlink>
    </w:p>
    <w:p w14:paraId="579515A5" w14:textId="72602358" w:rsidR="00B45B16" w:rsidRPr="004E154C" w:rsidRDefault="00B45B16"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 xml:space="preserve">Judd, M.-M., Spinelli, F., Szucs, B., Crisp, N., Groening, J., Collis, C., Batorowicz, B., Willox, D., &amp; Richards, A. (2021). </w:t>
      </w:r>
      <w:r w:rsidR="00530FB4" w:rsidRPr="00230223">
        <w:rPr>
          <w:rFonts w:ascii="Times New Roman" w:hAnsi="Times New Roman" w:cs="Times New Roman"/>
          <w:sz w:val="24"/>
          <w:szCs w:val="24"/>
        </w:rPr>
        <w:t>Learning from the pandemic: The impacts of moving student-</w:t>
      </w:r>
      <w:r w:rsidR="00530FB4" w:rsidRPr="004E154C">
        <w:rPr>
          <w:rFonts w:ascii="Times New Roman" w:hAnsi="Times New Roman" w:cs="Times New Roman"/>
          <w:sz w:val="24"/>
          <w:szCs w:val="24"/>
        </w:rPr>
        <w:t>staff partnerships online</w:t>
      </w:r>
      <w:r w:rsidRPr="004E154C">
        <w:rPr>
          <w:rFonts w:ascii="Times New Roman" w:hAnsi="Times New Roman" w:cs="Times New Roman"/>
          <w:sz w:val="24"/>
          <w:szCs w:val="24"/>
        </w:rPr>
        <w:t xml:space="preserve">. </w:t>
      </w:r>
      <w:r w:rsidRPr="004E154C">
        <w:rPr>
          <w:rFonts w:ascii="Times New Roman" w:hAnsi="Times New Roman" w:cs="Times New Roman"/>
          <w:i/>
          <w:iCs/>
          <w:sz w:val="24"/>
          <w:szCs w:val="24"/>
        </w:rPr>
        <w:t>Student Success</w:t>
      </w:r>
      <w:r w:rsidRPr="004E154C">
        <w:rPr>
          <w:rFonts w:ascii="Times New Roman" w:hAnsi="Times New Roman" w:cs="Times New Roman"/>
          <w:sz w:val="24"/>
          <w:szCs w:val="24"/>
        </w:rPr>
        <w:t xml:space="preserve">, </w:t>
      </w:r>
      <w:r w:rsidRPr="004E154C">
        <w:rPr>
          <w:rFonts w:ascii="Times New Roman" w:hAnsi="Times New Roman" w:cs="Times New Roman"/>
          <w:i/>
          <w:iCs/>
          <w:sz w:val="24"/>
          <w:szCs w:val="24"/>
        </w:rPr>
        <w:t>12</w:t>
      </w:r>
      <w:r w:rsidRPr="004E154C">
        <w:rPr>
          <w:rFonts w:ascii="Times New Roman" w:hAnsi="Times New Roman" w:cs="Times New Roman"/>
          <w:sz w:val="24"/>
          <w:szCs w:val="24"/>
        </w:rPr>
        <w:t xml:space="preserve">(3), 73-83. </w:t>
      </w:r>
      <w:hyperlink r:id="rId29" w:history="1">
        <w:r w:rsidRPr="004E154C">
          <w:rPr>
            <w:rStyle w:val="Hyperlink"/>
            <w:rFonts w:ascii="Times New Roman" w:hAnsi="Times New Roman" w:cs="Times New Roman"/>
            <w:sz w:val="24"/>
            <w:szCs w:val="24"/>
          </w:rPr>
          <w:t>https://doi.org/10.5204/ssj.1774</w:t>
        </w:r>
      </w:hyperlink>
    </w:p>
    <w:p w14:paraId="00FECD6B" w14:textId="55180690" w:rsidR="004E154C" w:rsidRPr="004E154C" w:rsidRDefault="004E154C" w:rsidP="00856A8D">
      <w:pPr>
        <w:spacing w:after="0" w:line="240" w:lineRule="auto"/>
        <w:ind w:left="567" w:hanging="567"/>
        <w:jc w:val="both"/>
        <w:rPr>
          <w:rFonts w:ascii="Times New Roman" w:hAnsi="Times New Roman" w:cs="Times New Roman"/>
          <w:color w:val="333333"/>
          <w:sz w:val="24"/>
          <w:szCs w:val="24"/>
        </w:rPr>
      </w:pPr>
      <w:r w:rsidRPr="004E154C">
        <w:rPr>
          <w:rFonts w:ascii="Times New Roman" w:hAnsi="Times New Roman" w:cs="Times New Roman"/>
          <w:sz w:val="24"/>
          <w:szCs w:val="24"/>
        </w:rPr>
        <w:t>Kahu, E. (2013). Framing student engagement in higher education. </w:t>
      </w:r>
      <w:r w:rsidRPr="004E154C">
        <w:rPr>
          <w:rStyle w:val="citationsource-journal"/>
          <w:rFonts w:ascii="Times New Roman" w:hAnsi="Times New Roman" w:cs="Times New Roman"/>
          <w:i/>
          <w:iCs/>
          <w:sz w:val="24"/>
          <w:szCs w:val="24"/>
        </w:rPr>
        <w:t>Studies in Higher Education</w:t>
      </w:r>
      <w:r w:rsidR="001C18C7">
        <w:rPr>
          <w:rStyle w:val="citationsource-journal"/>
          <w:rFonts w:ascii="Times New Roman" w:hAnsi="Times New Roman" w:cs="Times New Roman"/>
          <w:i/>
          <w:iCs/>
          <w:sz w:val="24"/>
          <w:szCs w:val="24"/>
        </w:rPr>
        <w:t>,</w:t>
      </w:r>
      <w:r w:rsidRPr="004E154C">
        <w:rPr>
          <w:rFonts w:ascii="Times New Roman" w:hAnsi="Times New Roman" w:cs="Times New Roman"/>
          <w:sz w:val="24"/>
          <w:szCs w:val="24"/>
        </w:rPr>
        <w:t> </w:t>
      </w:r>
      <w:hyperlink r:id="rId30" w:tgtFrame="_blank" w:history="1">
        <w:r w:rsidRPr="00F30025">
          <w:rPr>
            <w:rStyle w:val="Hyperlink"/>
            <w:rFonts w:ascii="Times New Roman" w:hAnsi="Times New Roman" w:cs="Times New Roman"/>
            <w:i/>
            <w:iCs/>
            <w:color w:val="auto"/>
            <w:sz w:val="24"/>
            <w:szCs w:val="24"/>
            <w:u w:val="none"/>
          </w:rPr>
          <w:t>38</w:t>
        </w:r>
      </w:hyperlink>
      <w:r w:rsidRPr="001C18C7">
        <w:rPr>
          <w:rFonts w:ascii="Times New Roman" w:hAnsi="Times New Roman" w:cs="Times New Roman"/>
          <w:sz w:val="24"/>
          <w:szCs w:val="24"/>
        </w:rPr>
        <w:t>(</w:t>
      </w:r>
      <w:hyperlink r:id="rId31" w:tgtFrame="_blank" w:history="1">
        <w:r w:rsidRPr="00F30025">
          <w:rPr>
            <w:rStyle w:val="Hyperlink"/>
            <w:rFonts w:ascii="Times New Roman" w:hAnsi="Times New Roman" w:cs="Times New Roman"/>
            <w:color w:val="auto"/>
            <w:sz w:val="24"/>
            <w:szCs w:val="24"/>
            <w:u w:val="none"/>
          </w:rPr>
          <w:t>5</w:t>
        </w:r>
      </w:hyperlink>
      <w:r w:rsidRPr="001C18C7">
        <w:rPr>
          <w:rFonts w:ascii="Times New Roman" w:hAnsi="Times New Roman" w:cs="Times New Roman"/>
          <w:sz w:val="24"/>
          <w:szCs w:val="24"/>
        </w:rPr>
        <w:t>)</w:t>
      </w:r>
      <w:r w:rsidR="001C18C7">
        <w:rPr>
          <w:rFonts w:ascii="Times New Roman" w:hAnsi="Times New Roman" w:cs="Times New Roman"/>
          <w:sz w:val="24"/>
          <w:szCs w:val="24"/>
        </w:rPr>
        <w:t>,</w:t>
      </w:r>
      <w:r w:rsidRPr="004E154C">
        <w:rPr>
          <w:rFonts w:ascii="Times New Roman" w:hAnsi="Times New Roman" w:cs="Times New Roman"/>
          <w:sz w:val="24"/>
          <w:szCs w:val="24"/>
        </w:rPr>
        <w:t xml:space="preserve"> 758–773. </w:t>
      </w:r>
      <w:hyperlink r:id="rId32" w:history="1">
        <w:r w:rsidRPr="004E154C">
          <w:rPr>
            <w:rStyle w:val="Hyperlink"/>
            <w:rFonts w:ascii="Times New Roman" w:hAnsi="Times New Roman" w:cs="Times New Roman"/>
            <w:sz w:val="24"/>
            <w:szCs w:val="24"/>
          </w:rPr>
          <w:t>https://doi.org/10.1080/03075079.2011.598505</w:t>
        </w:r>
      </w:hyperlink>
    </w:p>
    <w:p w14:paraId="3925471F" w14:textId="0B4F6C6A" w:rsidR="00FA0E9E" w:rsidRDefault="00FA0E9E" w:rsidP="00856A8D">
      <w:pPr>
        <w:spacing w:after="0" w:line="240" w:lineRule="auto"/>
        <w:ind w:left="567" w:hanging="567"/>
        <w:jc w:val="both"/>
        <w:rPr>
          <w:rStyle w:val="Hyperlink"/>
          <w:rFonts w:ascii="Times New Roman" w:hAnsi="Times New Roman" w:cs="Times New Roman"/>
          <w:sz w:val="24"/>
          <w:szCs w:val="24"/>
        </w:rPr>
      </w:pPr>
      <w:r w:rsidRPr="00230223">
        <w:rPr>
          <w:rFonts w:ascii="Times New Roman" w:hAnsi="Times New Roman" w:cs="Times New Roman"/>
          <w:sz w:val="24"/>
          <w:szCs w:val="24"/>
        </w:rPr>
        <w:lastRenderedPageBreak/>
        <w:t xml:space="preserve">Kahu, E. R., Ashley, N., &amp; Picton, C. (2022). Exploring </w:t>
      </w:r>
      <w:r w:rsidR="00530FB4" w:rsidRPr="00230223">
        <w:rPr>
          <w:rFonts w:ascii="Times New Roman" w:hAnsi="Times New Roman" w:cs="Times New Roman"/>
          <w:sz w:val="24"/>
          <w:szCs w:val="24"/>
        </w:rPr>
        <w:t>the complexity of first-year student belonging in higher education</w:t>
      </w:r>
      <w:r w:rsidRPr="00230223">
        <w:rPr>
          <w:rFonts w:ascii="Times New Roman" w:hAnsi="Times New Roman" w:cs="Times New Roman"/>
          <w:sz w:val="24"/>
          <w:szCs w:val="24"/>
        </w:rPr>
        <w:t xml:space="preserve">: Familiarity, </w:t>
      </w:r>
      <w:r w:rsidR="00530FB4" w:rsidRPr="00230223">
        <w:rPr>
          <w:rFonts w:ascii="Times New Roman" w:hAnsi="Times New Roman" w:cs="Times New Roman"/>
          <w:sz w:val="24"/>
          <w:szCs w:val="24"/>
        </w:rPr>
        <w:t xml:space="preserve">interpersonal, and academic belonging. </w:t>
      </w:r>
      <w:r w:rsidRPr="00230223">
        <w:rPr>
          <w:rFonts w:ascii="Times New Roman" w:hAnsi="Times New Roman" w:cs="Times New Roman"/>
          <w:i/>
          <w:iCs/>
          <w:sz w:val="24"/>
          <w:szCs w:val="24"/>
        </w:rPr>
        <w:t>Student Success</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13</w:t>
      </w:r>
      <w:r w:rsidRPr="00230223">
        <w:rPr>
          <w:rFonts w:ascii="Times New Roman" w:hAnsi="Times New Roman" w:cs="Times New Roman"/>
          <w:sz w:val="24"/>
          <w:szCs w:val="24"/>
        </w:rPr>
        <w:t xml:space="preserve">(2), 10-20. </w:t>
      </w:r>
      <w:hyperlink r:id="rId33" w:history="1">
        <w:r w:rsidRPr="00230223">
          <w:rPr>
            <w:rStyle w:val="Hyperlink"/>
            <w:rFonts w:ascii="Times New Roman" w:hAnsi="Times New Roman" w:cs="Times New Roman"/>
            <w:sz w:val="24"/>
            <w:szCs w:val="24"/>
          </w:rPr>
          <w:t>https://doi.org/10.5204/ssj.2264</w:t>
        </w:r>
      </w:hyperlink>
    </w:p>
    <w:p w14:paraId="4B656BAA" w14:textId="5511C15B" w:rsidR="007F53C5" w:rsidRPr="00230223" w:rsidRDefault="00AF1588" w:rsidP="00856A8D">
      <w:pPr>
        <w:spacing w:after="0" w:line="240" w:lineRule="auto"/>
        <w:ind w:left="567" w:hanging="567"/>
        <w:jc w:val="both"/>
        <w:rPr>
          <w:rFonts w:ascii="Times New Roman" w:hAnsi="Times New Roman" w:cs="Times New Roman"/>
          <w:color w:val="222222"/>
          <w:sz w:val="24"/>
          <w:szCs w:val="24"/>
          <w:shd w:val="clear" w:color="auto" w:fill="FFFFFF"/>
        </w:rPr>
      </w:pPr>
      <w:r w:rsidRPr="00230223">
        <w:rPr>
          <w:rFonts w:ascii="Times New Roman" w:hAnsi="Times New Roman" w:cs="Times New Roman"/>
          <w:color w:val="222222"/>
          <w:sz w:val="24"/>
          <w:szCs w:val="24"/>
          <w:shd w:val="clear" w:color="auto" w:fill="FFFFFF"/>
        </w:rPr>
        <w:t xml:space="preserve">Khalid, M. N., &amp; Quick, D. (2016). Teaching </w:t>
      </w:r>
      <w:r w:rsidR="00530FB4" w:rsidRPr="00230223">
        <w:rPr>
          <w:rFonts w:ascii="Times New Roman" w:hAnsi="Times New Roman" w:cs="Times New Roman"/>
          <w:color w:val="222222"/>
          <w:sz w:val="24"/>
          <w:szCs w:val="24"/>
          <w:shd w:val="clear" w:color="auto" w:fill="FFFFFF"/>
        </w:rPr>
        <w:t>presence influencing online students' course satisfaction at an institution of higher education</w:t>
      </w:r>
      <w:r w:rsidRPr="00230223">
        <w:rPr>
          <w:rFonts w:ascii="Times New Roman" w:hAnsi="Times New Roman" w:cs="Times New Roman"/>
          <w:color w:val="222222"/>
          <w:sz w:val="24"/>
          <w:szCs w:val="24"/>
          <w:shd w:val="clear" w:color="auto" w:fill="FFFFFF"/>
        </w:rPr>
        <w:t>.</w:t>
      </w:r>
      <w:r w:rsidR="007F2BCF" w:rsidRPr="00230223">
        <w:rPr>
          <w:rFonts w:ascii="Times New Roman" w:hAnsi="Times New Roman" w:cs="Times New Roman"/>
          <w:color w:val="222222"/>
          <w:sz w:val="24"/>
          <w:szCs w:val="24"/>
          <w:shd w:val="clear" w:color="auto" w:fill="FFFFFF"/>
        </w:rPr>
        <w:t xml:space="preserve"> </w:t>
      </w:r>
      <w:r w:rsidRPr="00230223">
        <w:rPr>
          <w:rFonts w:ascii="Times New Roman" w:hAnsi="Times New Roman" w:cs="Times New Roman"/>
          <w:i/>
          <w:iCs/>
          <w:color w:val="222222"/>
          <w:sz w:val="24"/>
          <w:szCs w:val="24"/>
          <w:shd w:val="clear" w:color="auto" w:fill="FFFFFF"/>
        </w:rPr>
        <w:t>International Education Studies</w:t>
      </w:r>
      <w:r w:rsidRPr="00230223">
        <w:rPr>
          <w:rFonts w:ascii="Times New Roman" w:hAnsi="Times New Roman" w:cs="Times New Roman"/>
          <w:color w:val="222222"/>
          <w:sz w:val="24"/>
          <w:szCs w:val="24"/>
          <w:shd w:val="clear" w:color="auto" w:fill="FFFFFF"/>
        </w:rPr>
        <w:t>,</w:t>
      </w:r>
      <w:r w:rsidR="007F2BCF" w:rsidRPr="00230223">
        <w:rPr>
          <w:rFonts w:ascii="Times New Roman" w:hAnsi="Times New Roman" w:cs="Times New Roman"/>
          <w:color w:val="222222"/>
          <w:sz w:val="24"/>
          <w:szCs w:val="24"/>
          <w:shd w:val="clear" w:color="auto" w:fill="FFFFFF"/>
        </w:rPr>
        <w:t xml:space="preserve"> </w:t>
      </w:r>
      <w:r w:rsidRPr="00230223">
        <w:rPr>
          <w:rFonts w:ascii="Times New Roman" w:hAnsi="Times New Roman" w:cs="Times New Roman"/>
          <w:i/>
          <w:iCs/>
          <w:color w:val="222222"/>
          <w:sz w:val="24"/>
          <w:szCs w:val="24"/>
          <w:shd w:val="clear" w:color="auto" w:fill="FFFFFF"/>
        </w:rPr>
        <w:t>9</w:t>
      </w:r>
      <w:r w:rsidRPr="00230223">
        <w:rPr>
          <w:rFonts w:ascii="Times New Roman" w:hAnsi="Times New Roman" w:cs="Times New Roman"/>
          <w:color w:val="222222"/>
          <w:sz w:val="24"/>
          <w:szCs w:val="24"/>
          <w:shd w:val="clear" w:color="auto" w:fill="FFFFFF"/>
        </w:rPr>
        <w:t>(3), 62-70.</w:t>
      </w:r>
      <w:r w:rsidR="007F53C5" w:rsidRPr="00230223">
        <w:rPr>
          <w:rFonts w:ascii="Times New Roman" w:hAnsi="Times New Roman" w:cs="Times New Roman"/>
          <w:color w:val="222222"/>
          <w:sz w:val="24"/>
          <w:szCs w:val="24"/>
          <w:shd w:val="clear" w:color="auto" w:fill="FFFFFF"/>
        </w:rPr>
        <w:t xml:space="preserve"> </w:t>
      </w:r>
      <w:hyperlink r:id="rId34" w:history="1">
        <w:r w:rsidR="007F53C5" w:rsidRPr="00230223">
          <w:rPr>
            <w:rStyle w:val="Hyperlink"/>
            <w:rFonts w:ascii="Times New Roman" w:hAnsi="Times New Roman" w:cs="Times New Roman"/>
            <w:sz w:val="24"/>
            <w:szCs w:val="24"/>
            <w:shd w:val="clear" w:color="auto" w:fill="FFFFFF"/>
          </w:rPr>
          <w:t>https://www.ccsenet.org/journal/index.php/ies/article/view/52581</w:t>
        </w:r>
      </w:hyperlink>
    </w:p>
    <w:p w14:paraId="41A5C402" w14:textId="7BA5179E" w:rsidR="00DE55D9" w:rsidRPr="00230223" w:rsidRDefault="006E4CDC" w:rsidP="00856A8D">
      <w:pPr>
        <w:spacing w:after="0" w:line="240" w:lineRule="auto"/>
        <w:ind w:left="567" w:hanging="567"/>
        <w:jc w:val="both"/>
        <w:rPr>
          <w:rFonts w:ascii="Times New Roman" w:hAnsi="Times New Roman" w:cs="Times New Roman"/>
          <w:color w:val="333333"/>
          <w:sz w:val="24"/>
          <w:szCs w:val="24"/>
          <w:shd w:val="clear" w:color="auto" w:fill="FCFCFC"/>
        </w:rPr>
      </w:pPr>
      <w:r w:rsidRPr="00230223">
        <w:rPr>
          <w:rFonts w:ascii="Times New Roman" w:hAnsi="Times New Roman" w:cs="Times New Roman"/>
          <w:color w:val="333333"/>
          <w:sz w:val="24"/>
          <w:szCs w:val="24"/>
          <w:shd w:val="clear" w:color="auto" w:fill="FCFCFC"/>
        </w:rPr>
        <w:t xml:space="preserve">Kleimola, R., </w:t>
      </w:r>
      <w:r w:rsidR="001C18C7">
        <w:rPr>
          <w:rFonts w:ascii="Times New Roman" w:hAnsi="Times New Roman" w:cs="Times New Roman"/>
          <w:color w:val="333333"/>
          <w:sz w:val="24"/>
          <w:szCs w:val="24"/>
          <w:shd w:val="clear" w:color="auto" w:fill="FCFCFC"/>
        </w:rPr>
        <w:t xml:space="preserve">&amp; </w:t>
      </w:r>
      <w:proofErr w:type="spellStart"/>
      <w:r w:rsidRPr="00230223">
        <w:rPr>
          <w:rFonts w:ascii="Times New Roman" w:hAnsi="Times New Roman" w:cs="Times New Roman"/>
          <w:color w:val="333333"/>
          <w:sz w:val="24"/>
          <w:szCs w:val="24"/>
          <w:shd w:val="clear" w:color="auto" w:fill="FCFCFC"/>
        </w:rPr>
        <w:t>Leppisaari</w:t>
      </w:r>
      <w:proofErr w:type="spellEnd"/>
      <w:r w:rsidRPr="00230223">
        <w:rPr>
          <w:rFonts w:ascii="Times New Roman" w:hAnsi="Times New Roman" w:cs="Times New Roman"/>
          <w:color w:val="333333"/>
          <w:sz w:val="24"/>
          <w:szCs w:val="24"/>
          <w:shd w:val="clear" w:color="auto" w:fill="FCFCFC"/>
        </w:rPr>
        <w:t xml:space="preserve">, I. </w:t>
      </w:r>
      <w:r w:rsidR="00312070" w:rsidRPr="00230223">
        <w:rPr>
          <w:rFonts w:ascii="Times New Roman" w:hAnsi="Times New Roman" w:cs="Times New Roman"/>
          <w:color w:val="333333"/>
          <w:sz w:val="24"/>
          <w:szCs w:val="24"/>
          <w:shd w:val="clear" w:color="auto" w:fill="FCFCFC"/>
        </w:rPr>
        <w:t xml:space="preserve">(2022). </w:t>
      </w:r>
      <w:r w:rsidRPr="00230223">
        <w:rPr>
          <w:rFonts w:ascii="Times New Roman" w:hAnsi="Times New Roman" w:cs="Times New Roman"/>
          <w:color w:val="333333"/>
          <w:sz w:val="24"/>
          <w:szCs w:val="24"/>
          <w:shd w:val="clear" w:color="auto" w:fill="FCFCFC"/>
        </w:rPr>
        <w:t xml:space="preserve">Learning analytics to develop future competences in higher education: </w:t>
      </w:r>
      <w:r w:rsidR="001C18C7">
        <w:rPr>
          <w:rFonts w:ascii="Times New Roman" w:hAnsi="Times New Roman" w:cs="Times New Roman"/>
          <w:color w:val="333333"/>
          <w:sz w:val="24"/>
          <w:szCs w:val="24"/>
          <w:shd w:val="clear" w:color="auto" w:fill="FCFCFC"/>
        </w:rPr>
        <w:t>A</w:t>
      </w:r>
      <w:r w:rsidRPr="00230223">
        <w:rPr>
          <w:rFonts w:ascii="Times New Roman" w:hAnsi="Times New Roman" w:cs="Times New Roman"/>
          <w:color w:val="333333"/>
          <w:sz w:val="24"/>
          <w:szCs w:val="24"/>
          <w:shd w:val="clear" w:color="auto" w:fill="FCFCFC"/>
        </w:rPr>
        <w:t xml:space="preserve"> case study</w:t>
      </w:r>
      <w:r w:rsidR="00312070" w:rsidRPr="00230223">
        <w:rPr>
          <w:rFonts w:ascii="Times New Roman" w:hAnsi="Times New Roman" w:cs="Times New Roman"/>
          <w:color w:val="333333"/>
          <w:sz w:val="24"/>
          <w:szCs w:val="24"/>
          <w:shd w:val="clear" w:color="auto" w:fill="FCFCFC"/>
        </w:rPr>
        <w:t xml:space="preserve">. </w:t>
      </w:r>
      <w:r w:rsidRPr="00230223">
        <w:rPr>
          <w:rFonts w:ascii="Times New Roman" w:hAnsi="Times New Roman" w:cs="Times New Roman"/>
          <w:color w:val="333333"/>
          <w:sz w:val="24"/>
          <w:szCs w:val="24"/>
          <w:shd w:val="clear" w:color="auto" w:fill="FCFCFC"/>
        </w:rPr>
        <w:t> </w:t>
      </w:r>
      <w:r w:rsidR="00312070" w:rsidRPr="00230223">
        <w:rPr>
          <w:rFonts w:ascii="Times New Roman" w:hAnsi="Times New Roman" w:cs="Times New Roman"/>
          <w:i/>
          <w:iCs/>
          <w:color w:val="333333"/>
          <w:sz w:val="24"/>
          <w:szCs w:val="24"/>
          <w:shd w:val="clear" w:color="auto" w:fill="FCFCFC"/>
        </w:rPr>
        <w:t>International Journal of Educational Technology in Higher Education</w:t>
      </w:r>
      <w:r w:rsidR="00312070" w:rsidRPr="00230223">
        <w:rPr>
          <w:rFonts w:ascii="Times New Roman" w:hAnsi="Times New Roman" w:cs="Times New Roman"/>
          <w:color w:val="333333"/>
          <w:sz w:val="24"/>
          <w:szCs w:val="24"/>
          <w:shd w:val="clear" w:color="auto" w:fill="FCFCFC"/>
        </w:rPr>
        <w:t xml:space="preserve">, </w:t>
      </w:r>
      <w:r w:rsidRPr="00230223">
        <w:rPr>
          <w:rFonts w:ascii="Times New Roman" w:hAnsi="Times New Roman" w:cs="Times New Roman"/>
          <w:i/>
          <w:iCs/>
          <w:color w:val="333333"/>
          <w:sz w:val="24"/>
          <w:szCs w:val="24"/>
          <w:shd w:val="clear" w:color="auto" w:fill="FCFCFC"/>
        </w:rPr>
        <w:t>19,</w:t>
      </w:r>
      <w:r w:rsidRPr="00230223">
        <w:rPr>
          <w:rFonts w:ascii="Times New Roman" w:hAnsi="Times New Roman" w:cs="Times New Roman"/>
          <w:color w:val="333333"/>
          <w:sz w:val="24"/>
          <w:szCs w:val="24"/>
          <w:shd w:val="clear" w:color="auto" w:fill="FCFCFC"/>
        </w:rPr>
        <w:t xml:space="preserve"> </w:t>
      </w:r>
      <w:r w:rsidR="00312070" w:rsidRPr="00230223">
        <w:rPr>
          <w:rFonts w:ascii="Times New Roman" w:hAnsi="Times New Roman" w:cs="Times New Roman"/>
          <w:color w:val="333333"/>
          <w:sz w:val="24"/>
          <w:szCs w:val="24"/>
          <w:shd w:val="clear" w:color="auto" w:fill="FCFCFC"/>
        </w:rPr>
        <w:t xml:space="preserve">Article </w:t>
      </w:r>
      <w:r w:rsidRPr="00230223">
        <w:rPr>
          <w:rFonts w:ascii="Times New Roman" w:hAnsi="Times New Roman" w:cs="Times New Roman"/>
          <w:color w:val="333333"/>
          <w:sz w:val="24"/>
          <w:szCs w:val="24"/>
          <w:shd w:val="clear" w:color="auto" w:fill="FCFCFC"/>
        </w:rPr>
        <w:t>17</w:t>
      </w:r>
      <w:r w:rsidR="00312070" w:rsidRPr="00230223">
        <w:rPr>
          <w:rFonts w:ascii="Times New Roman" w:hAnsi="Times New Roman" w:cs="Times New Roman"/>
          <w:color w:val="333333"/>
          <w:sz w:val="24"/>
          <w:szCs w:val="24"/>
          <w:shd w:val="clear" w:color="auto" w:fill="FCFCFC"/>
        </w:rPr>
        <w:t>.</w:t>
      </w:r>
      <w:r w:rsidRPr="00230223">
        <w:rPr>
          <w:rFonts w:ascii="Times New Roman" w:hAnsi="Times New Roman" w:cs="Times New Roman"/>
          <w:color w:val="333333"/>
          <w:sz w:val="24"/>
          <w:szCs w:val="24"/>
          <w:shd w:val="clear" w:color="auto" w:fill="FCFCFC"/>
        </w:rPr>
        <w:t xml:space="preserve"> </w:t>
      </w:r>
      <w:hyperlink r:id="rId35" w:history="1">
        <w:r w:rsidR="00DE55D9" w:rsidRPr="00230223">
          <w:rPr>
            <w:rStyle w:val="Hyperlink"/>
            <w:rFonts w:ascii="Times New Roman" w:hAnsi="Times New Roman" w:cs="Times New Roman"/>
            <w:sz w:val="24"/>
            <w:szCs w:val="24"/>
            <w:shd w:val="clear" w:color="auto" w:fill="FCFCFC"/>
          </w:rPr>
          <w:t>https://doi.org/10.1186/s41239-022-00318-w</w:t>
        </w:r>
      </w:hyperlink>
    </w:p>
    <w:p w14:paraId="746971F2" w14:textId="1367A464" w:rsidR="007F53C5" w:rsidRPr="00230223" w:rsidRDefault="009D4546"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Kumar, P., Kumar, N.</w:t>
      </w:r>
      <w:r w:rsidR="001C18C7">
        <w:rPr>
          <w:rFonts w:ascii="Times New Roman" w:hAnsi="Times New Roman" w:cs="Times New Roman"/>
          <w:sz w:val="24"/>
          <w:szCs w:val="24"/>
        </w:rPr>
        <w:t>,</w:t>
      </w:r>
      <w:r w:rsidRPr="00230223">
        <w:rPr>
          <w:rFonts w:ascii="Times New Roman" w:hAnsi="Times New Roman" w:cs="Times New Roman"/>
          <w:sz w:val="24"/>
          <w:szCs w:val="24"/>
        </w:rPr>
        <w:t xml:space="preserve"> &amp; Ting, H. </w:t>
      </w:r>
      <w:r w:rsidR="00312070" w:rsidRPr="00230223">
        <w:rPr>
          <w:rFonts w:ascii="Times New Roman" w:hAnsi="Times New Roman" w:cs="Times New Roman"/>
          <w:sz w:val="24"/>
          <w:szCs w:val="24"/>
        </w:rPr>
        <w:t xml:space="preserve">(2023). </w:t>
      </w:r>
      <w:r w:rsidRPr="00230223">
        <w:rPr>
          <w:rFonts w:ascii="Times New Roman" w:hAnsi="Times New Roman" w:cs="Times New Roman"/>
          <w:sz w:val="24"/>
          <w:szCs w:val="24"/>
        </w:rPr>
        <w:t xml:space="preserve">An impact of content delivery, equity, support and self-efficacy on student’s learning during the COVID-19. </w:t>
      </w:r>
      <w:r w:rsidR="00312070" w:rsidRPr="00230223">
        <w:rPr>
          <w:rFonts w:ascii="Times New Roman" w:hAnsi="Times New Roman" w:cs="Times New Roman"/>
          <w:i/>
          <w:iCs/>
          <w:sz w:val="24"/>
          <w:szCs w:val="24"/>
        </w:rPr>
        <w:t xml:space="preserve">Current Psychology, </w:t>
      </w:r>
      <w:r w:rsidRPr="00230223">
        <w:rPr>
          <w:rFonts w:ascii="Times New Roman" w:hAnsi="Times New Roman" w:cs="Times New Roman"/>
          <w:i/>
          <w:iCs/>
          <w:sz w:val="24"/>
          <w:szCs w:val="24"/>
        </w:rPr>
        <w:t>42</w:t>
      </w:r>
      <w:r w:rsidRPr="00230223">
        <w:rPr>
          <w:rFonts w:ascii="Times New Roman" w:hAnsi="Times New Roman" w:cs="Times New Roman"/>
          <w:sz w:val="24"/>
          <w:szCs w:val="24"/>
        </w:rPr>
        <w:t>, 2460–2470</w:t>
      </w:r>
      <w:r w:rsidR="00312070" w:rsidRPr="00230223">
        <w:rPr>
          <w:rFonts w:ascii="Times New Roman" w:hAnsi="Times New Roman" w:cs="Times New Roman"/>
          <w:sz w:val="24"/>
          <w:szCs w:val="24"/>
        </w:rPr>
        <w:t>.</w:t>
      </w:r>
      <w:r w:rsidRPr="00230223">
        <w:rPr>
          <w:rFonts w:ascii="Times New Roman" w:hAnsi="Times New Roman" w:cs="Times New Roman"/>
          <w:sz w:val="24"/>
          <w:szCs w:val="24"/>
        </w:rPr>
        <w:t xml:space="preserve"> </w:t>
      </w:r>
      <w:hyperlink r:id="rId36" w:history="1">
        <w:r w:rsidR="007F53C5" w:rsidRPr="00230223">
          <w:rPr>
            <w:rStyle w:val="Hyperlink"/>
            <w:rFonts w:ascii="Times New Roman" w:hAnsi="Times New Roman" w:cs="Times New Roman"/>
            <w:sz w:val="24"/>
            <w:szCs w:val="24"/>
          </w:rPr>
          <w:t>https://doi.org/10.1007/s12144-021-02053-3</w:t>
        </w:r>
      </w:hyperlink>
    </w:p>
    <w:p w14:paraId="4524ACBF" w14:textId="26C40F11" w:rsidR="00AD693D" w:rsidRPr="00F30025" w:rsidRDefault="00AD693D" w:rsidP="00F30025">
      <w:pPr>
        <w:pStyle w:val="NoSpacing"/>
        <w:ind w:left="720" w:hanging="720"/>
        <w:jc w:val="both"/>
        <w:rPr>
          <w:color w:val="212121"/>
          <w:shd w:val="clear" w:color="auto" w:fill="FFFFFF"/>
        </w:rPr>
      </w:pPr>
      <w:r w:rsidRPr="00AD693D">
        <w:rPr>
          <w:color w:val="212121"/>
          <w:shd w:val="clear" w:color="auto" w:fill="FFFFFF"/>
        </w:rPr>
        <w:t>Kong</w:t>
      </w:r>
      <w:r>
        <w:rPr>
          <w:color w:val="212121"/>
          <w:shd w:val="clear" w:color="auto" w:fill="FFFFFF"/>
        </w:rPr>
        <w:t xml:space="preserve">, </w:t>
      </w:r>
      <w:r w:rsidRPr="00AD693D">
        <w:rPr>
          <w:color w:val="212121"/>
          <w:shd w:val="clear" w:color="auto" w:fill="FFFFFF"/>
        </w:rPr>
        <w:t>S</w:t>
      </w:r>
      <w:r>
        <w:rPr>
          <w:color w:val="212121"/>
          <w:shd w:val="clear" w:color="auto" w:fill="FFFFFF"/>
        </w:rPr>
        <w:t>., &amp;</w:t>
      </w:r>
      <w:r w:rsidRPr="00AD693D">
        <w:rPr>
          <w:color w:val="212121"/>
          <w:shd w:val="clear" w:color="auto" w:fill="FFFFFF"/>
        </w:rPr>
        <w:t xml:space="preserve"> Lin</w:t>
      </w:r>
      <w:r>
        <w:rPr>
          <w:color w:val="212121"/>
          <w:shd w:val="clear" w:color="auto" w:fill="FFFFFF"/>
        </w:rPr>
        <w:t>,</w:t>
      </w:r>
      <w:r w:rsidRPr="00AD693D">
        <w:rPr>
          <w:color w:val="212121"/>
          <w:shd w:val="clear" w:color="auto" w:fill="FFFFFF"/>
        </w:rPr>
        <w:t xml:space="preserve"> T. </w:t>
      </w:r>
      <w:r>
        <w:rPr>
          <w:color w:val="212121"/>
          <w:shd w:val="clear" w:color="auto" w:fill="FFFFFF"/>
        </w:rPr>
        <w:t xml:space="preserve">(2023). </w:t>
      </w:r>
      <w:r w:rsidRPr="00AD693D">
        <w:rPr>
          <w:color w:val="212121"/>
          <w:shd w:val="clear" w:color="auto" w:fill="FFFFFF"/>
        </w:rPr>
        <w:t xml:space="preserve">Developing self-regulated learning as a pedagogy in higher education: An institutional survey and case study in Hong Kong. </w:t>
      </w:r>
      <w:proofErr w:type="spellStart"/>
      <w:r w:rsidRPr="00AD693D">
        <w:rPr>
          <w:i/>
          <w:iCs/>
          <w:color w:val="212121"/>
          <w:shd w:val="clear" w:color="auto" w:fill="FFFFFF"/>
        </w:rPr>
        <w:t>Heliyon</w:t>
      </w:r>
      <w:proofErr w:type="spellEnd"/>
      <w:r>
        <w:rPr>
          <w:color w:val="212121"/>
          <w:shd w:val="clear" w:color="auto" w:fill="FFFFFF"/>
        </w:rPr>
        <w:t>,</w:t>
      </w:r>
      <w:r w:rsidRPr="00AD693D">
        <w:rPr>
          <w:color w:val="212121"/>
          <w:shd w:val="clear" w:color="auto" w:fill="FFFFFF"/>
        </w:rPr>
        <w:t xml:space="preserve"> 10</w:t>
      </w:r>
      <w:r>
        <w:rPr>
          <w:color w:val="212121"/>
          <w:shd w:val="clear" w:color="auto" w:fill="FFFFFF"/>
        </w:rPr>
        <w:t>(</w:t>
      </w:r>
      <w:r w:rsidRPr="00AD693D">
        <w:rPr>
          <w:color w:val="212121"/>
          <w:shd w:val="clear" w:color="auto" w:fill="FFFFFF"/>
        </w:rPr>
        <w:t>11</w:t>
      </w:r>
      <w:r>
        <w:rPr>
          <w:color w:val="212121"/>
          <w:shd w:val="clear" w:color="auto" w:fill="FFFFFF"/>
        </w:rPr>
        <w:t>)</w:t>
      </w:r>
      <w:r w:rsidRPr="00AD693D">
        <w:rPr>
          <w:color w:val="212121"/>
          <w:shd w:val="clear" w:color="auto" w:fill="FFFFFF"/>
        </w:rPr>
        <w:t xml:space="preserve"> </w:t>
      </w:r>
      <w:proofErr w:type="spellStart"/>
      <w:r w:rsidRPr="00AD693D">
        <w:rPr>
          <w:color w:val="212121"/>
          <w:shd w:val="clear" w:color="auto" w:fill="FFFFFF"/>
        </w:rPr>
        <w:t>doi</w:t>
      </w:r>
      <w:proofErr w:type="spellEnd"/>
      <w:r w:rsidRPr="00AD693D">
        <w:rPr>
          <w:color w:val="212121"/>
          <w:shd w:val="clear" w:color="auto" w:fill="FFFFFF"/>
        </w:rPr>
        <w:t xml:space="preserve">: </w:t>
      </w:r>
      <w:r w:rsidR="00F30025" w:rsidRPr="00AD693D">
        <w:rPr>
          <w:color w:val="212121"/>
          <w:shd w:val="clear" w:color="auto" w:fill="FFFFFF"/>
        </w:rPr>
        <w:t>10.1016/</w:t>
      </w:r>
      <w:proofErr w:type="spellStart"/>
      <w:r w:rsidR="00F30025" w:rsidRPr="00AD693D">
        <w:rPr>
          <w:color w:val="212121"/>
          <w:shd w:val="clear" w:color="auto" w:fill="FFFFFF"/>
        </w:rPr>
        <w:t>j.heliyon</w:t>
      </w:r>
      <w:proofErr w:type="spellEnd"/>
      <w:r w:rsidR="00F30025" w:rsidRPr="00AD693D">
        <w:rPr>
          <w:color w:val="212121"/>
          <w:shd w:val="clear" w:color="auto" w:fill="FFFFFF"/>
        </w:rPr>
        <w:t>. 2023.e</w:t>
      </w:r>
      <w:r w:rsidRPr="00AD693D">
        <w:rPr>
          <w:color w:val="212121"/>
          <w:shd w:val="clear" w:color="auto" w:fill="FFFFFF"/>
        </w:rPr>
        <w:t xml:space="preserve">22115 </w:t>
      </w:r>
    </w:p>
    <w:p w14:paraId="151FB623" w14:textId="44457789" w:rsidR="00B15763" w:rsidRDefault="00AA5378" w:rsidP="00856A8D">
      <w:pPr>
        <w:pStyle w:val="NoSpacing"/>
        <w:ind w:left="720" w:hanging="720"/>
        <w:jc w:val="both"/>
      </w:pPr>
      <w:proofErr w:type="spellStart"/>
      <w:r w:rsidRPr="00230223">
        <w:t>Lambrinidis</w:t>
      </w:r>
      <w:proofErr w:type="spellEnd"/>
      <w:r w:rsidRPr="00230223">
        <w:t xml:space="preserve">, G. (2014). Supporting online, non-traditional students through the introduction of effective e-learning tools in a pre-university tertiary enabling programme. </w:t>
      </w:r>
      <w:r w:rsidRPr="00230223">
        <w:rPr>
          <w:i/>
          <w:iCs/>
        </w:rPr>
        <w:t>Journal of Higher Education Policy and Management, 36</w:t>
      </w:r>
      <w:r w:rsidRPr="00230223">
        <w:t>(3), 257-267.</w:t>
      </w:r>
      <w:r w:rsidR="001C18C7">
        <w:t xml:space="preserve"> </w:t>
      </w:r>
      <w:r w:rsidRPr="00230223">
        <w:t xml:space="preserve"> </w:t>
      </w:r>
      <w:hyperlink r:id="rId37" w:history="1">
        <w:r w:rsidR="00F30025" w:rsidRPr="005F26F4">
          <w:rPr>
            <w:rStyle w:val="Hyperlink"/>
          </w:rPr>
          <w:t>https://doi.org/10.1080/01587919.2014.899053</w:t>
        </w:r>
      </w:hyperlink>
    </w:p>
    <w:p w14:paraId="55BED20F" w14:textId="748B0A86" w:rsidR="00B15763" w:rsidRPr="00230223" w:rsidRDefault="00B15763" w:rsidP="00856A8D">
      <w:pPr>
        <w:pStyle w:val="NoSpacing"/>
        <w:ind w:left="720" w:hanging="720"/>
        <w:jc w:val="both"/>
      </w:pPr>
      <w:r w:rsidRPr="00230223">
        <w:rPr>
          <w:color w:val="333333"/>
        </w:rPr>
        <w:t xml:space="preserve">Lawrence, J., Brown, A., Redmond, P., Maloney, S., Basson, M., Galligan L., &amp; Turner, J. (2021). Does course specific nudging enhance student engagement, experience and success? A data-driven longitudinal tale. </w:t>
      </w:r>
      <w:r w:rsidRPr="00230223">
        <w:rPr>
          <w:i/>
          <w:iCs/>
          <w:color w:val="333333"/>
        </w:rPr>
        <w:t>Student Success, 12</w:t>
      </w:r>
      <w:r w:rsidRPr="00230223">
        <w:rPr>
          <w:color w:val="333333"/>
        </w:rPr>
        <w:t xml:space="preserve">(2), 28-37. </w:t>
      </w:r>
      <w:hyperlink r:id="rId38" w:history="1">
        <w:r w:rsidRPr="00230223">
          <w:rPr>
            <w:rStyle w:val="Hyperlink"/>
          </w:rPr>
          <w:t>https://doi.org/10.5204/ssj.1914</w:t>
        </w:r>
      </w:hyperlink>
      <w:r w:rsidRPr="00230223">
        <w:t xml:space="preserve"> </w:t>
      </w:r>
    </w:p>
    <w:p w14:paraId="6B89367E" w14:textId="53C8C5FD" w:rsidR="007A4894" w:rsidRPr="00230223" w:rsidRDefault="00B54A94" w:rsidP="00856A8D">
      <w:pPr>
        <w:spacing w:after="0" w:line="240" w:lineRule="auto"/>
        <w:ind w:left="567" w:hanging="567"/>
        <w:jc w:val="both"/>
        <w:rPr>
          <w:rFonts w:ascii="Times New Roman" w:hAnsi="Times New Roman" w:cs="Times New Roman"/>
          <w:sz w:val="24"/>
          <w:szCs w:val="24"/>
        </w:rPr>
      </w:pPr>
      <w:r w:rsidRPr="00230223">
        <w:rPr>
          <w:rFonts w:ascii="Times New Roman" w:hAnsi="Times New Roman" w:cs="Times New Roman"/>
          <w:sz w:val="24"/>
          <w:szCs w:val="24"/>
        </w:rPr>
        <w:t>Lock, J., Lakhal, S., Cleveland-Innes, M., Arancibia, P., Dell, D., &amp; De Silva, N. (2021). Creating technology-enabled lifelong</w:t>
      </w:r>
      <w:r w:rsidR="00E0254A" w:rsidRPr="00230223">
        <w:rPr>
          <w:rFonts w:ascii="Times New Roman" w:hAnsi="Times New Roman" w:cs="Times New Roman"/>
          <w:sz w:val="24"/>
          <w:szCs w:val="24"/>
        </w:rPr>
        <w:t xml:space="preserve"> </w:t>
      </w:r>
      <w:r w:rsidRPr="00230223">
        <w:rPr>
          <w:rFonts w:ascii="Times New Roman" w:hAnsi="Times New Roman" w:cs="Times New Roman"/>
          <w:sz w:val="24"/>
          <w:szCs w:val="24"/>
        </w:rPr>
        <w:t xml:space="preserve">learning: A </w:t>
      </w:r>
      <w:proofErr w:type="spellStart"/>
      <w:r w:rsidRPr="00230223">
        <w:rPr>
          <w:rFonts w:ascii="Times New Roman" w:hAnsi="Times New Roman" w:cs="Times New Roman"/>
          <w:sz w:val="24"/>
          <w:szCs w:val="24"/>
        </w:rPr>
        <w:t>heutagogical</w:t>
      </w:r>
      <w:proofErr w:type="spellEnd"/>
      <w:r w:rsidRPr="00230223">
        <w:rPr>
          <w:rFonts w:ascii="Times New Roman" w:hAnsi="Times New Roman" w:cs="Times New Roman"/>
          <w:sz w:val="24"/>
          <w:szCs w:val="24"/>
        </w:rPr>
        <w:t xml:space="preserve"> approach. </w:t>
      </w:r>
      <w:r w:rsidRPr="00230223">
        <w:rPr>
          <w:rFonts w:ascii="Times New Roman" w:hAnsi="Times New Roman" w:cs="Times New Roman"/>
          <w:i/>
          <w:iCs/>
          <w:sz w:val="24"/>
          <w:szCs w:val="24"/>
        </w:rPr>
        <w:t>British Journal of Educational Technology</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52(4</w:t>
      </w:r>
      <w:r w:rsidRPr="00230223">
        <w:rPr>
          <w:rFonts w:ascii="Times New Roman" w:hAnsi="Times New Roman" w:cs="Times New Roman"/>
          <w:sz w:val="24"/>
          <w:szCs w:val="24"/>
        </w:rPr>
        <w:t xml:space="preserve">), 1646–1662. </w:t>
      </w:r>
      <w:hyperlink r:id="rId39" w:history="1">
        <w:r w:rsidR="007A4894" w:rsidRPr="00230223">
          <w:rPr>
            <w:rStyle w:val="Hyperlink"/>
            <w:rFonts w:ascii="Times New Roman" w:hAnsi="Times New Roman" w:cs="Times New Roman"/>
            <w:sz w:val="24"/>
            <w:szCs w:val="24"/>
          </w:rPr>
          <w:t>https://doi.org/10.1111/bjet.13122</w:t>
        </w:r>
      </w:hyperlink>
    </w:p>
    <w:p w14:paraId="0DAFB06B" w14:textId="088B1347" w:rsidR="00E0254A" w:rsidRPr="00230223" w:rsidRDefault="00E0254A" w:rsidP="00856A8D">
      <w:pPr>
        <w:spacing w:after="0" w:line="240" w:lineRule="auto"/>
        <w:ind w:left="567" w:hanging="567"/>
        <w:jc w:val="both"/>
        <w:rPr>
          <w:rFonts w:ascii="Times New Roman" w:hAnsi="Times New Roman" w:cs="Times New Roman"/>
          <w:color w:val="222222"/>
          <w:sz w:val="24"/>
          <w:szCs w:val="24"/>
        </w:rPr>
      </w:pPr>
      <w:r w:rsidRPr="00230223">
        <w:rPr>
          <w:rFonts w:ascii="Times New Roman" w:hAnsi="Times New Roman" w:cs="Times New Roman"/>
          <w:color w:val="222222"/>
          <w:sz w:val="24"/>
          <w:szCs w:val="24"/>
        </w:rPr>
        <w:t>Lopez, S. (2024). The impact of cognitive load theory on the effectiveness of microlearning modules. </w:t>
      </w:r>
      <w:r w:rsidRPr="00230223">
        <w:rPr>
          <w:rFonts w:ascii="Times New Roman" w:hAnsi="Times New Roman" w:cs="Times New Roman"/>
          <w:i/>
          <w:iCs/>
          <w:color w:val="222222"/>
          <w:sz w:val="24"/>
          <w:szCs w:val="24"/>
        </w:rPr>
        <w:t>European Journal of Education and Pedagogy</w:t>
      </w:r>
      <w:r w:rsidRPr="00230223">
        <w:rPr>
          <w:rFonts w:ascii="Times New Roman" w:hAnsi="Times New Roman" w:cs="Times New Roman"/>
          <w:color w:val="222222"/>
          <w:sz w:val="24"/>
          <w:szCs w:val="24"/>
        </w:rPr>
        <w:t>, </w:t>
      </w:r>
      <w:r w:rsidRPr="00230223">
        <w:rPr>
          <w:rFonts w:ascii="Times New Roman" w:hAnsi="Times New Roman" w:cs="Times New Roman"/>
          <w:i/>
          <w:iCs/>
          <w:color w:val="222222"/>
          <w:sz w:val="24"/>
          <w:szCs w:val="24"/>
        </w:rPr>
        <w:t>5</w:t>
      </w:r>
      <w:r w:rsidRPr="00230223">
        <w:rPr>
          <w:rFonts w:ascii="Times New Roman" w:hAnsi="Times New Roman" w:cs="Times New Roman"/>
          <w:color w:val="222222"/>
          <w:sz w:val="24"/>
          <w:szCs w:val="24"/>
        </w:rPr>
        <w:t xml:space="preserve">(2), 29–35. </w:t>
      </w:r>
      <w:hyperlink r:id="rId40" w:history="1">
        <w:r w:rsidR="00250958" w:rsidRPr="00230223">
          <w:rPr>
            <w:rStyle w:val="Hyperlink"/>
            <w:rFonts w:ascii="Times New Roman" w:hAnsi="Times New Roman" w:cs="Times New Roman"/>
            <w:sz w:val="24"/>
            <w:szCs w:val="24"/>
          </w:rPr>
          <w:t>https://doi.org/10.24018/ejedu.2024.5.2.799</w:t>
        </w:r>
      </w:hyperlink>
    </w:p>
    <w:p w14:paraId="20AE6CA0" w14:textId="74C22D50" w:rsidR="00133A1C" w:rsidRDefault="00133A1C" w:rsidP="00856A8D">
      <w:pPr>
        <w:spacing w:after="0" w:line="240" w:lineRule="auto"/>
        <w:ind w:left="709" w:hanging="709"/>
        <w:jc w:val="both"/>
        <w:rPr>
          <w:rFonts w:ascii="Times New Roman" w:hAnsi="Times New Roman" w:cs="Times New Roman"/>
          <w:sz w:val="24"/>
          <w:szCs w:val="24"/>
        </w:rPr>
      </w:pPr>
      <w:r w:rsidRPr="00230223">
        <w:rPr>
          <w:rFonts w:ascii="Times New Roman" w:hAnsi="Times New Roman" w:cs="Times New Roman"/>
          <w:sz w:val="24"/>
          <w:szCs w:val="24"/>
        </w:rPr>
        <w:t xml:space="preserve">Maloney, S., Axelsen, A., Galligan, L., Turner, J., Redmond, P., Brown, A., Basson, M., &amp; Lawrence, J.  (2022). Using LMS log data to explore student engagement with coursework videos. </w:t>
      </w:r>
      <w:r w:rsidRPr="00230223">
        <w:rPr>
          <w:rFonts w:ascii="Times New Roman" w:hAnsi="Times New Roman" w:cs="Times New Roman"/>
          <w:i/>
          <w:iCs/>
          <w:sz w:val="24"/>
          <w:szCs w:val="24"/>
        </w:rPr>
        <w:t>Online Learning</w:t>
      </w:r>
      <w:r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t>26</w:t>
      </w:r>
      <w:r w:rsidRPr="00230223">
        <w:rPr>
          <w:rFonts w:ascii="Times New Roman" w:hAnsi="Times New Roman" w:cs="Times New Roman"/>
          <w:sz w:val="24"/>
          <w:szCs w:val="24"/>
        </w:rPr>
        <w:t xml:space="preserve">(4), 399-423. </w:t>
      </w:r>
      <w:hyperlink r:id="rId41" w:history="1">
        <w:r w:rsidR="00F30025" w:rsidRPr="005F26F4">
          <w:rPr>
            <w:rStyle w:val="Hyperlink"/>
            <w:rFonts w:ascii="Times New Roman" w:hAnsi="Times New Roman" w:cs="Times New Roman"/>
            <w:sz w:val="24"/>
            <w:szCs w:val="24"/>
          </w:rPr>
          <w:t>https://doi.org/10.24059/olj.v26i4.2998</w:t>
        </w:r>
      </w:hyperlink>
    </w:p>
    <w:p w14:paraId="26E8D0FC" w14:textId="06ADE57E" w:rsidR="00F86870" w:rsidRPr="00230223" w:rsidRDefault="00F86870" w:rsidP="00856A8D">
      <w:pPr>
        <w:spacing w:after="0" w:line="240" w:lineRule="auto"/>
        <w:ind w:left="567" w:hanging="567"/>
        <w:jc w:val="both"/>
        <w:rPr>
          <w:rFonts w:ascii="Times New Roman" w:eastAsia="Times New Roman" w:hAnsi="Times New Roman" w:cs="Times New Roman"/>
          <w:sz w:val="24"/>
          <w:szCs w:val="24"/>
        </w:rPr>
      </w:pPr>
      <w:r w:rsidRPr="00230223">
        <w:rPr>
          <w:rFonts w:ascii="Times New Roman" w:eastAsia="Times New Roman" w:hAnsi="Times New Roman" w:cs="Times New Roman"/>
          <w:sz w:val="24"/>
          <w:szCs w:val="24"/>
        </w:rPr>
        <w:t xml:space="preserve">McKay, L., O’Bryan, S., &amp; Kahu, E. (2021). </w:t>
      </w:r>
      <w:r w:rsidR="00462968">
        <w:rPr>
          <w:rFonts w:ascii="Times New Roman" w:eastAsia="Times New Roman" w:hAnsi="Times New Roman" w:cs="Times New Roman"/>
          <w:sz w:val="24"/>
          <w:szCs w:val="24"/>
        </w:rPr>
        <w:t>“</w:t>
      </w:r>
      <w:r w:rsidRPr="00230223">
        <w:rPr>
          <w:rFonts w:ascii="Times New Roman" w:eastAsia="Times New Roman" w:hAnsi="Times New Roman" w:cs="Times New Roman"/>
          <w:sz w:val="24"/>
          <w:szCs w:val="24"/>
        </w:rPr>
        <w:t xml:space="preserve">My </w:t>
      </w:r>
      <w:proofErr w:type="spellStart"/>
      <w:r w:rsidRPr="00230223">
        <w:rPr>
          <w:rFonts w:ascii="Times New Roman" w:eastAsia="Times New Roman" w:hAnsi="Times New Roman" w:cs="Times New Roman"/>
          <w:sz w:val="24"/>
          <w:szCs w:val="24"/>
        </w:rPr>
        <w:t>uni</w:t>
      </w:r>
      <w:proofErr w:type="spellEnd"/>
      <w:r w:rsidRPr="00230223">
        <w:rPr>
          <w:rFonts w:ascii="Times New Roman" w:eastAsia="Times New Roman" w:hAnsi="Times New Roman" w:cs="Times New Roman"/>
          <w:sz w:val="24"/>
          <w:szCs w:val="24"/>
        </w:rPr>
        <w:t xml:space="preserve"> experience wasn’t completely ruined”: </w:t>
      </w:r>
      <w:r w:rsidR="001C18C7">
        <w:rPr>
          <w:rFonts w:ascii="Times New Roman" w:eastAsia="Times New Roman" w:hAnsi="Times New Roman" w:cs="Times New Roman"/>
          <w:sz w:val="24"/>
          <w:szCs w:val="24"/>
        </w:rPr>
        <w:t>T</w:t>
      </w:r>
      <w:r w:rsidRPr="00230223">
        <w:rPr>
          <w:rFonts w:ascii="Times New Roman" w:eastAsia="Times New Roman" w:hAnsi="Times New Roman" w:cs="Times New Roman"/>
          <w:sz w:val="24"/>
          <w:szCs w:val="24"/>
        </w:rPr>
        <w:t xml:space="preserve">he impacts of COVID-19 on the first-year experience. </w:t>
      </w:r>
      <w:r w:rsidRPr="00230223">
        <w:rPr>
          <w:rFonts w:ascii="Times New Roman" w:eastAsia="Times New Roman" w:hAnsi="Times New Roman" w:cs="Times New Roman"/>
          <w:i/>
          <w:iCs/>
          <w:sz w:val="24"/>
          <w:szCs w:val="24"/>
        </w:rPr>
        <w:t>Student Success,</w:t>
      </w:r>
      <w:r w:rsidRPr="00230223">
        <w:rPr>
          <w:rFonts w:ascii="Times New Roman" w:eastAsia="Times New Roman" w:hAnsi="Times New Roman" w:cs="Times New Roman"/>
          <w:sz w:val="24"/>
          <w:szCs w:val="24"/>
        </w:rPr>
        <w:t xml:space="preserve"> </w:t>
      </w:r>
      <w:r w:rsidRPr="00F30025">
        <w:rPr>
          <w:rFonts w:ascii="Times New Roman" w:eastAsia="Times New Roman" w:hAnsi="Times New Roman" w:cs="Times New Roman"/>
          <w:i/>
          <w:iCs/>
          <w:sz w:val="24"/>
          <w:szCs w:val="24"/>
        </w:rPr>
        <w:t>12</w:t>
      </w:r>
      <w:r w:rsidRPr="00230223">
        <w:rPr>
          <w:rFonts w:ascii="Times New Roman" w:eastAsia="Times New Roman" w:hAnsi="Times New Roman" w:cs="Times New Roman"/>
          <w:sz w:val="24"/>
          <w:szCs w:val="24"/>
        </w:rPr>
        <w:t xml:space="preserve">(3), 1-13. </w:t>
      </w:r>
      <w:hyperlink r:id="rId42" w:history="1">
        <w:r w:rsidRPr="00230223">
          <w:rPr>
            <w:rStyle w:val="Hyperlink"/>
            <w:rFonts w:ascii="Times New Roman" w:eastAsia="Times New Roman" w:hAnsi="Times New Roman" w:cs="Times New Roman"/>
            <w:sz w:val="24"/>
            <w:szCs w:val="24"/>
          </w:rPr>
          <w:t>https://doi.org/10.5204/ssj.1762</w:t>
        </w:r>
      </w:hyperlink>
    </w:p>
    <w:p w14:paraId="1C489FFF" w14:textId="5849C3C6" w:rsidR="006C4F97" w:rsidRPr="00230223" w:rsidRDefault="006C4F97" w:rsidP="00856A8D">
      <w:pPr>
        <w:spacing w:after="0" w:line="240" w:lineRule="auto"/>
        <w:ind w:left="720" w:hanging="720"/>
        <w:jc w:val="both"/>
        <w:rPr>
          <w:rFonts w:ascii="Times New Roman" w:hAnsi="Times New Roman" w:cs="Times New Roman"/>
          <w:color w:val="333333"/>
          <w:sz w:val="24"/>
          <w:szCs w:val="24"/>
        </w:rPr>
      </w:pPr>
      <w:r w:rsidRPr="00230223">
        <w:rPr>
          <w:rFonts w:ascii="Times New Roman" w:hAnsi="Times New Roman" w:cs="Times New Roman"/>
          <w:color w:val="333333"/>
          <w:sz w:val="24"/>
          <w:szCs w:val="24"/>
        </w:rPr>
        <w:t xml:space="preserve">O’Shea, S. </w:t>
      </w:r>
      <w:r w:rsidR="00502B63"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2021</w:t>
      </w:r>
      <w:r w:rsidR="00502B63"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 xml:space="preserve">. </w:t>
      </w:r>
      <w:r w:rsidR="00502B63" w:rsidRPr="00230223">
        <w:rPr>
          <w:rFonts w:ascii="Times New Roman" w:hAnsi="Times New Roman" w:cs="Times New Roman"/>
          <w:color w:val="333333"/>
          <w:sz w:val="24"/>
          <w:szCs w:val="24"/>
        </w:rPr>
        <w:t>K</w:t>
      </w:r>
      <w:r w:rsidRPr="00230223">
        <w:rPr>
          <w:rFonts w:ascii="Times New Roman" w:hAnsi="Times New Roman" w:cs="Times New Roman"/>
          <w:color w:val="333333"/>
          <w:sz w:val="24"/>
          <w:szCs w:val="24"/>
        </w:rPr>
        <w:t xml:space="preserve">ids from </w:t>
      </w:r>
      <w:r w:rsidR="00502B63" w:rsidRPr="00230223">
        <w:rPr>
          <w:rFonts w:ascii="Times New Roman" w:hAnsi="Times New Roman" w:cs="Times New Roman"/>
          <w:color w:val="333333"/>
          <w:sz w:val="24"/>
          <w:szCs w:val="24"/>
        </w:rPr>
        <w:t xml:space="preserve">here don't go to </w:t>
      </w:r>
      <w:proofErr w:type="spellStart"/>
      <w:r w:rsidR="00502B63" w:rsidRPr="00230223">
        <w:rPr>
          <w:rFonts w:ascii="Times New Roman" w:hAnsi="Times New Roman" w:cs="Times New Roman"/>
          <w:color w:val="333333"/>
          <w:sz w:val="24"/>
          <w:szCs w:val="24"/>
        </w:rPr>
        <w:t>uni</w:t>
      </w:r>
      <w:proofErr w:type="spellEnd"/>
      <w:r w:rsidR="00502B63"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 xml:space="preserve">: Considering </w:t>
      </w:r>
      <w:r w:rsidR="00502B63" w:rsidRPr="00230223">
        <w:rPr>
          <w:rFonts w:ascii="Times New Roman" w:hAnsi="Times New Roman" w:cs="Times New Roman"/>
          <w:color w:val="333333"/>
          <w:sz w:val="24"/>
          <w:szCs w:val="24"/>
        </w:rPr>
        <w:t>first in family students’ belonging and entitlement within the field of higher education in Australia</w:t>
      </w:r>
      <w:r w:rsidRPr="00230223">
        <w:rPr>
          <w:rFonts w:ascii="Times New Roman" w:hAnsi="Times New Roman" w:cs="Times New Roman"/>
          <w:color w:val="333333"/>
          <w:sz w:val="24"/>
          <w:szCs w:val="24"/>
        </w:rPr>
        <w:t>.” </w:t>
      </w:r>
      <w:r w:rsidRPr="00230223">
        <w:rPr>
          <w:rStyle w:val="citationsource-journal"/>
          <w:rFonts w:ascii="Times New Roman" w:hAnsi="Times New Roman" w:cs="Times New Roman"/>
          <w:i/>
          <w:iCs/>
          <w:color w:val="333333"/>
          <w:sz w:val="24"/>
          <w:szCs w:val="24"/>
        </w:rPr>
        <w:t xml:space="preserve">European Journal of </w:t>
      </w:r>
      <w:r w:rsidRPr="00230223">
        <w:rPr>
          <w:rStyle w:val="citationsource-journal"/>
          <w:rFonts w:ascii="Times New Roman" w:hAnsi="Times New Roman" w:cs="Times New Roman"/>
          <w:i/>
          <w:iCs/>
          <w:sz w:val="24"/>
          <w:szCs w:val="24"/>
        </w:rPr>
        <w:t>Education</w:t>
      </w:r>
      <w:r w:rsidR="001C18C7">
        <w:rPr>
          <w:rStyle w:val="citationsource-journal"/>
          <w:rFonts w:ascii="Times New Roman" w:hAnsi="Times New Roman" w:cs="Times New Roman"/>
          <w:i/>
          <w:iCs/>
          <w:sz w:val="24"/>
          <w:szCs w:val="24"/>
        </w:rPr>
        <w:t>,</w:t>
      </w:r>
      <w:r w:rsidRPr="00230223">
        <w:rPr>
          <w:rFonts w:ascii="Times New Roman" w:hAnsi="Times New Roman" w:cs="Times New Roman"/>
          <w:sz w:val="24"/>
          <w:szCs w:val="24"/>
        </w:rPr>
        <w:t> </w:t>
      </w:r>
      <w:hyperlink r:id="rId43" w:tgtFrame="_blank" w:history="1">
        <w:r w:rsidRPr="00F30025">
          <w:rPr>
            <w:rStyle w:val="Hyperlink"/>
            <w:rFonts w:ascii="Times New Roman" w:hAnsi="Times New Roman" w:cs="Times New Roman"/>
            <w:i/>
            <w:iCs/>
            <w:color w:val="auto"/>
            <w:sz w:val="24"/>
            <w:szCs w:val="24"/>
            <w:u w:val="none"/>
          </w:rPr>
          <w:t>56</w:t>
        </w:r>
      </w:hyperlink>
      <w:r w:rsidRPr="00F30025">
        <w:rPr>
          <w:rFonts w:ascii="Times New Roman" w:hAnsi="Times New Roman" w:cs="Times New Roman"/>
          <w:sz w:val="24"/>
          <w:szCs w:val="24"/>
        </w:rPr>
        <w:t>(</w:t>
      </w:r>
      <w:hyperlink r:id="rId44" w:tgtFrame="_blank" w:history="1">
        <w:r w:rsidRPr="00F30025">
          <w:rPr>
            <w:rStyle w:val="Hyperlink"/>
            <w:rFonts w:ascii="Times New Roman" w:hAnsi="Times New Roman" w:cs="Times New Roman"/>
            <w:color w:val="auto"/>
            <w:sz w:val="24"/>
            <w:szCs w:val="24"/>
            <w:u w:val="none"/>
          </w:rPr>
          <w:t>1</w:t>
        </w:r>
      </w:hyperlink>
      <w:r w:rsidRPr="00F30025">
        <w:rPr>
          <w:rFonts w:ascii="Times New Roman" w:hAnsi="Times New Roman" w:cs="Times New Roman"/>
          <w:sz w:val="24"/>
          <w:szCs w:val="24"/>
        </w:rPr>
        <w:t>)</w:t>
      </w:r>
      <w:r w:rsidR="001C18C7">
        <w:rPr>
          <w:rFonts w:ascii="Times New Roman" w:hAnsi="Times New Roman" w:cs="Times New Roman"/>
          <w:color w:val="333333"/>
          <w:sz w:val="24"/>
          <w:szCs w:val="24"/>
        </w:rPr>
        <w:t>,</w:t>
      </w:r>
      <w:r w:rsidRPr="00F30025">
        <w:rPr>
          <w:rFonts w:ascii="Times New Roman" w:hAnsi="Times New Roman" w:cs="Times New Roman"/>
          <w:color w:val="333333"/>
          <w:sz w:val="24"/>
          <w:szCs w:val="24"/>
        </w:rPr>
        <w:t xml:space="preserve"> </w:t>
      </w:r>
      <w:r w:rsidRPr="00230223">
        <w:rPr>
          <w:rFonts w:ascii="Times New Roman" w:hAnsi="Times New Roman" w:cs="Times New Roman"/>
          <w:color w:val="333333"/>
          <w:sz w:val="24"/>
          <w:szCs w:val="24"/>
        </w:rPr>
        <w:t xml:space="preserve">65–77. </w:t>
      </w:r>
      <w:hyperlink r:id="rId45" w:history="1">
        <w:r w:rsidR="00502B63" w:rsidRPr="00230223">
          <w:rPr>
            <w:rStyle w:val="Hyperlink"/>
            <w:rFonts w:ascii="Times New Roman" w:hAnsi="Times New Roman" w:cs="Times New Roman"/>
            <w:sz w:val="24"/>
            <w:szCs w:val="24"/>
          </w:rPr>
          <w:t>https://doi.org/10.1111/ejed.12434</w:t>
        </w:r>
      </w:hyperlink>
    </w:p>
    <w:p w14:paraId="08C2958E" w14:textId="2C69C429" w:rsidR="00D453CB" w:rsidRPr="00D453CB" w:rsidRDefault="009115CA" w:rsidP="00856A8D">
      <w:pPr>
        <w:spacing w:after="0" w:line="240" w:lineRule="auto"/>
        <w:ind w:left="720" w:hanging="720"/>
        <w:jc w:val="both"/>
        <w:rPr>
          <w:rFonts w:ascii="Times New Roman" w:hAnsi="Times New Roman" w:cs="Times New Roman"/>
          <w:sz w:val="24"/>
          <w:szCs w:val="24"/>
        </w:rPr>
      </w:pPr>
      <w:r w:rsidRPr="00D453CB">
        <w:rPr>
          <w:rFonts w:ascii="Times New Roman" w:hAnsi="Times New Roman" w:cs="Times New Roman"/>
          <w:sz w:val="24"/>
          <w:szCs w:val="24"/>
        </w:rPr>
        <w:t xml:space="preserve">Pace, D. (2017). </w:t>
      </w:r>
      <w:r w:rsidRPr="00D453CB">
        <w:rPr>
          <w:rFonts w:ascii="Times New Roman" w:hAnsi="Times New Roman" w:cs="Times New Roman"/>
          <w:i/>
          <w:iCs/>
          <w:sz w:val="24"/>
          <w:szCs w:val="24"/>
        </w:rPr>
        <w:t xml:space="preserve">The </w:t>
      </w:r>
      <w:r w:rsidR="001C18C7">
        <w:rPr>
          <w:rFonts w:ascii="Times New Roman" w:hAnsi="Times New Roman" w:cs="Times New Roman"/>
          <w:i/>
          <w:iCs/>
          <w:sz w:val="24"/>
          <w:szCs w:val="24"/>
        </w:rPr>
        <w:t>d</w:t>
      </w:r>
      <w:r w:rsidRPr="00D453CB">
        <w:rPr>
          <w:rFonts w:ascii="Times New Roman" w:hAnsi="Times New Roman" w:cs="Times New Roman"/>
          <w:i/>
          <w:iCs/>
          <w:sz w:val="24"/>
          <w:szCs w:val="24"/>
        </w:rPr>
        <w:t xml:space="preserve">ecoding the disciplines paradigm: </w:t>
      </w:r>
      <w:r w:rsidR="001C18C7">
        <w:rPr>
          <w:rFonts w:ascii="Times New Roman" w:hAnsi="Times New Roman" w:cs="Times New Roman"/>
          <w:i/>
          <w:iCs/>
          <w:sz w:val="24"/>
          <w:szCs w:val="24"/>
        </w:rPr>
        <w:t>S</w:t>
      </w:r>
      <w:r w:rsidRPr="00D453CB">
        <w:rPr>
          <w:rFonts w:ascii="Times New Roman" w:hAnsi="Times New Roman" w:cs="Times New Roman"/>
          <w:i/>
          <w:iCs/>
          <w:sz w:val="24"/>
          <w:szCs w:val="24"/>
        </w:rPr>
        <w:t>even steps to increased student learning</w:t>
      </w:r>
      <w:r w:rsidRPr="00D453CB">
        <w:rPr>
          <w:rFonts w:ascii="Times New Roman" w:hAnsi="Times New Roman" w:cs="Times New Roman"/>
          <w:sz w:val="24"/>
          <w:szCs w:val="24"/>
        </w:rPr>
        <w:t>. Indiana University Press.</w:t>
      </w:r>
    </w:p>
    <w:p w14:paraId="770F7C87" w14:textId="593CB397" w:rsidR="002615A1" w:rsidRPr="00230223" w:rsidRDefault="002615A1" w:rsidP="00856A8D">
      <w:pPr>
        <w:spacing w:after="0" w:line="240" w:lineRule="auto"/>
        <w:ind w:left="720" w:hanging="720"/>
        <w:jc w:val="both"/>
        <w:rPr>
          <w:rStyle w:val="Hyperlink"/>
          <w:rFonts w:ascii="Times New Roman" w:eastAsia="Times New Roman" w:hAnsi="Times New Roman" w:cs="Times New Roman"/>
          <w:color w:val="1155CC"/>
          <w:sz w:val="24"/>
          <w:szCs w:val="24"/>
        </w:rPr>
      </w:pPr>
      <w:r w:rsidRPr="00230223">
        <w:rPr>
          <w:rFonts w:ascii="Times New Roman" w:eastAsia="Times New Roman" w:hAnsi="Times New Roman" w:cs="Times New Roman"/>
          <w:sz w:val="24"/>
          <w:szCs w:val="24"/>
        </w:rPr>
        <w:t xml:space="preserve">Redmond, P., Heffernan, A., Abawi, L., Brown, A., &amp; Henderson, R. (2018). An online engagement framework for higher education. </w:t>
      </w:r>
      <w:r w:rsidRPr="00230223">
        <w:rPr>
          <w:rFonts w:ascii="Times New Roman" w:eastAsia="Times New Roman" w:hAnsi="Times New Roman" w:cs="Times New Roman"/>
          <w:i/>
          <w:sz w:val="24"/>
          <w:szCs w:val="24"/>
        </w:rPr>
        <w:t xml:space="preserve">Online Learning, </w:t>
      </w:r>
      <w:r w:rsidRPr="00F30025">
        <w:rPr>
          <w:rFonts w:ascii="Times New Roman" w:eastAsia="Times New Roman" w:hAnsi="Times New Roman" w:cs="Times New Roman"/>
          <w:i/>
          <w:sz w:val="24"/>
          <w:szCs w:val="24"/>
        </w:rPr>
        <w:t>22</w:t>
      </w:r>
      <w:r w:rsidRPr="00230223">
        <w:rPr>
          <w:rFonts w:ascii="Times New Roman" w:eastAsia="Times New Roman" w:hAnsi="Times New Roman" w:cs="Times New Roman"/>
          <w:iCs/>
          <w:sz w:val="24"/>
          <w:szCs w:val="24"/>
        </w:rPr>
        <w:t>(1),</w:t>
      </w:r>
      <w:r w:rsidRPr="00230223">
        <w:rPr>
          <w:rFonts w:ascii="Times New Roman" w:eastAsia="Times New Roman" w:hAnsi="Times New Roman" w:cs="Times New Roman"/>
          <w:sz w:val="24"/>
          <w:szCs w:val="24"/>
        </w:rPr>
        <w:t xml:space="preserve"> 183-204.</w:t>
      </w:r>
      <w:hyperlink r:id="rId46">
        <w:r w:rsidRPr="00230223">
          <w:rPr>
            <w:rFonts w:ascii="Times New Roman" w:eastAsia="Times New Roman" w:hAnsi="Times New Roman" w:cs="Times New Roman"/>
            <w:sz w:val="24"/>
            <w:szCs w:val="24"/>
          </w:rPr>
          <w:t xml:space="preserve"> </w:t>
        </w:r>
      </w:hyperlink>
      <w:hyperlink r:id="rId47">
        <w:r w:rsidRPr="00230223">
          <w:rPr>
            <w:rFonts w:ascii="Times New Roman" w:eastAsia="Times New Roman" w:hAnsi="Times New Roman" w:cs="Times New Roman"/>
            <w:color w:val="1155CC"/>
            <w:sz w:val="24"/>
            <w:szCs w:val="24"/>
            <w:u w:val="single"/>
          </w:rPr>
          <w:t>https://doi.org/10.24059/olj.v22i1.1175</w:t>
        </w:r>
      </w:hyperlink>
    </w:p>
    <w:p w14:paraId="2669003E" w14:textId="77777777" w:rsidR="00054255" w:rsidRPr="00230223" w:rsidRDefault="00054255" w:rsidP="00856A8D">
      <w:pPr>
        <w:shd w:val="clear" w:color="auto" w:fill="FFFFFF"/>
        <w:spacing w:after="0" w:line="240" w:lineRule="auto"/>
        <w:ind w:left="720" w:hanging="720"/>
        <w:jc w:val="both"/>
        <w:rPr>
          <w:rFonts w:ascii="Times New Roman" w:hAnsi="Times New Roman" w:cs="Times New Roman"/>
          <w:color w:val="0462C1"/>
          <w:sz w:val="24"/>
          <w:szCs w:val="24"/>
        </w:rPr>
      </w:pPr>
      <w:r w:rsidRPr="00230223">
        <w:rPr>
          <w:rFonts w:ascii="Times New Roman" w:hAnsi="Times New Roman" w:cs="Times New Roman"/>
          <w:sz w:val="24"/>
          <w:szCs w:val="24"/>
        </w:rPr>
        <w:t>Salmon, G. (2014). Learning innovation: A framework for transformation</w:t>
      </w:r>
      <w:r w:rsidRPr="00230223">
        <w:rPr>
          <w:rFonts w:ascii="Times New Roman" w:hAnsi="Times New Roman" w:cs="Times New Roman"/>
          <w:i/>
          <w:iCs/>
          <w:sz w:val="24"/>
          <w:szCs w:val="24"/>
        </w:rPr>
        <w:t>. European Journal of Open, Distance and e-Learning, 17</w:t>
      </w:r>
      <w:r w:rsidRPr="00230223">
        <w:rPr>
          <w:rFonts w:ascii="Times New Roman" w:hAnsi="Times New Roman" w:cs="Times New Roman"/>
          <w:sz w:val="24"/>
          <w:szCs w:val="24"/>
        </w:rPr>
        <w:t xml:space="preserve">(2), 219-235. </w:t>
      </w:r>
      <w:r w:rsidRPr="00230223">
        <w:rPr>
          <w:rFonts w:ascii="Times New Roman" w:hAnsi="Times New Roman" w:cs="Times New Roman"/>
          <w:color w:val="0462C1"/>
          <w:sz w:val="24"/>
          <w:szCs w:val="24"/>
        </w:rPr>
        <w:t xml:space="preserve">https://doi.org/10.2478/eurodl-2014-0031 </w:t>
      </w:r>
    </w:p>
    <w:p w14:paraId="03F81A08" w14:textId="3B00BD3F" w:rsidR="00856480" w:rsidRPr="00230223" w:rsidRDefault="00FD2CB3" w:rsidP="00856A8D">
      <w:pPr>
        <w:shd w:val="clear" w:color="auto" w:fill="FFFFFF"/>
        <w:spacing w:after="0" w:line="240" w:lineRule="auto"/>
        <w:ind w:left="720" w:hanging="720"/>
        <w:jc w:val="both"/>
        <w:rPr>
          <w:rFonts w:ascii="Times New Roman" w:hAnsi="Times New Roman" w:cs="Times New Roman"/>
          <w:sz w:val="24"/>
          <w:szCs w:val="24"/>
        </w:rPr>
      </w:pPr>
      <w:r w:rsidRPr="00230223">
        <w:rPr>
          <w:rFonts w:ascii="Times New Roman" w:hAnsi="Times New Roman" w:cs="Times New Roman"/>
          <w:sz w:val="24"/>
          <w:szCs w:val="24"/>
        </w:rPr>
        <w:t>Snijders,</w:t>
      </w:r>
      <w:r w:rsidR="00797EDE" w:rsidRPr="00230223">
        <w:rPr>
          <w:rFonts w:ascii="Times New Roman" w:hAnsi="Times New Roman" w:cs="Times New Roman"/>
          <w:sz w:val="24"/>
          <w:szCs w:val="24"/>
        </w:rPr>
        <w:t xml:space="preserve"> </w:t>
      </w:r>
      <w:r w:rsidRPr="00230223">
        <w:rPr>
          <w:rFonts w:ascii="Times New Roman" w:hAnsi="Times New Roman" w:cs="Times New Roman"/>
          <w:sz w:val="24"/>
          <w:szCs w:val="24"/>
        </w:rPr>
        <w:t xml:space="preserve">I., </w:t>
      </w:r>
      <w:proofErr w:type="spellStart"/>
      <w:r w:rsidRPr="00230223">
        <w:rPr>
          <w:rFonts w:ascii="Times New Roman" w:hAnsi="Times New Roman" w:cs="Times New Roman"/>
          <w:sz w:val="24"/>
          <w:szCs w:val="24"/>
        </w:rPr>
        <w:t>Wijnia</w:t>
      </w:r>
      <w:proofErr w:type="spellEnd"/>
      <w:r w:rsidRPr="00230223">
        <w:rPr>
          <w:rFonts w:ascii="Times New Roman" w:hAnsi="Times New Roman" w:cs="Times New Roman"/>
          <w:sz w:val="24"/>
          <w:szCs w:val="24"/>
        </w:rPr>
        <w:t xml:space="preserve">, L., Rikers, M., &amp; </w:t>
      </w:r>
      <w:proofErr w:type="spellStart"/>
      <w:r w:rsidRPr="00230223">
        <w:rPr>
          <w:rFonts w:ascii="Times New Roman" w:hAnsi="Times New Roman" w:cs="Times New Roman"/>
          <w:sz w:val="24"/>
          <w:szCs w:val="24"/>
        </w:rPr>
        <w:t>Loyens</w:t>
      </w:r>
      <w:proofErr w:type="spellEnd"/>
      <w:r w:rsidRPr="00230223">
        <w:rPr>
          <w:rFonts w:ascii="Times New Roman" w:hAnsi="Times New Roman" w:cs="Times New Roman"/>
          <w:sz w:val="24"/>
          <w:szCs w:val="24"/>
        </w:rPr>
        <w:t>, S. (2020). Building bridges in higher education: Student-faculty relationship quality, student engagement, and student loyalty</w:t>
      </w:r>
      <w:r w:rsidR="00856480" w:rsidRPr="00230223">
        <w:rPr>
          <w:rFonts w:ascii="Times New Roman" w:hAnsi="Times New Roman" w:cs="Times New Roman"/>
          <w:sz w:val="24"/>
          <w:szCs w:val="24"/>
        </w:rPr>
        <w:t xml:space="preserve">. </w:t>
      </w:r>
      <w:r w:rsidRPr="00230223">
        <w:rPr>
          <w:rFonts w:ascii="Times New Roman" w:hAnsi="Times New Roman" w:cs="Times New Roman"/>
          <w:i/>
          <w:iCs/>
          <w:sz w:val="24"/>
          <w:szCs w:val="24"/>
        </w:rPr>
        <w:lastRenderedPageBreak/>
        <w:t>International Journal of Educational Research,</w:t>
      </w:r>
      <w:r w:rsidR="00856480" w:rsidRPr="00230223">
        <w:rPr>
          <w:rFonts w:ascii="Times New Roman" w:hAnsi="Times New Roman" w:cs="Times New Roman"/>
          <w:i/>
          <w:iCs/>
          <w:sz w:val="24"/>
          <w:szCs w:val="24"/>
        </w:rPr>
        <w:t xml:space="preserve"> 10</w:t>
      </w:r>
      <w:r w:rsidR="00312070" w:rsidRPr="00230223">
        <w:rPr>
          <w:rFonts w:ascii="Times New Roman" w:hAnsi="Times New Roman" w:cs="Times New Roman"/>
          <w:i/>
          <w:iCs/>
          <w:sz w:val="24"/>
          <w:szCs w:val="24"/>
        </w:rPr>
        <w:t xml:space="preserve">0, </w:t>
      </w:r>
      <w:r w:rsidR="00312070" w:rsidRPr="00230223">
        <w:rPr>
          <w:rFonts w:ascii="Times New Roman" w:hAnsi="Times New Roman" w:cs="Times New Roman"/>
          <w:sz w:val="24"/>
          <w:szCs w:val="24"/>
        </w:rPr>
        <w:t>Article 101538.</w:t>
      </w:r>
      <w:r w:rsidR="00935016" w:rsidRPr="00230223">
        <w:rPr>
          <w:rFonts w:ascii="Times New Roman" w:hAnsi="Times New Roman" w:cs="Times New Roman"/>
          <w:sz w:val="24"/>
          <w:szCs w:val="24"/>
        </w:rPr>
        <w:t xml:space="preserve"> </w:t>
      </w:r>
      <w:hyperlink r:id="rId48" w:history="1">
        <w:r w:rsidR="00856480" w:rsidRPr="00230223">
          <w:rPr>
            <w:rStyle w:val="Hyperlink"/>
            <w:rFonts w:ascii="Times New Roman" w:hAnsi="Times New Roman" w:cs="Times New Roman"/>
            <w:sz w:val="24"/>
            <w:szCs w:val="24"/>
          </w:rPr>
          <w:t>https://doi.org/10.1016/j.ijer.2020.101538</w:t>
        </w:r>
      </w:hyperlink>
      <w:r w:rsidRPr="00230223">
        <w:rPr>
          <w:rFonts w:ascii="Times New Roman" w:hAnsi="Times New Roman" w:cs="Times New Roman"/>
          <w:sz w:val="24"/>
          <w:szCs w:val="24"/>
        </w:rPr>
        <w:t>.</w:t>
      </w:r>
    </w:p>
    <w:p w14:paraId="26EAE4EF" w14:textId="5E23274A" w:rsidR="00637992" w:rsidRPr="00230223" w:rsidRDefault="00637992" w:rsidP="00F30025">
      <w:pPr>
        <w:spacing w:after="0" w:line="240" w:lineRule="auto"/>
        <w:ind w:left="720" w:hanging="720"/>
        <w:jc w:val="both"/>
        <w:rPr>
          <w:rFonts w:ascii="Times New Roman" w:hAnsi="Times New Roman" w:cs="Times New Roman"/>
          <w:color w:val="0462C1"/>
          <w:sz w:val="24"/>
          <w:szCs w:val="24"/>
        </w:rPr>
      </w:pPr>
      <w:r w:rsidRPr="00230223">
        <w:rPr>
          <w:rFonts w:ascii="Times New Roman" w:hAnsi="Times New Roman" w:cs="Times New Roman"/>
          <w:sz w:val="24"/>
          <w:szCs w:val="24"/>
        </w:rPr>
        <w:t xml:space="preserve">Stone, C. (2017). </w:t>
      </w:r>
      <w:r w:rsidRPr="00230223">
        <w:rPr>
          <w:rFonts w:ascii="Times New Roman" w:hAnsi="Times New Roman" w:cs="Times New Roman"/>
          <w:i/>
          <w:iCs/>
          <w:sz w:val="24"/>
          <w:szCs w:val="24"/>
        </w:rPr>
        <w:t>Opportunity through online learning: Improving student access, participation and success in higher education. 2016 Equity Fellowship final report</w:t>
      </w:r>
      <w:r w:rsidRPr="00230223">
        <w:rPr>
          <w:rFonts w:ascii="Times New Roman" w:hAnsi="Times New Roman" w:cs="Times New Roman"/>
          <w:sz w:val="24"/>
          <w:szCs w:val="24"/>
        </w:rPr>
        <w:t xml:space="preserve">. </w:t>
      </w:r>
      <w:r w:rsidR="001C18C7">
        <w:rPr>
          <w:rFonts w:ascii="Times New Roman" w:hAnsi="Times New Roman" w:cs="Times New Roman"/>
          <w:sz w:val="24"/>
          <w:szCs w:val="24"/>
        </w:rPr>
        <w:t>Australian</w:t>
      </w:r>
      <w:r w:rsidR="001C18C7" w:rsidRPr="00230223">
        <w:rPr>
          <w:rFonts w:ascii="Times New Roman" w:hAnsi="Times New Roman" w:cs="Times New Roman"/>
          <w:sz w:val="24"/>
          <w:szCs w:val="24"/>
        </w:rPr>
        <w:t xml:space="preserve"> </w:t>
      </w:r>
      <w:r w:rsidRPr="00230223">
        <w:rPr>
          <w:rFonts w:ascii="Times New Roman" w:hAnsi="Times New Roman" w:cs="Times New Roman"/>
          <w:sz w:val="24"/>
          <w:szCs w:val="24"/>
        </w:rPr>
        <w:t xml:space="preserve">Centre for Student Equity </w:t>
      </w:r>
      <w:r w:rsidR="001C18C7">
        <w:rPr>
          <w:rFonts w:ascii="Times New Roman" w:hAnsi="Times New Roman" w:cs="Times New Roman"/>
          <w:sz w:val="24"/>
          <w:szCs w:val="24"/>
        </w:rPr>
        <w:t>and Success.</w:t>
      </w:r>
      <w:r w:rsidRPr="00230223">
        <w:rPr>
          <w:rFonts w:ascii="Times New Roman" w:hAnsi="Times New Roman" w:cs="Times New Roman"/>
          <w:sz w:val="24"/>
          <w:szCs w:val="24"/>
        </w:rPr>
        <w:t xml:space="preserve"> </w:t>
      </w:r>
      <w:hyperlink r:id="rId49" w:history="1">
        <w:r w:rsidR="00F30025" w:rsidRPr="005F26F4">
          <w:rPr>
            <w:rStyle w:val="Hyperlink"/>
            <w:rFonts w:ascii="Times New Roman" w:hAnsi="Times New Roman" w:cs="Times New Roman"/>
            <w:sz w:val="24"/>
            <w:szCs w:val="24"/>
          </w:rPr>
          <w:t>https://www</w:t>
        </w:r>
      </w:hyperlink>
      <w:r w:rsidRPr="00230223">
        <w:rPr>
          <w:rFonts w:ascii="Times New Roman" w:hAnsi="Times New Roman" w:cs="Times New Roman"/>
          <w:color w:val="0462C1"/>
          <w:sz w:val="24"/>
          <w:szCs w:val="24"/>
        </w:rPr>
        <w:t>.</w:t>
      </w:r>
      <w:r w:rsidR="00F30025">
        <w:rPr>
          <w:rFonts w:ascii="Times New Roman" w:hAnsi="Times New Roman" w:cs="Times New Roman"/>
          <w:color w:val="0462C1"/>
          <w:sz w:val="24"/>
          <w:szCs w:val="24"/>
        </w:rPr>
        <w:t xml:space="preserve"> </w:t>
      </w:r>
      <w:r w:rsidRPr="00230223">
        <w:rPr>
          <w:rFonts w:ascii="Times New Roman" w:hAnsi="Times New Roman" w:cs="Times New Roman"/>
          <w:color w:val="0462C1"/>
          <w:sz w:val="24"/>
          <w:szCs w:val="24"/>
        </w:rPr>
        <w:t xml:space="preserve">ncsehe.edu.au/publications/opportunity-online-learning-improving-student-access-participation-success-higher-education/ </w:t>
      </w:r>
    </w:p>
    <w:p w14:paraId="6F3A9D81" w14:textId="2E42EE91" w:rsidR="002D6CAD" w:rsidRDefault="002D6CAD" w:rsidP="00856A8D">
      <w:pPr>
        <w:pStyle w:val="Heading3"/>
        <w:spacing w:line="240" w:lineRule="auto"/>
        <w:ind w:left="720" w:hanging="720"/>
        <w:jc w:val="both"/>
        <w:rPr>
          <w:rFonts w:ascii="Times New Roman" w:hAnsi="Times New Roman" w:cs="Times New Roman"/>
          <w:color w:val="auto"/>
        </w:rPr>
      </w:pPr>
      <w:r w:rsidRPr="00D43C36">
        <w:rPr>
          <w:rFonts w:ascii="Times New Roman" w:hAnsi="Times New Roman" w:cs="Times New Roman"/>
          <w:color w:val="auto"/>
        </w:rPr>
        <w:t xml:space="preserve">Stone, C., &amp; Springer, M. (2019). Interactivity, connectedness and “teacher-presence”: Engaging and retaining students online. </w:t>
      </w:r>
      <w:r w:rsidRPr="00D43C36">
        <w:rPr>
          <w:rFonts w:ascii="Times New Roman" w:hAnsi="Times New Roman" w:cs="Times New Roman"/>
          <w:i/>
          <w:iCs/>
          <w:color w:val="auto"/>
        </w:rPr>
        <w:t>Australian Journal of Adult Learning, 59</w:t>
      </w:r>
      <w:r w:rsidRPr="00D43C36">
        <w:rPr>
          <w:rFonts w:ascii="Times New Roman" w:hAnsi="Times New Roman" w:cs="Times New Roman"/>
          <w:color w:val="auto"/>
        </w:rPr>
        <w:t>(2), 146–169.</w:t>
      </w:r>
      <w:r w:rsidR="00F30025">
        <w:rPr>
          <w:rFonts w:ascii="Times New Roman" w:hAnsi="Times New Roman" w:cs="Times New Roman"/>
          <w:color w:val="auto"/>
        </w:rPr>
        <w:t xml:space="preserve"> </w:t>
      </w:r>
      <w:hyperlink r:id="rId50" w:history="1">
        <w:r w:rsidR="00F30025" w:rsidRPr="005F26F4">
          <w:rPr>
            <w:rStyle w:val="Hyperlink"/>
            <w:rFonts w:ascii="Times New Roman" w:hAnsi="Times New Roman" w:cs="Times New Roman"/>
          </w:rPr>
          <w:t>https://ajal.net.au/downloads/interactivity-connectedness-and-teacher-presence-engaging-and-retaining-students-online/</w:t>
        </w:r>
      </w:hyperlink>
    </w:p>
    <w:p w14:paraId="6252F8DD" w14:textId="197A0AEF" w:rsidR="003A45E7" w:rsidRPr="00230223" w:rsidRDefault="003A45E7" w:rsidP="00856A8D">
      <w:pPr>
        <w:spacing w:after="0" w:line="240" w:lineRule="auto"/>
        <w:ind w:left="720" w:hanging="720"/>
        <w:jc w:val="both"/>
        <w:rPr>
          <w:rFonts w:ascii="Times New Roman" w:hAnsi="Times New Roman" w:cs="Times New Roman"/>
          <w:color w:val="333333"/>
          <w:sz w:val="24"/>
          <w:szCs w:val="24"/>
        </w:rPr>
      </w:pPr>
      <w:r w:rsidRPr="00230223">
        <w:rPr>
          <w:rFonts w:ascii="Times New Roman" w:hAnsi="Times New Roman" w:cs="Times New Roman"/>
          <w:color w:val="333333"/>
          <w:sz w:val="24"/>
          <w:szCs w:val="24"/>
        </w:rPr>
        <w:t xml:space="preserve">Tai, J., Ajjawi, </w:t>
      </w:r>
      <w:r w:rsidR="0068417F" w:rsidRPr="00230223">
        <w:rPr>
          <w:rFonts w:ascii="Times New Roman" w:hAnsi="Times New Roman" w:cs="Times New Roman"/>
          <w:color w:val="333333"/>
          <w:sz w:val="24"/>
          <w:szCs w:val="24"/>
        </w:rPr>
        <w:t xml:space="preserve">R., </w:t>
      </w:r>
      <w:r w:rsidRPr="00230223">
        <w:rPr>
          <w:rFonts w:ascii="Times New Roman" w:hAnsi="Times New Roman" w:cs="Times New Roman"/>
          <w:color w:val="333333"/>
          <w:sz w:val="24"/>
          <w:szCs w:val="24"/>
        </w:rPr>
        <w:t xml:space="preserve">Bearman, </w:t>
      </w:r>
      <w:r w:rsidR="00312070" w:rsidRPr="00230223">
        <w:rPr>
          <w:rFonts w:ascii="Times New Roman" w:hAnsi="Times New Roman" w:cs="Times New Roman"/>
          <w:color w:val="333333"/>
          <w:sz w:val="24"/>
          <w:szCs w:val="24"/>
        </w:rPr>
        <w:t>M.</w:t>
      </w:r>
      <w:r w:rsidR="0068417F" w:rsidRPr="00230223">
        <w:rPr>
          <w:rFonts w:ascii="Times New Roman" w:hAnsi="Times New Roman" w:cs="Times New Roman"/>
          <w:color w:val="333333"/>
          <w:sz w:val="24"/>
          <w:szCs w:val="24"/>
        </w:rPr>
        <w:t>,</w:t>
      </w:r>
      <w:r w:rsidR="001D32D5" w:rsidRPr="00230223">
        <w:rPr>
          <w:rFonts w:ascii="Times New Roman" w:hAnsi="Times New Roman" w:cs="Times New Roman"/>
          <w:color w:val="333333"/>
          <w:sz w:val="24"/>
          <w:szCs w:val="24"/>
        </w:rPr>
        <w:t xml:space="preserve"> </w:t>
      </w:r>
      <w:r w:rsidRPr="00230223">
        <w:rPr>
          <w:rFonts w:ascii="Times New Roman" w:hAnsi="Times New Roman" w:cs="Times New Roman"/>
          <w:color w:val="333333"/>
          <w:sz w:val="24"/>
          <w:szCs w:val="24"/>
        </w:rPr>
        <w:t xml:space="preserve">Boud, </w:t>
      </w:r>
      <w:r w:rsidR="00312070" w:rsidRPr="00230223">
        <w:rPr>
          <w:rFonts w:ascii="Times New Roman" w:hAnsi="Times New Roman" w:cs="Times New Roman"/>
          <w:color w:val="333333"/>
          <w:sz w:val="24"/>
          <w:szCs w:val="24"/>
        </w:rPr>
        <w:t>D.</w:t>
      </w:r>
      <w:r w:rsidR="0068417F" w:rsidRPr="00230223">
        <w:rPr>
          <w:rFonts w:ascii="Times New Roman" w:hAnsi="Times New Roman" w:cs="Times New Roman"/>
          <w:color w:val="333333"/>
          <w:sz w:val="24"/>
          <w:szCs w:val="24"/>
        </w:rPr>
        <w:t>,</w:t>
      </w:r>
      <w:r w:rsidR="00312070" w:rsidRPr="00230223">
        <w:rPr>
          <w:rFonts w:ascii="Times New Roman" w:hAnsi="Times New Roman" w:cs="Times New Roman"/>
          <w:color w:val="333333"/>
          <w:sz w:val="24"/>
          <w:szCs w:val="24"/>
        </w:rPr>
        <w:t xml:space="preserve"> </w:t>
      </w:r>
      <w:r w:rsidRPr="00230223">
        <w:rPr>
          <w:rFonts w:ascii="Times New Roman" w:hAnsi="Times New Roman" w:cs="Times New Roman"/>
          <w:color w:val="333333"/>
          <w:sz w:val="24"/>
          <w:szCs w:val="24"/>
        </w:rPr>
        <w:t xml:space="preserve">Dawson, </w:t>
      </w:r>
      <w:r w:rsidR="00312070" w:rsidRPr="00230223">
        <w:rPr>
          <w:rFonts w:ascii="Times New Roman" w:hAnsi="Times New Roman" w:cs="Times New Roman"/>
          <w:color w:val="333333"/>
          <w:sz w:val="24"/>
          <w:szCs w:val="24"/>
        </w:rPr>
        <w:t>P.</w:t>
      </w:r>
      <w:r w:rsidR="00A82EE7" w:rsidRPr="00230223">
        <w:rPr>
          <w:rFonts w:ascii="Times New Roman" w:hAnsi="Times New Roman" w:cs="Times New Roman"/>
          <w:color w:val="333333"/>
          <w:sz w:val="24"/>
          <w:szCs w:val="24"/>
        </w:rPr>
        <w:t>,</w:t>
      </w:r>
      <w:r w:rsidR="00312070" w:rsidRPr="00230223">
        <w:rPr>
          <w:rFonts w:ascii="Times New Roman" w:hAnsi="Times New Roman" w:cs="Times New Roman"/>
          <w:color w:val="333333"/>
          <w:sz w:val="24"/>
          <w:szCs w:val="24"/>
        </w:rPr>
        <w:t xml:space="preserve"> &amp; </w:t>
      </w:r>
      <w:r w:rsidRPr="00230223">
        <w:rPr>
          <w:rFonts w:ascii="Times New Roman" w:hAnsi="Times New Roman" w:cs="Times New Roman"/>
          <w:color w:val="333333"/>
          <w:sz w:val="24"/>
          <w:szCs w:val="24"/>
        </w:rPr>
        <w:t>Jorre de St Jorre</w:t>
      </w:r>
      <w:r w:rsidR="00312070" w:rsidRPr="00230223">
        <w:rPr>
          <w:rFonts w:ascii="Times New Roman" w:hAnsi="Times New Roman" w:cs="Times New Roman"/>
          <w:color w:val="333333"/>
          <w:sz w:val="24"/>
          <w:szCs w:val="24"/>
        </w:rPr>
        <w:t>, T.</w:t>
      </w:r>
      <w:r w:rsidRPr="00230223">
        <w:rPr>
          <w:rFonts w:ascii="Times New Roman" w:hAnsi="Times New Roman" w:cs="Times New Roman"/>
          <w:color w:val="333333"/>
          <w:sz w:val="24"/>
          <w:szCs w:val="24"/>
        </w:rPr>
        <w:t xml:space="preserve"> </w:t>
      </w:r>
      <w:r w:rsidR="00FE0F59"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2023</w:t>
      </w:r>
      <w:r w:rsidR="00FE0F59"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 xml:space="preserve">. Assessment for </w:t>
      </w:r>
      <w:r w:rsidR="00AB2CE8" w:rsidRPr="00230223">
        <w:rPr>
          <w:rFonts w:ascii="Times New Roman" w:hAnsi="Times New Roman" w:cs="Times New Roman"/>
          <w:color w:val="333333"/>
          <w:sz w:val="24"/>
          <w:szCs w:val="24"/>
        </w:rPr>
        <w:t>i</w:t>
      </w:r>
      <w:r w:rsidRPr="00230223">
        <w:rPr>
          <w:rFonts w:ascii="Times New Roman" w:hAnsi="Times New Roman" w:cs="Times New Roman"/>
          <w:color w:val="333333"/>
          <w:sz w:val="24"/>
          <w:szCs w:val="24"/>
        </w:rPr>
        <w:t xml:space="preserve">nclusion: Rethinking </w:t>
      </w:r>
      <w:r w:rsidR="00AB2CE8" w:rsidRPr="00230223">
        <w:rPr>
          <w:rFonts w:ascii="Times New Roman" w:hAnsi="Times New Roman" w:cs="Times New Roman"/>
          <w:color w:val="333333"/>
          <w:sz w:val="24"/>
          <w:szCs w:val="24"/>
        </w:rPr>
        <w:t>contemporary strategies in assessment design</w:t>
      </w:r>
      <w:r w:rsidRPr="00230223">
        <w:rPr>
          <w:rFonts w:ascii="Times New Roman" w:hAnsi="Times New Roman" w:cs="Times New Roman"/>
          <w:color w:val="333333"/>
          <w:sz w:val="24"/>
          <w:szCs w:val="24"/>
        </w:rPr>
        <w:t>.</w:t>
      </w:r>
      <w:r w:rsidR="00085C56" w:rsidRPr="00230223">
        <w:rPr>
          <w:rFonts w:ascii="Times New Roman" w:hAnsi="Times New Roman" w:cs="Times New Roman"/>
          <w:color w:val="333333"/>
          <w:sz w:val="24"/>
          <w:szCs w:val="24"/>
        </w:rPr>
        <w:t xml:space="preserve"> </w:t>
      </w:r>
      <w:r w:rsidRPr="00230223">
        <w:rPr>
          <w:rStyle w:val="citationsource-journal"/>
          <w:rFonts w:ascii="Times New Roman" w:hAnsi="Times New Roman" w:cs="Times New Roman"/>
          <w:i/>
          <w:iCs/>
          <w:color w:val="333333"/>
          <w:sz w:val="24"/>
          <w:szCs w:val="24"/>
        </w:rPr>
        <w:t>Higher Education Research &amp; Development</w:t>
      </w:r>
      <w:r w:rsidR="00312070" w:rsidRPr="00230223">
        <w:rPr>
          <w:rFonts w:ascii="Times New Roman" w:hAnsi="Times New Roman" w:cs="Times New Roman"/>
          <w:color w:val="333333"/>
          <w:sz w:val="24"/>
          <w:szCs w:val="24"/>
        </w:rPr>
        <w:t xml:space="preserve">, </w:t>
      </w:r>
      <w:hyperlink r:id="rId51" w:tgtFrame="_blank" w:history="1">
        <w:r w:rsidRPr="00230223">
          <w:rPr>
            <w:rStyle w:val="Hyperlink"/>
            <w:rFonts w:ascii="Times New Roman" w:hAnsi="Times New Roman" w:cs="Times New Roman"/>
            <w:i/>
            <w:iCs/>
            <w:color w:val="10147E"/>
            <w:sz w:val="24"/>
            <w:szCs w:val="24"/>
            <w:u w:val="none"/>
          </w:rPr>
          <w:t>42</w:t>
        </w:r>
      </w:hyperlink>
      <w:r w:rsidRPr="00230223">
        <w:rPr>
          <w:rFonts w:ascii="Times New Roman" w:hAnsi="Times New Roman" w:cs="Times New Roman"/>
          <w:color w:val="333333"/>
          <w:sz w:val="24"/>
          <w:szCs w:val="24"/>
        </w:rPr>
        <w:t>(</w:t>
      </w:r>
      <w:hyperlink r:id="rId52" w:tgtFrame="_blank" w:history="1">
        <w:r w:rsidRPr="00230223">
          <w:rPr>
            <w:rStyle w:val="Hyperlink"/>
            <w:rFonts w:ascii="Times New Roman" w:hAnsi="Times New Roman" w:cs="Times New Roman"/>
            <w:color w:val="10147E"/>
            <w:sz w:val="24"/>
            <w:szCs w:val="24"/>
            <w:u w:val="none"/>
          </w:rPr>
          <w:t>2</w:t>
        </w:r>
      </w:hyperlink>
      <w:r w:rsidRPr="00230223">
        <w:rPr>
          <w:rFonts w:ascii="Times New Roman" w:hAnsi="Times New Roman" w:cs="Times New Roman"/>
          <w:color w:val="333333"/>
          <w:sz w:val="24"/>
          <w:szCs w:val="24"/>
        </w:rPr>
        <w:t>)</w:t>
      </w:r>
      <w:r w:rsidR="00312070" w:rsidRPr="00230223">
        <w:rPr>
          <w:rFonts w:ascii="Times New Roman" w:hAnsi="Times New Roman" w:cs="Times New Roman"/>
          <w:color w:val="333333"/>
          <w:sz w:val="24"/>
          <w:szCs w:val="24"/>
        </w:rPr>
        <w:t>,</w:t>
      </w:r>
      <w:r w:rsidRPr="00230223">
        <w:rPr>
          <w:rFonts w:ascii="Times New Roman" w:hAnsi="Times New Roman" w:cs="Times New Roman"/>
          <w:color w:val="333333"/>
          <w:sz w:val="24"/>
          <w:szCs w:val="24"/>
        </w:rPr>
        <w:t xml:space="preserve"> 483–497. </w:t>
      </w:r>
      <w:hyperlink r:id="rId53" w:history="1">
        <w:r w:rsidR="00773940" w:rsidRPr="00230223">
          <w:rPr>
            <w:rStyle w:val="Hyperlink"/>
            <w:rFonts w:ascii="Times New Roman" w:hAnsi="Times New Roman" w:cs="Times New Roman"/>
            <w:sz w:val="24"/>
            <w:szCs w:val="24"/>
          </w:rPr>
          <w:t>https://doi.org/10.1080/07294360.2022.2057451</w:t>
        </w:r>
      </w:hyperlink>
    </w:p>
    <w:p w14:paraId="7D6C68FC" w14:textId="2D257DCA" w:rsidR="00F672AE" w:rsidRPr="00230223" w:rsidRDefault="00F672AE" w:rsidP="00856A8D">
      <w:pPr>
        <w:spacing w:after="0" w:line="240" w:lineRule="auto"/>
        <w:ind w:left="720" w:hanging="720"/>
        <w:jc w:val="both"/>
        <w:rPr>
          <w:rFonts w:ascii="Times New Roman" w:hAnsi="Times New Roman" w:cs="Times New Roman"/>
          <w:sz w:val="24"/>
          <w:szCs w:val="24"/>
        </w:rPr>
      </w:pPr>
      <w:r w:rsidRPr="00230223">
        <w:rPr>
          <w:rStyle w:val="author"/>
          <w:rFonts w:ascii="Times New Roman" w:hAnsi="Times New Roman" w:cs="Times New Roman"/>
          <w:sz w:val="24"/>
          <w:szCs w:val="24"/>
        </w:rPr>
        <w:t>Tharapos, M.</w:t>
      </w:r>
      <w:r w:rsidRPr="00230223">
        <w:rPr>
          <w:rFonts w:ascii="Times New Roman" w:hAnsi="Times New Roman" w:cs="Times New Roman"/>
          <w:sz w:val="24"/>
          <w:szCs w:val="24"/>
        </w:rPr>
        <w:t xml:space="preserve">, </w:t>
      </w:r>
      <w:r w:rsidRPr="00230223">
        <w:rPr>
          <w:rStyle w:val="author"/>
          <w:rFonts w:ascii="Times New Roman" w:hAnsi="Times New Roman" w:cs="Times New Roman"/>
          <w:sz w:val="24"/>
          <w:szCs w:val="24"/>
        </w:rPr>
        <w:t>Peszynski, K.</w:t>
      </w:r>
      <w:r w:rsidRPr="00230223">
        <w:rPr>
          <w:rFonts w:ascii="Times New Roman" w:hAnsi="Times New Roman" w:cs="Times New Roman"/>
          <w:sz w:val="24"/>
          <w:szCs w:val="24"/>
        </w:rPr>
        <w:t xml:space="preserve">, </w:t>
      </w:r>
      <w:r w:rsidRPr="00230223">
        <w:rPr>
          <w:rStyle w:val="author"/>
          <w:rFonts w:ascii="Times New Roman" w:hAnsi="Times New Roman" w:cs="Times New Roman"/>
          <w:sz w:val="24"/>
          <w:szCs w:val="24"/>
        </w:rPr>
        <w:t>Lau, K.H.</w:t>
      </w:r>
      <w:r w:rsidRPr="00230223">
        <w:rPr>
          <w:rFonts w:ascii="Times New Roman" w:hAnsi="Times New Roman" w:cs="Times New Roman"/>
          <w:sz w:val="24"/>
          <w:szCs w:val="24"/>
        </w:rPr>
        <w:t xml:space="preserve">, </w:t>
      </w:r>
      <w:r w:rsidRPr="00230223">
        <w:rPr>
          <w:rStyle w:val="author"/>
          <w:rFonts w:ascii="Times New Roman" w:hAnsi="Times New Roman" w:cs="Times New Roman"/>
          <w:sz w:val="24"/>
          <w:szCs w:val="24"/>
        </w:rPr>
        <w:t>Heffernan, M.</w:t>
      </w:r>
      <w:r w:rsidRPr="00230223">
        <w:rPr>
          <w:rFonts w:ascii="Times New Roman" w:hAnsi="Times New Roman" w:cs="Times New Roman"/>
          <w:sz w:val="24"/>
          <w:szCs w:val="24"/>
        </w:rPr>
        <w:t xml:space="preserve">, </w:t>
      </w:r>
      <w:r w:rsidRPr="00230223">
        <w:rPr>
          <w:rStyle w:val="author"/>
          <w:rFonts w:ascii="Times New Roman" w:hAnsi="Times New Roman" w:cs="Times New Roman"/>
          <w:sz w:val="24"/>
          <w:szCs w:val="24"/>
        </w:rPr>
        <w:t>Vesty, G.</w:t>
      </w:r>
      <w:r w:rsidR="00A9424B">
        <w:rPr>
          <w:rStyle w:val="author"/>
          <w:rFonts w:ascii="Times New Roman" w:hAnsi="Times New Roman" w:cs="Times New Roman"/>
          <w:sz w:val="24"/>
          <w:szCs w:val="24"/>
        </w:rPr>
        <w:t>,</w:t>
      </w:r>
      <w:r w:rsidRPr="00230223">
        <w:rPr>
          <w:rFonts w:ascii="Times New Roman" w:hAnsi="Times New Roman" w:cs="Times New Roman"/>
          <w:sz w:val="24"/>
          <w:szCs w:val="24"/>
        </w:rPr>
        <w:t xml:space="preserve"> &amp; </w:t>
      </w:r>
      <w:r w:rsidRPr="00230223">
        <w:rPr>
          <w:rStyle w:val="author"/>
          <w:rFonts w:ascii="Times New Roman" w:hAnsi="Times New Roman" w:cs="Times New Roman"/>
          <w:sz w:val="24"/>
          <w:szCs w:val="24"/>
        </w:rPr>
        <w:t>Ghalebeigi, A.</w:t>
      </w:r>
      <w:r w:rsidRPr="00230223">
        <w:rPr>
          <w:rFonts w:ascii="Times New Roman" w:hAnsi="Times New Roman" w:cs="Times New Roman"/>
          <w:sz w:val="24"/>
          <w:szCs w:val="24"/>
        </w:rPr>
        <w:t xml:space="preserve"> (</w:t>
      </w:r>
      <w:r w:rsidRPr="00230223">
        <w:rPr>
          <w:rStyle w:val="pubyear"/>
          <w:rFonts w:ascii="Times New Roman" w:hAnsi="Times New Roman" w:cs="Times New Roman"/>
          <w:sz w:val="24"/>
          <w:szCs w:val="24"/>
        </w:rPr>
        <w:t>2023</w:t>
      </w:r>
      <w:r w:rsidRPr="00230223">
        <w:rPr>
          <w:rFonts w:ascii="Times New Roman" w:hAnsi="Times New Roman" w:cs="Times New Roman"/>
          <w:sz w:val="24"/>
          <w:szCs w:val="24"/>
        </w:rPr>
        <w:t>)</w:t>
      </w:r>
      <w:r w:rsidR="00A9424B">
        <w:rPr>
          <w:rFonts w:ascii="Times New Roman" w:hAnsi="Times New Roman" w:cs="Times New Roman"/>
          <w:sz w:val="24"/>
          <w:szCs w:val="24"/>
        </w:rPr>
        <w:t>.</w:t>
      </w:r>
      <w:r w:rsidRPr="00230223">
        <w:rPr>
          <w:rFonts w:ascii="Times New Roman" w:hAnsi="Times New Roman" w:cs="Times New Roman"/>
          <w:sz w:val="24"/>
          <w:szCs w:val="24"/>
        </w:rPr>
        <w:t xml:space="preserve"> </w:t>
      </w:r>
      <w:r w:rsidRPr="00230223">
        <w:rPr>
          <w:rStyle w:val="articletitle"/>
          <w:rFonts w:ascii="Times New Roman" w:hAnsi="Times New Roman" w:cs="Times New Roman"/>
          <w:sz w:val="24"/>
          <w:szCs w:val="24"/>
        </w:rPr>
        <w:t>Effective teaching, student engagement and student satisfaction during the Covid-19 pandemic: Evidence from business students' qualitative survey evaluations</w:t>
      </w:r>
      <w:r w:rsidRPr="00230223">
        <w:rPr>
          <w:rFonts w:ascii="Times New Roman" w:hAnsi="Times New Roman" w:cs="Times New Roman"/>
          <w:sz w:val="24"/>
          <w:szCs w:val="24"/>
        </w:rPr>
        <w:t xml:space="preserve">. </w:t>
      </w:r>
      <w:r w:rsidR="00935016" w:rsidRPr="00230223">
        <w:rPr>
          <w:rFonts w:ascii="Times New Roman" w:hAnsi="Times New Roman" w:cs="Times New Roman"/>
          <w:sz w:val="24"/>
          <w:szCs w:val="24"/>
        </w:rPr>
        <w:t>A</w:t>
      </w:r>
      <w:r w:rsidRPr="00230223">
        <w:rPr>
          <w:rFonts w:ascii="Times New Roman" w:hAnsi="Times New Roman" w:cs="Times New Roman"/>
          <w:i/>
          <w:iCs/>
          <w:sz w:val="24"/>
          <w:szCs w:val="24"/>
        </w:rPr>
        <w:t>ccounting &amp; Finance</w:t>
      </w:r>
      <w:r w:rsidRPr="00230223">
        <w:rPr>
          <w:rFonts w:ascii="Times New Roman" w:hAnsi="Times New Roman" w:cs="Times New Roman"/>
          <w:sz w:val="24"/>
          <w:szCs w:val="24"/>
        </w:rPr>
        <w:t xml:space="preserve">, </w:t>
      </w:r>
      <w:r w:rsidRPr="00230223">
        <w:rPr>
          <w:rStyle w:val="vol"/>
          <w:rFonts w:ascii="Times New Roman" w:hAnsi="Times New Roman" w:cs="Times New Roman"/>
          <w:sz w:val="24"/>
          <w:szCs w:val="24"/>
        </w:rPr>
        <w:t>63</w:t>
      </w:r>
      <w:r w:rsidRPr="00230223">
        <w:rPr>
          <w:rFonts w:ascii="Times New Roman" w:hAnsi="Times New Roman" w:cs="Times New Roman"/>
          <w:sz w:val="24"/>
          <w:szCs w:val="24"/>
        </w:rPr>
        <w:t xml:space="preserve">, </w:t>
      </w:r>
      <w:r w:rsidRPr="00230223">
        <w:rPr>
          <w:rStyle w:val="pagefirst"/>
          <w:rFonts w:ascii="Times New Roman" w:hAnsi="Times New Roman" w:cs="Times New Roman"/>
          <w:sz w:val="24"/>
          <w:szCs w:val="24"/>
        </w:rPr>
        <w:t>3173</w:t>
      </w:r>
      <w:r w:rsidRPr="00230223">
        <w:rPr>
          <w:rFonts w:ascii="Times New Roman" w:hAnsi="Times New Roman" w:cs="Times New Roman"/>
          <w:sz w:val="24"/>
          <w:szCs w:val="24"/>
        </w:rPr>
        <w:t>–</w:t>
      </w:r>
      <w:r w:rsidRPr="00230223">
        <w:rPr>
          <w:rStyle w:val="pagelast"/>
          <w:rFonts w:ascii="Times New Roman" w:hAnsi="Times New Roman" w:cs="Times New Roman"/>
          <w:sz w:val="24"/>
          <w:szCs w:val="24"/>
        </w:rPr>
        <w:t>3192</w:t>
      </w:r>
      <w:r w:rsidRPr="00230223">
        <w:rPr>
          <w:rFonts w:ascii="Times New Roman" w:hAnsi="Times New Roman" w:cs="Times New Roman"/>
          <w:sz w:val="24"/>
          <w:szCs w:val="24"/>
        </w:rPr>
        <w:t xml:space="preserve">. </w:t>
      </w:r>
      <w:hyperlink r:id="rId54" w:history="1">
        <w:r w:rsidRPr="00230223">
          <w:rPr>
            <w:rStyle w:val="Hyperlink"/>
            <w:rFonts w:ascii="Times New Roman" w:hAnsi="Times New Roman" w:cs="Times New Roman"/>
            <w:sz w:val="24"/>
            <w:szCs w:val="24"/>
          </w:rPr>
          <w:t>https://doi.org/10.1111/acfi.13025</w:t>
        </w:r>
      </w:hyperlink>
    </w:p>
    <w:p w14:paraId="25F94A2A" w14:textId="77777777" w:rsidR="007A02D5" w:rsidRPr="007A02D5" w:rsidRDefault="007A02D5" w:rsidP="007A02D5">
      <w:pPr>
        <w:spacing w:after="0"/>
        <w:ind w:left="720" w:hanging="720"/>
        <w:jc w:val="both"/>
        <w:rPr>
          <w:rFonts w:ascii="Times New Roman" w:hAnsi="Times New Roman" w:cs="Times New Roman"/>
          <w:sz w:val="24"/>
          <w:szCs w:val="24"/>
        </w:rPr>
      </w:pPr>
      <w:r w:rsidRPr="007A02D5">
        <w:rPr>
          <w:rFonts w:ascii="Times New Roman" w:hAnsi="Times New Roman" w:cs="Times New Roman"/>
          <w:color w:val="333333"/>
          <w:sz w:val="24"/>
          <w:szCs w:val="24"/>
          <w:shd w:val="clear" w:color="auto" w:fill="FFFFFF"/>
        </w:rPr>
        <w:t>Tuckman, B. W. (1965). Developmental sequence in small groups. </w:t>
      </w:r>
      <w:r w:rsidRPr="007A02D5">
        <w:rPr>
          <w:rStyle w:val="Emphasis"/>
          <w:rFonts w:ascii="Times New Roman" w:hAnsi="Times New Roman" w:cs="Times New Roman"/>
          <w:color w:val="333333"/>
          <w:sz w:val="24"/>
          <w:szCs w:val="24"/>
          <w:shd w:val="clear" w:color="auto" w:fill="FFFFFF"/>
        </w:rPr>
        <w:t>Psychological Bulletin, 63</w:t>
      </w:r>
      <w:r w:rsidRPr="007A02D5">
        <w:rPr>
          <w:rFonts w:ascii="Times New Roman" w:hAnsi="Times New Roman" w:cs="Times New Roman"/>
          <w:color w:val="333333"/>
          <w:sz w:val="24"/>
          <w:szCs w:val="24"/>
          <w:shd w:val="clear" w:color="auto" w:fill="FFFFFF"/>
        </w:rPr>
        <w:t>(6), 384–399. </w:t>
      </w:r>
      <w:hyperlink r:id="rId55" w:tgtFrame="_blank" w:history="1">
        <w:r w:rsidRPr="007A02D5">
          <w:rPr>
            <w:rStyle w:val="Hyperlink"/>
            <w:rFonts w:ascii="Times New Roman" w:hAnsi="Times New Roman" w:cs="Times New Roman"/>
            <w:color w:val="2C72B7"/>
            <w:sz w:val="24"/>
            <w:szCs w:val="24"/>
            <w:shd w:val="clear" w:color="auto" w:fill="FFFFFF"/>
          </w:rPr>
          <w:t>https://doi.org/10.1037/h0022100</w:t>
        </w:r>
      </w:hyperlink>
    </w:p>
    <w:p w14:paraId="74AEC155" w14:textId="0A6D80F7" w:rsidR="001D32D5" w:rsidRPr="006D60F1" w:rsidRDefault="00586D51" w:rsidP="006D60F1">
      <w:pPr>
        <w:ind w:left="720" w:hanging="720"/>
        <w:jc w:val="both"/>
        <w:rPr>
          <w:rStyle w:val="doilink"/>
          <w:rFonts w:ascii="Times New Roman" w:hAnsi="Times New Roman" w:cs="Times New Roman"/>
          <w:color w:val="0000FF"/>
          <w:sz w:val="24"/>
          <w:szCs w:val="24"/>
          <w:u w:val="single"/>
          <w:shd w:val="clear" w:color="auto" w:fill="FFFFFF"/>
        </w:rPr>
      </w:pPr>
      <w:r w:rsidRPr="00230223">
        <w:rPr>
          <w:rFonts w:ascii="Times New Roman" w:hAnsi="Times New Roman" w:cs="Times New Roman"/>
          <w:color w:val="222222"/>
          <w:sz w:val="24"/>
          <w:szCs w:val="24"/>
          <w:shd w:val="clear" w:color="auto" w:fill="FFFFFF"/>
        </w:rPr>
        <w:t>You, J. W. (2016). Identifying significant indicators using LMS data to predict course achievement in online learning.</w:t>
      </w:r>
      <w:r w:rsidR="00312070" w:rsidRPr="00230223">
        <w:rPr>
          <w:rFonts w:ascii="Times New Roman" w:hAnsi="Times New Roman" w:cs="Times New Roman"/>
          <w:color w:val="222222"/>
          <w:sz w:val="24"/>
          <w:szCs w:val="24"/>
          <w:shd w:val="clear" w:color="auto" w:fill="FFFFFF"/>
        </w:rPr>
        <w:t xml:space="preserve"> </w:t>
      </w:r>
      <w:r w:rsidRPr="00230223">
        <w:rPr>
          <w:rFonts w:ascii="Times New Roman" w:hAnsi="Times New Roman" w:cs="Times New Roman"/>
          <w:i/>
          <w:iCs/>
          <w:color w:val="222222"/>
          <w:sz w:val="24"/>
          <w:szCs w:val="24"/>
          <w:shd w:val="clear" w:color="auto" w:fill="FFFFFF"/>
        </w:rPr>
        <w:t>The Internet and Higher Education</w:t>
      </w:r>
      <w:r w:rsidRPr="00230223">
        <w:rPr>
          <w:rFonts w:ascii="Times New Roman" w:hAnsi="Times New Roman" w:cs="Times New Roman"/>
          <w:color w:val="222222"/>
          <w:sz w:val="24"/>
          <w:szCs w:val="24"/>
          <w:shd w:val="clear" w:color="auto" w:fill="FFFFFF"/>
        </w:rPr>
        <w:t>,</w:t>
      </w:r>
      <w:r w:rsidR="00312070" w:rsidRPr="00230223">
        <w:rPr>
          <w:rFonts w:ascii="Times New Roman" w:hAnsi="Times New Roman" w:cs="Times New Roman"/>
          <w:color w:val="222222"/>
          <w:sz w:val="24"/>
          <w:szCs w:val="24"/>
          <w:shd w:val="clear" w:color="auto" w:fill="FFFFFF"/>
        </w:rPr>
        <w:t xml:space="preserve"> </w:t>
      </w:r>
      <w:r w:rsidRPr="00230223">
        <w:rPr>
          <w:rFonts w:ascii="Times New Roman" w:hAnsi="Times New Roman" w:cs="Times New Roman"/>
          <w:i/>
          <w:iCs/>
          <w:color w:val="222222"/>
          <w:sz w:val="24"/>
          <w:szCs w:val="24"/>
          <w:shd w:val="clear" w:color="auto" w:fill="FFFFFF"/>
        </w:rPr>
        <w:t>29</w:t>
      </w:r>
      <w:r w:rsidRPr="00230223">
        <w:rPr>
          <w:rFonts w:ascii="Times New Roman" w:hAnsi="Times New Roman" w:cs="Times New Roman"/>
          <w:color w:val="222222"/>
          <w:sz w:val="24"/>
          <w:szCs w:val="24"/>
          <w:shd w:val="clear" w:color="auto" w:fill="FFFFFF"/>
        </w:rPr>
        <w:t xml:space="preserve">, 23-30. </w:t>
      </w:r>
      <w:hyperlink w:history="1">
        <w:r w:rsidR="008833A3" w:rsidRPr="00230223">
          <w:rPr>
            <w:rStyle w:val="Hyperlink"/>
            <w:rFonts w:ascii="Times New Roman" w:hAnsi="Times New Roman" w:cs="Times New Roman"/>
            <w:sz w:val="24"/>
            <w:szCs w:val="24"/>
            <w:shd w:val="clear" w:color="auto" w:fill="FFFFFF"/>
          </w:rPr>
          <w:t>https://doi.or g/10.1016/j.iheduc.2015.11.003</w:t>
        </w:r>
      </w:hyperlink>
    </w:p>
    <w:sectPr w:rsidR="001D32D5" w:rsidRPr="006D60F1" w:rsidSect="006D10C4">
      <w:footerReference w:type="default" r:id="rId56"/>
      <w:pgSz w:w="11906" w:h="16838"/>
      <w:pgMar w:top="1440" w:right="1440" w:bottom="1440" w:left="1440"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CB47" w14:textId="77777777" w:rsidR="00C8063E" w:rsidRDefault="00C8063E" w:rsidP="00CB1FB5">
      <w:pPr>
        <w:spacing w:after="0" w:line="240" w:lineRule="auto"/>
      </w:pPr>
      <w:r>
        <w:separator/>
      </w:r>
    </w:p>
  </w:endnote>
  <w:endnote w:type="continuationSeparator" w:id="0">
    <w:p w14:paraId="0FB31104" w14:textId="77777777" w:rsidR="00C8063E" w:rsidRDefault="00C8063E" w:rsidP="00CB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102405"/>
      <w:docPartObj>
        <w:docPartGallery w:val="Page Numbers (Bottom of Page)"/>
        <w:docPartUnique/>
      </w:docPartObj>
    </w:sdtPr>
    <w:sdtEndPr/>
    <w:sdtContent>
      <w:p w14:paraId="6B8F34F9" w14:textId="681F02D2" w:rsidR="00225922" w:rsidRDefault="00225922">
        <w:pPr>
          <w:pStyle w:val="Footer"/>
          <w:jc w:val="right"/>
        </w:pPr>
        <w:r>
          <w:fldChar w:fldCharType="begin"/>
        </w:r>
        <w:r>
          <w:instrText>PAGE   \* MERGEFORMAT</w:instrText>
        </w:r>
        <w:r>
          <w:fldChar w:fldCharType="separate"/>
        </w:r>
        <w:r>
          <w:rPr>
            <w:lang w:val="en-GB"/>
          </w:rPr>
          <w:t>2</w:t>
        </w:r>
        <w:r>
          <w:fldChar w:fldCharType="end"/>
        </w:r>
      </w:p>
    </w:sdtContent>
  </w:sdt>
  <w:p w14:paraId="51CB7043" w14:textId="14432DA9" w:rsidR="00CB1FB5" w:rsidRPr="009D763F" w:rsidRDefault="00CB1FB5">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AE680" w14:textId="77777777" w:rsidR="00C8063E" w:rsidRDefault="00C8063E" w:rsidP="00CB1FB5">
      <w:pPr>
        <w:spacing w:after="0" w:line="240" w:lineRule="auto"/>
      </w:pPr>
      <w:r>
        <w:separator/>
      </w:r>
    </w:p>
  </w:footnote>
  <w:footnote w:type="continuationSeparator" w:id="0">
    <w:p w14:paraId="155D0265" w14:textId="77777777" w:rsidR="00C8063E" w:rsidRDefault="00C8063E" w:rsidP="00CB1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9E4"/>
    <w:multiLevelType w:val="multilevel"/>
    <w:tmpl w:val="2FB0C1A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601144A"/>
    <w:multiLevelType w:val="multilevel"/>
    <w:tmpl w:val="43E07F00"/>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8D626CD"/>
    <w:multiLevelType w:val="hybridMultilevel"/>
    <w:tmpl w:val="7E481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E5240"/>
    <w:multiLevelType w:val="multilevel"/>
    <w:tmpl w:val="65701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F06049"/>
    <w:multiLevelType w:val="multilevel"/>
    <w:tmpl w:val="5454B13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0E8C4F76"/>
    <w:multiLevelType w:val="hybridMultilevel"/>
    <w:tmpl w:val="53BE3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0E67502"/>
    <w:multiLevelType w:val="hybridMultilevel"/>
    <w:tmpl w:val="20B6652C"/>
    <w:lvl w:ilvl="0" w:tplc="D6AC2920">
      <w:start w:val="1"/>
      <w:numFmt w:val="decimal"/>
      <w:lvlText w:val="%1."/>
      <w:lvlJc w:val="left"/>
      <w:pPr>
        <w:ind w:left="360" w:hanging="360"/>
      </w:pPr>
      <w:rPr>
        <w:rFonts w:asciiTheme="minorHAnsi" w:hAnsiTheme="minorHAnsi" w:cstheme="minorBid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2516B54"/>
    <w:multiLevelType w:val="multilevel"/>
    <w:tmpl w:val="71949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7B3D5E"/>
    <w:multiLevelType w:val="hybridMultilevel"/>
    <w:tmpl w:val="FE48DE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8F3DEE"/>
    <w:multiLevelType w:val="multilevel"/>
    <w:tmpl w:val="43E07F00"/>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2DF1CBD"/>
    <w:multiLevelType w:val="hybridMultilevel"/>
    <w:tmpl w:val="7602CB16"/>
    <w:lvl w:ilvl="0" w:tplc="2AD22D3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5A04034"/>
    <w:multiLevelType w:val="multilevel"/>
    <w:tmpl w:val="7D96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725898"/>
    <w:multiLevelType w:val="multilevel"/>
    <w:tmpl w:val="43E07F00"/>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1B5075C9"/>
    <w:multiLevelType w:val="multilevel"/>
    <w:tmpl w:val="004A5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A52C9"/>
    <w:multiLevelType w:val="hybridMultilevel"/>
    <w:tmpl w:val="7F9E6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DE7F40"/>
    <w:multiLevelType w:val="hybridMultilevel"/>
    <w:tmpl w:val="070221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FC0AA9"/>
    <w:multiLevelType w:val="hybridMultilevel"/>
    <w:tmpl w:val="54B64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F5C784B"/>
    <w:multiLevelType w:val="multilevel"/>
    <w:tmpl w:val="4288EB46"/>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1C014D8"/>
    <w:multiLevelType w:val="multilevel"/>
    <w:tmpl w:val="9A90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5B5F62"/>
    <w:multiLevelType w:val="hybridMultilevel"/>
    <w:tmpl w:val="E5FEDB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88F503F"/>
    <w:multiLevelType w:val="hybridMultilevel"/>
    <w:tmpl w:val="8AA8BF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CDF3B77"/>
    <w:multiLevelType w:val="hybridMultilevel"/>
    <w:tmpl w:val="03785E54"/>
    <w:lvl w:ilvl="0" w:tplc="716CA8B8">
      <w:start w:val="1"/>
      <w:numFmt w:val="decimal"/>
      <w:lvlText w:val="%1)"/>
      <w:lvlJc w:val="left"/>
      <w:pPr>
        <w:ind w:left="720" w:hanging="360"/>
      </w:pPr>
      <w:rPr>
        <w:rFonts w:cs="Arial" w:hint="default"/>
        <w:color w:val="auto"/>
      </w:rPr>
    </w:lvl>
    <w:lvl w:ilvl="1" w:tplc="4E22C2F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2107A7"/>
    <w:multiLevelType w:val="hybridMultilevel"/>
    <w:tmpl w:val="62DE5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4E0040"/>
    <w:multiLevelType w:val="multilevel"/>
    <w:tmpl w:val="2FB0C1AE"/>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5CFC6BB9"/>
    <w:multiLevelType w:val="hybridMultilevel"/>
    <w:tmpl w:val="D10EBA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4D1D50"/>
    <w:multiLevelType w:val="multilevel"/>
    <w:tmpl w:val="60BA5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605E6C"/>
    <w:multiLevelType w:val="hybridMultilevel"/>
    <w:tmpl w:val="6436F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6476CC"/>
    <w:multiLevelType w:val="multilevel"/>
    <w:tmpl w:val="9B36F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4B07AB6"/>
    <w:multiLevelType w:val="hybridMultilevel"/>
    <w:tmpl w:val="C04A6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B9327EE"/>
    <w:multiLevelType w:val="multilevel"/>
    <w:tmpl w:val="404A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4F69BD"/>
    <w:multiLevelType w:val="hybridMultilevel"/>
    <w:tmpl w:val="78AA9E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CF317D"/>
    <w:multiLevelType w:val="multilevel"/>
    <w:tmpl w:val="8B302FC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2" w15:restartNumberingAfterBreak="0">
    <w:nsid w:val="755B6EFA"/>
    <w:multiLevelType w:val="hybridMultilevel"/>
    <w:tmpl w:val="7960B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6876C6"/>
    <w:multiLevelType w:val="hybridMultilevel"/>
    <w:tmpl w:val="A65229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5A75367"/>
    <w:multiLevelType w:val="multilevel"/>
    <w:tmpl w:val="9DDEE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9517D8F"/>
    <w:multiLevelType w:val="hybridMultilevel"/>
    <w:tmpl w:val="389E5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D2A7D95"/>
    <w:multiLevelType w:val="hybridMultilevel"/>
    <w:tmpl w:val="1518AF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E8B7EF2"/>
    <w:multiLevelType w:val="hybridMultilevel"/>
    <w:tmpl w:val="03785E54"/>
    <w:lvl w:ilvl="0" w:tplc="716CA8B8">
      <w:start w:val="1"/>
      <w:numFmt w:val="decimal"/>
      <w:lvlText w:val="%1)"/>
      <w:lvlJc w:val="left"/>
      <w:pPr>
        <w:ind w:left="720" w:hanging="360"/>
      </w:pPr>
      <w:rPr>
        <w:rFonts w:cs="Arial" w:hint="default"/>
        <w:color w:val="auto"/>
      </w:rPr>
    </w:lvl>
    <w:lvl w:ilvl="1" w:tplc="4E22C2F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37"/>
  </w:num>
  <w:num w:numId="4">
    <w:abstractNumId w:val="21"/>
  </w:num>
  <w:num w:numId="5">
    <w:abstractNumId w:val="29"/>
  </w:num>
  <w:num w:numId="6">
    <w:abstractNumId w:val="11"/>
  </w:num>
  <w:num w:numId="7">
    <w:abstractNumId w:val="25"/>
  </w:num>
  <w:num w:numId="8">
    <w:abstractNumId w:val="16"/>
  </w:num>
  <w:num w:numId="9">
    <w:abstractNumId w:val="24"/>
  </w:num>
  <w:num w:numId="10">
    <w:abstractNumId w:val="18"/>
  </w:num>
  <w:num w:numId="11">
    <w:abstractNumId w:val="13"/>
  </w:num>
  <w:num w:numId="12">
    <w:abstractNumId w:val="24"/>
  </w:num>
  <w:num w:numId="13">
    <w:abstractNumId w:val="36"/>
  </w:num>
  <w:num w:numId="14">
    <w:abstractNumId w:val="31"/>
  </w:num>
  <w:num w:numId="15">
    <w:abstractNumId w:val="3"/>
  </w:num>
  <w:num w:numId="16">
    <w:abstractNumId w:val="4"/>
  </w:num>
  <w:num w:numId="17">
    <w:abstractNumId w:val="27"/>
  </w:num>
  <w:num w:numId="18">
    <w:abstractNumId w:val="17"/>
  </w:num>
  <w:num w:numId="19">
    <w:abstractNumId w:val="7"/>
  </w:num>
  <w:num w:numId="20">
    <w:abstractNumId w:val="0"/>
  </w:num>
  <w:num w:numId="21">
    <w:abstractNumId w:val="12"/>
  </w:num>
  <w:num w:numId="22">
    <w:abstractNumId w:val="9"/>
  </w:num>
  <w:num w:numId="23">
    <w:abstractNumId w:val="1"/>
  </w:num>
  <w:num w:numId="24">
    <w:abstractNumId w:val="8"/>
  </w:num>
  <w:num w:numId="25">
    <w:abstractNumId w:val="33"/>
  </w:num>
  <w:num w:numId="26">
    <w:abstractNumId w:val="35"/>
  </w:num>
  <w:num w:numId="27">
    <w:abstractNumId w:val="22"/>
  </w:num>
  <w:num w:numId="28">
    <w:abstractNumId w:val="30"/>
  </w:num>
  <w:num w:numId="29">
    <w:abstractNumId w:val="34"/>
  </w:num>
  <w:num w:numId="30">
    <w:abstractNumId w:val="28"/>
  </w:num>
  <w:num w:numId="31">
    <w:abstractNumId w:val="14"/>
  </w:num>
  <w:num w:numId="32">
    <w:abstractNumId w:val="23"/>
  </w:num>
  <w:num w:numId="33">
    <w:abstractNumId w:val="32"/>
  </w:num>
  <w:num w:numId="34">
    <w:abstractNumId w:val="15"/>
  </w:num>
  <w:num w:numId="35">
    <w:abstractNumId w:val="5"/>
  </w:num>
  <w:num w:numId="36">
    <w:abstractNumId w:val="26"/>
  </w:num>
  <w:num w:numId="37">
    <w:abstractNumId w:val="20"/>
  </w:num>
  <w:num w:numId="38">
    <w:abstractNumId w:val="19"/>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D3"/>
    <w:rsid w:val="00000265"/>
    <w:rsid w:val="000002B0"/>
    <w:rsid w:val="000002E4"/>
    <w:rsid w:val="0000576D"/>
    <w:rsid w:val="00005B0E"/>
    <w:rsid w:val="000066F9"/>
    <w:rsid w:val="00006883"/>
    <w:rsid w:val="00007421"/>
    <w:rsid w:val="00007D46"/>
    <w:rsid w:val="00010023"/>
    <w:rsid w:val="00010505"/>
    <w:rsid w:val="000109B6"/>
    <w:rsid w:val="000109E4"/>
    <w:rsid w:val="00011801"/>
    <w:rsid w:val="0001355C"/>
    <w:rsid w:val="00014028"/>
    <w:rsid w:val="0001674F"/>
    <w:rsid w:val="00016BE1"/>
    <w:rsid w:val="00016C8E"/>
    <w:rsid w:val="00016EBB"/>
    <w:rsid w:val="00016FEA"/>
    <w:rsid w:val="000171A2"/>
    <w:rsid w:val="00017B36"/>
    <w:rsid w:val="00021D67"/>
    <w:rsid w:val="0002218B"/>
    <w:rsid w:val="00022482"/>
    <w:rsid w:val="000227AB"/>
    <w:rsid w:val="0002302C"/>
    <w:rsid w:val="0002328C"/>
    <w:rsid w:val="00025299"/>
    <w:rsid w:val="00025DE5"/>
    <w:rsid w:val="000272D8"/>
    <w:rsid w:val="00027CBA"/>
    <w:rsid w:val="00027E88"/>
    <w:rsid w:val="0003060C"/>
    <w:rsid w:val="00031203"/>
    <w:rsid w:val="00032B74"/>
    <w:rsid w:val="000330AB"/>
    <w:rsid w:val="00033767"/>
    <w:rsid w:val="00033B8F"/>
    <w:rsid w:val="00033F80"/>
    <w:rsid w:val="00033F94"/>
    <w:rsid w:val="000348F3"/>
    <w:rsid w:val="000361F0"/>
    <w:rsid w:val="00036E86"/>
    <w:rsid w:val="0003753A"/>
    <w:rsid w:val="00040DEE"/>
    <w:rsid w:val="000412CE"/>
    <w:rsid w:val="000430FD"/>
    <w:rsid w:val="000432ED"/>
    <w:rsid w:val="0004350E"/>
    <w:rsid w:val="00043F30"/>
    <w:rsid w:val="000446F5"/>
    <w:rsid w:val="000454E8"/>
    <w:rsid w:val="0004581E"/>
    <w:rsid w:val="00045CAD"/>
    <w:rsid w:val="00046094"/>
    <w:rsid w:val="00046AC0"/>
    <w:rsid w:val="00047BD6"/>
    <w:rsid w:val="000516F6"/>
    <w:rsid w:val="00052C06"/>
    <w:rsid w:val="00053E08"/>
    <w:rsid w:val="00054255"/>
    <w:rsid w:val="00054DDB"/>
    <w:rsid w:val="00055742"/>
    <w:rsid w:val="0005597A"/>
    <w:rsid w:val="00055C7C"/>
    <w:rsid w:val="0005747A"/>
    <w:rsid w:val="00057F11"/>
    <w:rsid w:val="0006208D"/>
    <w:rsid w:val="00063EEC"/>
    <w:rsid w:val="00063F26"/>
    <w:rsid w:val="000665EF"/>
    <w:rsid w:val="00067585"/>
    <w:rsid w:val="00071D99"/>
    <w:rsid w:val="00072777"/>
    <w:rsid w:val="0007347F"/>
    <w:rsid w:val="00073CA1"/>
    <w:rsid w:val="00073DBE"/>
    <w:rsid w:val="000755B8"/>
    <w:rsid w:val="00075867"/>
    <w:rsid w:val="0007631C"/>
    <w:rsid w:val="00077AFE"/>
    <w:rsid w:val="00081178"/>
    <w:rsid w:val="000823EB"/>
    <w:rsid w:val="00083C92"/>
    <w:rsid w:val="0008540F"/>
    <w:rsid w:val="00085C56"/>
    <w:rsid w:val="0008683C"/>
    <w:rsid w:val="00086C9F"/>
    <w:rsid w:val="00087378"/>
    <w:rsid w:val="000873F2"/>
    <w:rsid w:val="00087AE0"/>
    <w:rsid w:val="00087C91"/>
    <w:rsid w:val="00090C9F"/>
    <w:rsid w:val="0009132D"/>
    <w:rsid w:val="00091DAF"/>
    <w:rsid w:val="000923D2"/>
    <w:rsid w:val="000923F9"/>
    <w:rsid w:val="00092EF6"/>
    <w:rsid w:val="000932CB"/>
    <w:rsid w:val="00093330"/>
    <w:rsid w:val="00093501"/>
    <w:rsid w:val="000950D2"/>
    <w:rsid w:val="000960B2"/>
    <w:rsid w:val="000A03CF"/>
    <w:rsid w:val="000A0590"/>
    <w:rsid w:val="000A1003"/>
    <w:rsid w:val="000A413D"/>
    <w:rsid w:val="000A5578"/>
    <w:rsid w:val="000A5810"/>
    <w:rsid w:val="000A596C"/>
    <w:rsid w:val="000A6A25"/>
    <w:rsid w:val="000A6F92"/>
    <w:rsid w:val="000A7886"/>
    <w:rsid w:val="000A79BA"/>
    <w:rsid w:val="000B062D"/>
    <w:rsid w:val="000B2B32"/>
    <w:rsid w:val="000B4C6A"/>
    <w:rsid w:val="000B5EB0"/>
    <w:rsid w:val="000B6465"/>
    <w:rsid w:val="000B69E2"/>
    <w:rsid w:val="000B7189"/>
    <w:rsid w:val="000B7EB9"/>
    <w:rsid w:val="000C1116"/>
    <w:rsid w:val="000C1639"/>
    <w:rsid w:val="000C47C2"/>
    <w:rsid w:val="000C5FB0"/>
    <w:rsid w:val="000C6032"/>
    <w:rsid w:val="000C6132"/>
    <w:rsid w:val="000C689C"/>
    <w:rsid w:val="000C6F50"/>
    <w:rsid w:val="000D0203"/>
    <w:rsid w:val="000D104F"/>
    <w:rsid w:val="000D1D07"/>
    <w:rsid w:val="000D25C3"/>
    <w:rsid w:val="000D2BA5"/>
    <w:rsid w:val="000D305B"/>
    <w:rsid w:val="000D3D82"/>
    <w:rsid w:val="000D5275"/>
    <w:rsid w:val="000D5932"/>
    <w:rsid w:val="000D5975"/>
    <w:rsid w:val="000D668C"/>
    <w:rsid w:val="000D7463"/>
    <w:rsid w:val="000E10B9"/>
    <w:rsid w:val="000E1274"/>
    <w:rsid w:val="000E465F"/>
    <w:rsid w:val="000E5863"/>
    <w:rsid w:val="000E5B77"/>
    <w:rsid w:val="000E6AE0"/>
    <w:rsid w:val="000E7074"/>
    <w:rsid w:val="000E7FF0"/>
    <w:rsid w:val="000F03DD"/>
    <w:rsid w:val="000F0C9F"/>
    <w:rsid w:val="000F176C"/>
    <w:rsid w:val="000F1985"/>
    <w:rsid w:val="000F2127"/>
    <w:rsid w:val="000F3FE8"/>
    <w:rsid w:val="000F563B"/>
    <w:rsid w:val="000F5815"/>
    <w:rsid w:val="000F6B2A"/>
    <w:rsid w:val="000F6D04"/>
    <w:rsid w:val="000F7BF6"/>
    <w:rsid w:val="000F7DAB"/>
    <w:rsid w:val="001012E1"/>
    <w:rsid w:val="001018E2"/>
    <w:rsid w:val="0010287A"/>
    <w:rsid w:val="001032B8"/>
    <w:rsid w:val="00104E76"/>
    <w:rsid w:val="0010596D"/>
    <w:rsid w:val="00106180"/>
    <w:rsid w:val="00107703"/>
    <w:rsid w:val="00111333"/>
    <w:rsid w:val="00111547"/>
    <w:rsid w:val="00111B13"/>
    <w:rsid w:val="0011213A"/>
    <w:rsid w:val="001130A0"/>
    <w:rsid w:val="001134B5"/>
    <w:rsid w:val="001155E5"/>
    <w:rsid w:val="001168A9"/>
    <w:rsid w:val="001174A1"/>
    <w:rsid w:val="00120FF4"/>
    <w:rsid w:val="00121523"/>
    <w:rsid w:val="0012571D"/>
    <w:rsid w:val="0012689B"/>
    <w:rsid w:val="00130945"/>
    <w:rsid w:val="00130E84"/>
    <w:rsid w:val="001312ED"/>
    <w:rsid w:val="00131396"/>
    <w:rsid w:val="001318C7"/>
    <w:rsid w:val="00131E86"/>
    <w:rsid w:val="00132677"/>
    <w:rsid w:val="00133A1C"/>
    <w:rsid w:val="001348F7"/>
    <w:rsid w:val="00135071"/>
    <w:rsid w:val="00135C6B"/>
    <w:rsid w:val="0013687E"/>
    <w:rsid w:val="00136CA2"/>
    <w:rsid w:val="001376FD"/>
    <w:rsid w:val="0014079B"/>
    <w:rsid w:val="001408F5"/>
    <w:rsid w:val="00140D16"/>
    <w:rsid w:val="001410EF"/>
    <w:rsid w:val="001411E7"/>
    <w:rsid w:val="00141F68"/>
    <w:rsid w:val="001438D8"/>
    <w:rsid w:val="001448DA"/>
    <w:rsid w:val="00145782"/>
    <w:rsid w:val="00147248"/>
    <w:rsid w:val="00153581"/>
    <w:rsid w:val="001539B4"/>
    <w:rsid w:val="00154409"/>
    <w:rsid w:val="00154542"/>
    <w:rsid w:val="00155247"/>
    <w:rsid w:val="00160305"/>
    <w:rsid w:val="0016123B"/>
    <w:rsid w:val="001623A5"/>
    <w:rsid w:val="0016335C"/>
    <w:rsid w:val="00163987"/>
    <w:rsid w:val="001649B6"/>
    <w:rsid w:val="00165C8F"/>
    <w:rsid w:val="001670EE"/>
    <w:rsid w:val="00167169"/>
    <w:rsid w:val="0017548B"/>
    <w:rsid w:val="001800BB"/>
    <w:rsid w:val="001801EE"/>
    <w:rsid w:val="0018055C"/>
    <w:rsid w:val="001811A4"/>
    <w:rsid w:val="00182A92"/>
    <w:rsid w:val="00183262"/>
    <w:rsid w:val="00183298"/>
    <w:rsid w:val="00184D4C"/>
    <w:rsid w:val="00184E55"/>
    <w:rsid w:val="001857FA"/>
    <w:rsid w:val="00186217"/>
    <w:rsid w:val="00186ADF"/>
    <w:rsid w:val="00186E5F"/>
    <w:rsid w:val="00186F4D"/>
    <w:rsid w:val="00187A94"/>
    <w:rsid w:val="00187EDE"/>
    <w:rsid w:val="00191063"/>
    <w:rsid w:val="00191170"/>
    <w:rsid w:val="001936E5"/>
    <w:rsid w:val="00194803"/>
    <w:rsid w:val="00195415"/>
    <w:rsid w:val="001960FA"/>
    <w:rsid w:val="00197053"/>
    <w:rsid w:val="001A03E6"/>
    <w:rsid w:val="001A0A09"/>
    <w:rsid w:val="001A1226"/>
    <w:rsid w:val="001A1743"/>
    <w:rsid w:val="001A18DA"/>
    <w:rsid w:val="001A20B2"/>
    <w:rsid w:val="001A39AF"/>
    <w:rsid w:val="001A3BA3"/>
    <w:rsid w:val="001A5C9C"/>
    <w:rsid w:val="001A73AF"/>
    <w:rsid w:val="001A7703"/>
    <w:rsid w:val="001B02F0"/>
    <w:rsid w:val="001B096B"/>
    <w:rsid w:val="001B1900"/>
    <w:rsid w:val="001B2261"/>
    <w:rsid w:val="001B2C04"/>
    <w:rsid w:val="001B342F"/>
    <w:rsid w:val="001B361E"/>
    <w:rsid w:val="001B4776"/>
    <w:rsid w:val="001B4D24"/>
    <w:rsid w:val="001B588B"/>
    <w:rsid w:val="001B6142"/>
    <w:rsid w:val="001B703B"/>
    <w:rsid w:val="001B7686"/>
    <w:rsid w:val="001B7B6C"/>
    <w:rsid w:val="001C0059"/>
    <w:rsid w:val="001C05FF"/>
    <w:rsid w:val="001C074A"/>
    <w:rsid w:val="001C18C7"/>
    <w:rsid w:val="001C3760"/>
    <w:rsid w:val="001C52A4"/>
    <w:rsid w:val="001C5C6E"/>
    <w:rsid w:val="001C7359"/>
    <w:rsid w:val="001C7851"/>
    <w:rsid w:val="001D08F8"/>
    <w:rsid w:val="001D291D"/>
    <w:rsid w:val="001D2DF0"/>
    <w:rsid w:val="001D32D5"/>
    <w:rsid w:val="001D35F9"/>
    <w:rsid w:val="001D3683"/>
    <w:rsid w:val="001D36DA"/>
    <w:rsid w:val="001D39C6"/>
    <w:rsid w:val="001D56A2"/>
    <w:rsid w:val="001D583D"/>
    <w:rsid w:val="001D5EE0"/>
    <w:rsid w:val="001D7223"/>
    <w:rsid w:val="001D7630"/>
    <w:rsid w:val="001E087F"/>
    <w:rsid w:val="001E0D86"/>
    <w:rsid w:val="001E1B31"/>
    <w:rsid w:val="001E2169"/>
    <w:rsid w:val="001E260C"/>
    <w:rsid w:val="001E50E6"/>
    <w:rsid w:val="001E56D1"/>
    <w:rsid w:val="001E5C94"/>
    <w:rsid w:val="001E6447"/>
    <w:rsid w:val="001E6D09"/>
    <w:rsid w:val="001E78DF"/>
    <w:rsid w:val="001E7953"/>
    <w:rsid w:val="001E7F3F"/>
    <w:rsid w:val="001F22AC"/>
    <w:rsid w:val="001F2342"/>
    <w:rsid w:val="001F4177"/>
    <w:rsid w:val="001F4798"/>
    <w:rsid w:val="001F59B1"/>
    <w:rsid w:val="001F5A1E"/>
    <w:rsid w:val="0020006F"/>
    <w:rsid w:val="00200641"/>
    <w:rsid w:val="00200EB4"/>
    <w:rsid w:val="00201538"/>
    <w:rsid w:val="00201DA9"/>
    <w:rsid w:val="00202FE8"/>
    <w:rsid w:val="002038F7"/>
    <w:rsid w:val="00203EF6"/>
    <w:rsid w:val="002046AC"/>
    <w:rsid w:val="002059A2"/>
    <w:rsid w:val="00206AA4"/>
    <w:rsid w:val="0021003A"/>
    <w:rsid w:val="002113DD"/>
    <w:rsid w:val="00211F2F"/>
    <w:rsid w:val="00211F39"/>
    <w:rsid w:val="00212248"/>
    <w:rsid w:val="00212962"/>
    <w:rsid w:val="002134AD"/>
    <w:rsid w:val="00214D87"/>
    <w:rsid w:val="00214F1F"/>
    <w:rsid w:val="00215EE0"/>
    <w:rsid w:val="00215F1B"/>
    <w:rsid w:val="002160B7"/>
    <w:rsid w:val="0021648F"/>
    <w:rsid w:val="00216786"/>
    <w:rsid w:val="00220992"/>
    <w:rsid w:val="00221BF7"/>
    <w:rsid w:val="00222063"/>
    <w:rsid w:val="0022212E"/>
    <w:rsid w:val="00222C58"/>
    <w:rsid w:val="00224420"/>
    <w:rsid w:val="002253A7"/>
    <w:rsid w:val="00225922"/>
    <w:rsid w:val="00226F6D"/>
    <w:rsid w:val="002274EC"/>
    <w:rsid w:val="002278E1"/>
    <w:rsid w:val="00230223"/>
    <w:rsid w:val="002317FD"/>
    <w:rsid w:val="002325A8"/>
    <w:rsid w:val="00232842"/>
    <w:rsid w:val="002328AE"/>
    <w:rsid w:val="002334AA"/>
    <w:rsid w:val="00233A72"/>
    <w:rsid w:val="002344AD"/>
    <w:rsid w:val="00234DAA"/>
    <w:rsid w:val="00235831"/>
    <w:rsid w:val="00235943"/>
    <w:rsid w:val="002405C0"/>
    <w:rsid w:val="00240C87"/>
    <w:rsid w:val="002412E7"/>
    <w:rsid w:val="00241F82"/>
    <w:rsid w:val="00241FA1"/>
    <w:rsid w:val="00242AC2"/>
    <w:rsid w:val="00243067"/>
    <w:rsid w:val="00243AD3"/>
    <w:rsid w:val="00243B30"/>
    <w:rsid w:val="0024505B"/>
    <w:rsid w:val="00245786"/>
    <w:rsid w:val="00245811"/>
    <w:rsid w:val="00245D89"/>
    <w:rsid w:val="0024603E"/>
    <w:rsid w:val="002503E4"/>
    <w:rsid w:val="00250958"/>
    <w:rsid w:val="002513DC"/>
    <w:rsid w:val="0025296F"/>
    <w:rsid w:val="00252B61"/>
    <w:rsid w:val="00255950"/>
    <w:rsid w:val="00255D95"/>
    <w:rsid w:val="00256707"/>
    <w:rsid w:val="0026074B"/>
    <w:rsid w:val="00260C00"/>
    <w:rsid w:val="0026113F"/>
    <w:rsid w:val="002615A1"/>
    <w:rsid w:val="00261608"/>
    <w:rsid w:val="00264BCF"/>
    <w:rsid w:val="00264D83"/>
    <w:rsid w:val="002650A8"/>
    <w:rsid w:val="00265A04"/>
    <w:rsid w:val="00266156"/>
    <w:rsid w:val="002666FC"/>
    <w:rsid w:val="00266748"/>
    <w:rsid w:val="00266780"/>
    <w:rsid w:val="00267323"/>
    <w:rsid w:val="00267887"/>
    <w:rsid w:val="00267E43"/>
    <w:rsid w:val="00267F25"/>
    <w:rsid w:val="00267FE0"/>
    <w:rsid w:val="00270B13"/>
    <w:rsid w:val="002715BA"/>
    <w:rsid w:val="00271C3A"/>
    <w:rsid w:val="0027214F"/>
    <w:rsid w:val="002746AD"/>
    <w:rsid w:val="0027489E"/>
    <w:rsid w:val="002752EB"/>
    <w:rsid w:val="00276018"/>
    <w:rsid w:val="002778AE"/>
    <w:rsid w:val="00280178"/>
    <w:rsid w:val="00280694"/>
    <w:rsid w:val="00282625"/>
    <w:rsid w:val="00282A83"/>
    <w:rsid w:val="00283129"/>
    <w:rsid w:val="002850E6"/>
    <w:rsid w:val="00287B73"/>
    <w:rsid w:val="002900BC"/>
    <w:rsid w:val="002901E8"/>
    <w:rsid w:val="00290275"/>
    <w:rsid w:val="002908AB"/>
    <w:rsid w:val="002921DD"/>
    <w:rsid w:val="00292B26"/>
    <w:rsid w:val="0029498D"/>
    <w:rsid w:val="00294D02"/>
    <w:rsid w:val="00296402"/>
    <w:rsid w:val="00297391"/>
    <w:rsid w:val="0029761F"/>
    <w:rsid w:val="00297A2A"/>
    <w:rsid w:val="00297FE2"/>
    <w:rsid w:val="002A01FF"/>
    <w:rsid w:val="002A0E02"/>
    <w:rsid w:val="002A15EC"/>
    <w:rsid w:val="002A2083"/>
    <w:rsid w:val="002A2536"/>
    <w:rsid w:val="002A2C13"/>
    <w:rsid w:val="002A4356"/>
    <w:rsid w:val="002A56CC"/>
    <w:rsid w:val="002A644E"/>
    <w:rsid w:val="002B1A26"/>
    <w:rsid w:val="002B1F66"/>
    <w:rsid w:val="002B36CD"/>
    <w:rsid w:val="002B4A9F"/>
    <w:rsid w:val="002B4BC0"/>
    <w:rsid w:val="002B5459"/>
    <w:rsid w:val="002B5AAE"/>
    <w:rsid w:val="002B671A"/>
    <w:rsid w:val="002B6B13"/>
    <w:rsid w:val="002B73FB"/>
    <w:rsid w:val="002C0067"/>
    <w:rsid w:val="002C054D"/>
    <w:rsid w:val="002C0DDD"/>
    <w:rsid w:val="002C40A3"/>
    <w:rsid w:val="002C4E6E"/>
    <w:rsid w:val="002C5555"/>
    <w:rsid w:val="002C7198"/>
    <w:rsid w:val="002C7381"/>
    <w:rsid w:val="002C765B"/>
    <w:rsid w:val="002D08D2"/>
    <w:rsid w:val="002D2308"/>
    <w:rsid w:val="002D23F0"/>
    <w:rsid w:val="002D2651"/>
    <w:rsid w:val="002D3C44"/>
    <w:rsid w:val="002D40D7"/>
    <w:rsid w:val="002D4140"/>
    <w:rsid w:val="002D59DF"/>
    <w:rsid w:val="002D5BF0"/>
    <w:rsid w:val="002D60FF"/>
    <w:rsid w:val="002D6A91"/>
    <w:rsid w:val="002D6CAD"/>
    <w:rsid w:val="002D6F43"/>
    <w:rsid w:val="002E0704"/>
    <w:rsid w:val="002E1DCD"/>
    <w:rsid w:val="002E2E6E"/>
    <w:rsid w:val="002E53C3"/>
    <w:rsid w:val="002E5A83"/>
    <w:rsid w:val="002E6A89"/>
    <w:rsid w:val="002E6DE2"/>
    <w:rsid w:val="002F0045"/>
    <w:rsid w:val="002F0767"/>
    <w:rsid w:val="002F281D"/>
    <w:rsid w:val="002F309B"/>
    <w:rsid w:val="002F4696"/>
    <w:rsid w:val="002F55AB"/>
    <w:rsid w:val="002F5D95"/>
    <w:rsid w:val="002F7941"/>
    <w:rsid w:val="00300DDC"/>
    <w:rsid w:val="00301697"/>
    <w:rsid w:val="00301DB9"/>
    <w:rsid w:val="0030203D"/>
    <w:rsid w:val="00302099"/>
    <w:rsid w:val="00302806"/>
    <w:rsid w:val="00302ACB"/>
    <w:rsid w:val="00303873"/>
    <w:rsid w:val="00303AFA"/>
    <w:rsid w:val="00303F80"/>
    <w:rsid w:val="00304F09"/>
    <w:rsid w:val="003063CF"/>
    <w:rsid w:val="0030697A"/>
    <w:rsid w:val="003103DB"/>
    <w:rsid w:val="003106CC"/>
    <w:rsid w:val="00312070"/>
    <w:rsid w:val="0031233F"/>
    <w:rsid w:val="00312F2F"/>
    <w:rsid w:val="00313D3E"/>
    <w:rsid w:val="003140DB"/>
    <w:rsid w:val="00315654"/>
    <w:rsid w:val="003166A0"/>
    <w:rsid w:val="00316A17"/>
    <w:rsid w:val="00316D20"/>
    <w:rsid w:val="00317946"/>
    <w:rsid w:val="00317B2B"/>
    <w:rsid w:val="00317C4A"/>
    <w:rsid w:val="003214BF"/>
    <w:rsid w:val="003215B7"/>
    <w:rsid w:val="00321B6B"/>
    <w:rsid w:val="003234A9"/>
    <w:rsid w:val="003239AA"/>
    <w:rsid w:val="00323A8E"/>
    <w:rsid w:val="00324576"/>
    <w:rsid w:val="003245D2"/>
    <w:rsid w:val="00327CC4"/>
    <w:rsid w:val="003305FC"/>
    <w:rsid w:val="00330D83"/>
    <w:rsid w:val="00331CA0"/>
    <w:rsid w:val="00332709"/>
    <w:rsid w:val="00333017"/>
    <w:rsid w:val="00333952"/>
    <w:rsid w:val="00333DED"/>
    <w:rsid w:val="003349BF"/>
    <w:rsid w:val="0033766A"/>
    <w:rsid w:val="00340031"/>
    <w:rsid w:val="003409E0"/>
    <w:rsid w:val="00340A32"/>
    <w:rsid w:val="00340E98"/>
    <w:rsid w:val="0034139A"/>
    <w:rsid w:val="00341D9E"/>
    <w:rsid w:val="003424C0"/>
    <w:rsid w:val="00342947"/>
    <w:rsid w:val="00342B4E"/>
    <w:rsid w:val="00342D75"/>
    <w:rsid w:val="00344409"/>
    <w:rsid w:val="003461D8"/>
    <w:rsid w:val="00351698"/>
    <w:rsid w:val="00352024"/>
    <w:rsid w:val="00352503"/>
    <w:rsid w:val="00352856"/>
    <w:rsid w:val="003551C7"/>
    <w:rsid w:val="003569F7"/>
    <w:rsid w:val="00357756"/>
    <w:rsid w:val="00357BA4"/>
    <w:rsid w:val="00357FCE"/>
    <w:rsid w:val="0036053D"/>
    <w:rsid w:val="00360BF8"/>
    <w:rsid w:val="00360E79"/>
    <w:rsid w:val="00361322"/>
    <w:rsid w:val="00364D1E"/>
    <w:rsid w:val="00365093"/>
    <w:rsid w:val="003659E8"/>
    <w:rsid w:val="00366B52"/>
    <w:rsid w:val="0037042E"/>
    <w:rsid w:val="00370F01"/>
    <w:rsid w:val="0037168B"/>
    <w:rsid w:val="0037220E"/>
    <w:rsid w:val="00372610"/>
    <w:rsid w:val="00373310"/>
    <w:rsid w:val="00374287"/>
    <w:rsid w:val="00374E27"/>
    <w:rsid w:val="00380977"/>
    <w:rsid w:val="00380A96"/>
    <w:rsid w:val="00380ACD"/>
    <w:rsid w:val="00380C82"/>
    <w:rsid w:val="00380E9B"/>
    <w:rsid w:val="00381075"/>
    <w:rsid w:val="003823F6"/>
    <w:rsid w:val="003825E0"/>
    <w:rsid w:val="00383038"/>
    <w:rsid w:val="00384A1D"/>
    <w:rsid w:val="00387E10"/>
    <w:rsid w:val="003905DA"/>
    <w:rsid w:val="003912F6"/>
    <w:rsid w:val="00391920"/>
    <w:rsid w:val="00392728"/>
    <w:rsid w:val="00392AAE"/>
    <w:rsid w:val="00393350"/>
    <w:rsid w:val="003933B4"/>
    <w:rsid w:val="00394275"/>
    <w:rsid w:val="00394DBA"/>
    <w:rsid w:val="00396F1B"/>
    <w:rsid w:val="003974E6"/>
    <w:rsid w:val="0039785E"/>
    <w:rsid w:val="00397A62"/>
    <w:rsid w:val="003A0CE9"/>
    <w:rsid w:val="003A0D5C"/>
    <w:rsid w:val="003A1025"/>
    <w:rsid w:val="003A1AAC"/>
    <w:rsid w:val="003A1C98"/>
    <w:rsid w:val="003A3C2D"/>
    <w:rsid w:val="003A45E7"/>
    <w:rsid w:val="003A580C"/>
    <w:rsid w:val="003A60BD"/>
    <w:rsid w:val="003A61CD"/>
    <w:rsid w:val="003A6D00"/>
    <w:rsid w:val="003A766A"/>
    <w:rsid w:val="003A7AC7"/>
    <w:rsid w:val="003B12F5"/>
    <w:rsid w:val="003B2E07"/>
    <w:rsid w:val="003B35ED"/>
    <w:rsid w:val="003B3735"/>
    <w:rsid w:val="003B382F"/>
    <w:rsid w:val="003B39A1"/>
    <w:rsid w:val="003B3DC2"/>
    <w:rsid w:val="003B7ECE"/>
    <w:rsid w:val="003C17FF"/>
    <w:rsid w:val="003C1B2C"/>
    <w:rsid w:val="003C44DB"/>
    <w:rsid w:val="003C5CCB"/>
    <w:rsid w:val="003C6022"/>
    <w:rsid w:val="003C66F1"/>
    <w:rsid w:val="003C6839"/>
    <w:rsid w:val="003C6F03"/>
    <w:rsid w:val="003C7112"/>
    <w:rsid w:val="003C7A52"/>
    <w:rsid w:val="003D0BBD"/>
    <w:rsid w:val="003D17D9"/>
    <w:rsid w:val="003D1A32"/>
    <w:rsid w:val="003D1B19"/>
    <w:rsid w:val="003D30AC"/>
    <w:rsid w:val="003D4231"/>
    <w:rsid w:val="003D468A"/>
    <w:rsid w:val="003D56F5"/>
    <w:rsid w:val="003D5816"/>
    <w:rsid w:val="003D6242"/>
    <w:rsid w:val="003D6E3C"/>
    <w:rsid w:val="003E02B0"/>
    <w:rsid w:val="003E0C47"/>
    <w:rsid w:val="003E0F49"/>
    <w:rsid w:val="003E1557"/>
    <w:rsid w:val="003E25CC"/>
    <w:rsid w:val="003E34D7"/>
    <w:rsid w:val="003E45AA"/>
    <w:rsid w:val="003E5D03"/>
    <w:rsid w:val="003E6108"/>
    <w:rsid w:val="003E6A74"/>
    <w:rsid w:val="003F0303"/>
    <w:rsid w:val="003F0335"/>
    <w:rsid w:val="003F1034"/>
    <w:rsid w:val="003F11E5"/>
    <w:rsid w:val="003F128C"/>
    <w:rsid w:val="003F1BB7"/>
    <w:rsid w:val="003F209C"/>
    <w:rsid w:val="003F2844"/>
    <w:rsid w:val="003F2FF8"/>
    <w:rsid w:val="003F3C0D"/>
    <w:rsid w:val="003F46A4"/>
    <w:rsid w:val="003F4943"/>
    <w:rsid w:val="003F583A"/>
    <w:rsid w:val="003F58EA"/>
    <w:rsid w:val="003F5C50"/>
    <w:rsid w:val="003F5C7A"/>
    <w:rsid w:val="003F5E83"/>
    <w:rsid w:val="003F7764"/>
    <w:rsid w:val="003F79E7"/>
    <w:rsid w:val="00401A2B"/>
    <w:rsid w:val="0040247D"/>
    <w:rsid w:val="004033D6"/>
    <w:rsid w:val="0040473B"/>
    <w:rsid w:val="0040540B"/>
    <w:rsid w:val="004067B1"/>
    <w:rsid w:val="0040730D"/>
    <w:rsid w:val="00407B82"/>
    <w:rsid w:val="00411B27"/>
    <w:rsid w:val="00415203"/>
    <w:rsid w:val="0041527F"/>
    <w:rsid w:val="004170F4"/>
    <w:rsid w:val="00417215"/>
    <w:rsid w:val="00420DCA"/>
    <w:rsid w:val="00421400"/>
    <w:rsid w:val="004216ED"/>
    <w:rsid w:val="00421F8F"/>
    <w:rsid w:val="00422298"/>
    <w:rsid w:val="0042347C"/>
    <w:rsid w:val="00423FD2"/>
    <w:rsid w:val="00424536"/>
    <w:rsid w:val="00425383"/>
    <w:rsid w:val="00425887"/>
    <w:rsid w:val="00425C17"/>
    <w:rsid w:val="004266D8"/>
    <w:rsid w:val="004305BB"/>
    <w:rsid w:val="00430A95"/>
    <w:rsid w:val="00431127"/>
    <w:rsid w:val="004317BB"/>
    <w:rsid w:val="00432BFB"/>
    <w:rsid w:val="004369D2"/>
    <w:rsid w:val="00436C54"/>
    <w:rsid w:val="004372CE"/>
    <w:rsid w:val="00437979"/>
    <w:rsid w:val="00440383"/>
    <w:rsid w:val="00440B6C"/>
    <w:rsid w:val="00440E11"/>
    <w:rsid w:val="00440FEB"/>
    <w:rsid w:val="0044100B"/>
    <w:rsid w:val="004413C8"/>
    <w:rsid w:val="00441FE3"/>
    <w:rsid w:val="00442086"/>
    <w:rsid w:val="004420BC"/>
    <w:rsid w:val="00442A60"/>
    <w:rsid w:val="004439C6"/>
    <w:rsid w:val="00444B7E"/>
    <w:rsid w:val="00444F4D"/>
    <w:rsid w:val="00444FE6"/>
    <w:rsid w:val="004457BC"/>
    <w:rsid w:val="00445EAB"/>
    <w:rsid w:val="00446EC4"/>
    <w:rsid w:val="004474A6"/>
    <w:rsid w:val="00447734"/>
    <w:rsid w:val="00447B9A"/>
    <w:rsid w:val="00447BDD"/>
    <w:rsid w:val="00447F75"/>
    <w:rsid w:val="00450187"/>
    <w:rsid w:val="004501B0"/>
    <w:rsid w:val="00450274"/>
    <w:rsid w:val="00450A7C"/>
    <w:rsid w:val="00450C89"/>
    <w:rsid w:val="00450D2B"/>
    <w:rsid w:val="00451812"/>
    <w:rsid w:val="00455562"/>
    <w:rsid w:val="004566B7"/>
    <w:rsid w:val="004607EC"/>
    <w:rsid w:val="004609F7"/>
    <w:rsid w:val="00461000"/>
    <w:rsid w:val="00461466"/>
    <w:rsid w:val="0046179B"/>
    <w:rsid w:val="004623B7"/>
    <w:rsid w:val="00462968"/>
    <w:rsid w:val="00463830"/>
    <w:rsid w:val="0046535A"/>
    <w:rsid w:val="00465705"/>
    <w:rsid w:val="0046635A"/>
    <w:rsid w:val="00466BF1"/>
    <w:rsid w:val="00467235"/>
    <w:rsid w:val="00472428"/>
    <w:rsid w:val="004724C5"/>
    <w:rsid w:val="0047371A"/>
    <w:rsid w:val="0047419B"/>
    <w:rsid w:val="004747E8"/>
    <w:rsid w:val="004753B6"/>
    <w:rsid w:val="00475577"/>
    <w:rsid w:val="00476F92"/>
    <w:rsid w:val="00477476"/>
    <w:rsid w:val="00480D23"/>
    <w:rsid w:val="004813AB"/>
    <w:rsid w:val="00482FDC"/>
    <w:rsid w:val="004846F9"/>
    <w:rsid w:val="00484EAB"/>
    <w:rsid w:val="00485CBA"/>
    <w:rsid w:val="00486679"/>
    <w:rsid w:val="00487376"/>
    <w:rsid w:val="004926A9"/>
    <w:rsid w:val="004926D3"/>
    <w:rsid w:val="00493D97"/>
    <w:rsid w:val="00494713"/>
    <w:rsid w:val="004959B1"/>
    <w:rsid w:val="00496353"/>
    <w:rsid w:val="004964BD"/>
    <w:rsid w:val="00496DAF"/>
    <w:rsid w:val="004972CE"/>
    <w:rsid w:val="004979F2"/>
    <w:rsid w:val="004A038C"/>
    <w:rsid w:val="004A0ADF"/>
    <w:rsid w:val="004A0B2B"/>
    <w:rsid w:val="004A0D70"/>
    <w:rsid w:val="004A0F4E"/>
    <w:rsid w:val="004A16A5"/>
    <w:rsid w:val="004A3700"/>
    <w:rsid w:val="004A5894"/>
    <w:rsid w:val="004A58B7"/>
    <w:rsid w:val="004A5E79"/>
    <w:rsid w:val="004A64BD"/>
    <w:rsid w:val="004A6833"/>
    <w:rsid w:val="004A6CE6"/>
    <w:rsid w:val="004A762B"/>
    <w:rsid w:val="004A77A8"/>
    <w:rsid w:val="004A7FF6"/>
    <w:rsid w:val="004B1321"/>
    <w:rsid w:val="004B17AB"/>
    <w:rsid w:val="004B188C"/>
    <w:rsid w:val="004B29DE"/>
    <w:rsid w:val="004B3F7B"/>
    <w:rsid w:val="004B41D0"/>
    <w:rsid w:val="004B597C"/>
    <w:rsid w:val="004B6209"/>
    <w:rsid w:val="004B6D50"/>
    <w:rsid w:val="004C05BC"/>
    <w:rsid w:val="004C06E5"/>
    <w:rsid w:val="004C0A94"/>
    <w:rsid w:val="004C1466"/>
    <w:rsid w:val="004C3425"/>
    <w:rsid w:val="004C654B"/>
    <w:rsid w:val="004C6CC3"/>
    <w:rsid w:val="004C7F0F"/>
    <w:rsid w:val="004D0B90"/>
    <w:rsid w:val="004D0C33"/>
    <w:rsid w:val="004D18F3"/>
    <w:rsid w:val="004D1AD0"/>
    <w:rsid w:val="004D1CC7"/>
    <w:rsid w:val="004D20EE"/>
    <w:rsid w:val="004D264B"/>
    <w:rsid w:val="004D32B9"/>
    <w:rsid w:val="004D3F8E"/>
    <w:rsid w:val="004D5F47"/>
    <w:rsid w:val="004D6923"/>
    <w:rsid w:val="004D6F93"/>
    <w:rsid w:val="004D7068"/>
    <w:rsid w:val="004D763E"/>
    <w:rsid w:val="004E0264"/>
    <w:rsid w:val="004E12BA"/>
    <w:rsid w:val="004E154C"/>
    <w:rsid w:val="004E159B"/>
    <w:rsid w:val="004E15EE"/>
    <w:rsid w:val="004E1D99"/>
    <w:rsid w:val="004E2477"/>
    <w:rsid w:val="004E3EA1"/>
    <w:rsid w:val="004E58A4"/>
    <w:rsid w:val="004E5CC2"/>
    <w:rsid w:val="004E5D30"/>
    <w:rsid w:val="004E7934"/>
    <w:rsid w:val="004F115F"/>
    <w:rsid w:val="004F2066"/>
    <w:rsid w:val="004F20A7"/>
    <w:rsid w:val="004F4697"/>
    <w:rsid w:val="004F5019"/>
    <w:rsid w:val="004F6C4E"/>
    <w:rsid w:val="004F6E10"/>
    <w:rsid w:val="004F6E36"/>
    <w:rsid w:val="004F79C6"/>
    <w:rsid w:val="004F7C75"/>
    <w:rsid w:val="00500681"/>
    <w:rsid w:val="00500E34"/>
    <w:rsid w:val="005026B3"/>
    <w:rsid w:val="00502B63"/>
    <w:rsid w:val="00502D9B"/>
    <w:rsid w:val="00502E11"/>
    <w:rsid w:val="00502EB0"/>
    <w:rsid w:val="0050418B"/>
    <w:rsid w:val="0050443F"/>
    <w:rsid w:val="005047E4"/>
    <w:rsid w:val="00504E1F"/>
    <w:rsid w:val="00504F9C"/>
    <w:rsid w:val="0050670C"/>
    <w:rsid w:val="005069F9"/>
    <w:rsid w:val="00507442"/>
    <w:rsid w:val="00507B3F"/>
    <w:rsid w:val="00507E2D"/>
    <w:rsid w:val="0051055A"/>
    <w:rsid w:val="00510AF5"/>
    <w:rsid w:val="00512DE5"/>
    <w:rsid w:val="005132AB"/>
    <w:rsid w:val="00513C95"/>
    <w:rsid w:val="00514157"/>
    <w:rsid w:val="00514429"/>
    <w:rsid w:val="00514D19"/>
    <w:rsid w:val="0051681D"/>
    <w:rsid w:val="005175F7"/>
    <w:rsid w:val="00517936"/>
    <w:rsid w:val="00517F4B"/>
    <w:rsid w:val="00521197"/>
    <w:rsid w:val="00522508"/>
    <w:rsid w:val="00522E1D"/>
    <w:rsid w:val="00525001"/>
    <w:rsid w:val="0052557E"/>
    <w:rsid w:val="00525D13"/>
    <w:rsid w:val="00526574"/>
    <w:rsid w:val="00526E67"/>
    <w:rsid w:val="00526E83"/>
    <w:rsid w:val="00527B07"/>
    <w:rsid w:val="00530CD3"/>
    <w:rsid w:val="00530D81"/>
    <w:rsid w:val="00530F2D"/>
    <w:rsid w:val="00530FB4"/>
    <w:rsid w:val="005333C0"/>
    <w:rsid w:val="005337A3"/>
    <w:rsid w:val="005359AB"/>
    <w:rsid w:val="00535D7E"/>
    <w:rsid w:val="00536369"/>
    <w:rsid w:val="00536D54"/>
    <w:rsid w:val="0053710D"/>
    <w:rsid w:val="00540D62"/>
    <w:rsid w:val="005414B6"/>
    <w:rsid w:val="005417D6"/>
    <w:rsid w:val="00541DEF"/>
    <w:rsid w:val="00541F96"/>
    <w:rsid w:val="00542366"/>
    <w:rsid w:val="00542A25"/>
    <w:rsid w:val="00543354"/>
    <w:rsid w:val="0054383D"/>
    <w:rsid w:val="00543A11"/>
    <w:rsid w:val="0054501E"/>
    <w:rsid w:val="005450C2"/>
    <w:rsid w:val="00545DCF"/>
    <w:rsid w:val="005509A9"/>
    <w:rsid w:val="00551FBA"/>
    <w:rsid w:val="00552502"/>
    <w:rsid w:val="00553E64"/>
    <w:rsid w:val="00555768"/>
    <w:rsid w:val="005561D4"/>
    <w:rsid w:val="00557128"/>
    <w:rsid w:val="00560BE2"/>
    <w:rsid w:val="00562864"/>
    <w:rsid w:val="00562EDA"/>
    <w:rsid w:val="00563227"/>
    <w:rsid w:val="00563C95"/>
    <w:rsid w:val="00563DDA"/>
    <w:rsid w:val="00564B59"/>
    <w:rsid w:val="005651F7"/>
    <w:rsid w:val="00565B50"/>
    <w:rsid w:val="00565CDC"/>
    <w:rsid w:val="00565FB7"/>
    <w:rsid w:val="00566701"/>
    <w:rsid w:val="00566E00"/>
    <w:rsid w:val="005677E2"/>
    <w:rsid w:val="0057003C"/>
    <w:rsid w:val="00570B63"/>
    <w:rsid w:val="005715DA"/>
    <w:rsid w:val="00572502"/>
    <w:rsid w:val="005729FD"/>
    <w:rsid w:val="00572DA8"/>
    <w:rsid w:val="00572F55"/>
    <w:rsid w:val="005736F4"/>
    <w:rsid w:val="005739E2"/>
    <w:rsid w:val="00573C00"/>
    <w:rsid w:val="00573E27"/>
    <w:rsid w:val="00573F14"/>
    <w:rsid w:val="005741AD"/>
    <w:rsid w:val="00574B90"/>
    <w:rsid w:val="005751A5"/>
    <w:rsid w:val="005764D2"/>
    <w:rsid w:val="00576779"/>
    <w:rsid w:val="0057697C"/>
    <w:rsid w:val="00577161"/>
    <w:rsid w:val="005775FF"/>
    <w:rsid w:val="00577C15"/>
    <w:rsid w:val="00577D4B"/>
    <w:rsid w:val="00581F58"/>
    <w:rsid w:val="005822BD"/>
    <w:rsid w:val="00584F38"/>
    <w:rsid w:val="00584F8B"/>
    <w:rsid w:val="00586D51"/>
    <w:rsid w:val="005872FE"/>
    <w:rsid w:val="00587AA5"/>
    <w:rsid w:val="00587C60"/>
    <w:rsid w:val="00587D12"/>
    <w:rsid w:val="00590118"/>
    <w:rsid w:val="00590591"/>
    <w:rsid w:val="005926AD"/>
    <w:rsid w:val="005949B9"/>
    <w:rsid w:val="00594B76"/>
    <w:rsid w:val="00594BE6"/>
    <w:rsid w:val="00595420"/>
    <w:rsid w:val="00596560"/>
    <w:rsid w:val="00596731"/>
    <w:rsid w:val="00597CFF"/>
    <w:rsid w:val="005A046F"/>
    <w:rsid w:val="005A100C"/>
    <w:rsid w:val="005A1B19"/>
    <w:rsid w:val="005A434C"/>
    <w:rsid w:val="005A4B83"/>
    <w:rsid w:val="005A4DCF"/>
    <w:rsid w:val="005A570A"/>
    <w:rsid w:val="005A628D"/>
    <w:rsid w:val="005A693D"/>
    <w:rsid w:val="005A790D"/>
    <w:rsid w:val="005A7BBE"/>
    <w:rsid w:val="005B15B8"/>
    <w:rsid w:val="005B15F3"/>
    <w:rsid w:val="005B2A04"/>
    <w:rsid w:val="005B300B"/>
    <w:rsid w:val="005B3087"/>
    <w:rsid w:val="005B3A82"/>
    <w:rsid w:val="005B5663"/>
    <w:rsid w:val="005B57DD"/>
    <w:rsid w:val="005B5C45"/>
    <w:rsid w:val="005B5F71"/>
    <w:rsid w:val="005B63EB"/>
    <w:rsid w:val="005B6BA1"/>
    <w:rsid w:val="005B7D96"/>
    <w:rsid w:val="005C12D6"/>
    <w:rsid w:val="005C1D4E"/>
    <w:rsid w:val="005C3636"/>
    <w:rsid w:val="005C6E79"/>
    <w:rsid w:val="005C6F25"/>
    <w:rsid w:val="005D16AB"/>
    <w:rsid w:val="005D2C3D"/>
    <w:rsid w:val="005D2FF0"/>
    <w:rsid w:val="005D365D"/>
    <w:rsid w:val="005D38FA"/>
    <w:rsid w:val="005D3D2B"/>
    <w:rsid w:val="005D46EF"/>
    <w:rsid w:val="005D609F"/>
    <w:rsid w:val="005D621E"/>
    <w:rsid w:val="005D77B7"/>
    <w:rsid w:val="005E2257"/>
    <w:rsid w:val="005E25E7"/>
    <w:rsid w:val="005E3A5C"/>
    <w:rsid w:val="005E3B31"/>
    <w:rsid w:val="005E492A"/>
    <w:rsid w:val="005E4A1F"/>
    <w:rsid w:val="005E6393"/>
    <w:rsid w:val="005E65F3"/>
    <w:rsid w:val="005E7090"/>
    <w:rsid w:val="005E73FA"/>
    <w:rsid w:val="005E77CF"/>
    <w:rsid w:val="005F01B7"/>
    <w:rsid w:val="005F01F5"/>
    <w:rsid w:val="005F0315"/>
    <w:rsid w:val="005F061E"/>
    <w:rsid w:val="005F1502"/>
    <w:rsid w:val="005F2BCB"/>
    <w:rsid w:val="005F43D9"/>
    <w:rsid w:val="005F4781"/>
    <w:rsid w:val="005F5DD5"/>
    <w:rsid w:val="005F638A"/>
    <w:rsid w:val="005F697D"/>
    <w:rsid w:val="005F6BA6"/>
    <w:rsid w:val="005F7D44"/>
    <w:rsid w:val="0060047E"/>
    <w:rsid w:val="00601C84"/>
    <w:rsid w:val="006031CB"/>
    <w:rsid w:val="006036B0"/>
    <w:rsid w:val="00604408"/>
    <w:rsid w:val="00605E1C"/>
    <w:rsid w:val="00607ADD"/>
    <w:rsid w:val="00607DE2"/>
    <w:rsid w:val="00610221"/>
    <w:rsid w:val="00615EF9"/>
    <w:rsid w:val="0061639E"/>
    <w:rsid w:val="00617F2D"/>
    <w:rsid w:val="00620567"/>
    <w:rsid w:val="0062174C"/>
    <w:rsid w:val="00621BF2"/>
    <w:rsid w:val="00622BD0"/>
    <w:rsid w:val="00622C2D"/>
    <w:rsid w:val="00622E7C"/>
    <w:rsid w:val="00623459"/>
    <w:rsid w:val="00623D86"/>
    <w:rsid w:val="00624CD1"/>
    <w:rsid w:val="0062596B"/>
    <w:rsid w:val="00625EF0"/>
    <w:rsid w:val="00626843"/>
    <w:rsid w:val="00627979"/>
    <w:rsid w:val="006300A3"/>
    <w:rsid w:val="00630EDE"/>
    <w:rsid w:val="00630F8F"/>
    <w:rsid w:val="00631CDF"/>
    <w:rsid w:val="00633512"/>
    <w:rsid w:val="00633CB2"/>
    <w:rsid w:val="006343C0"/>
    <w:rsid w:val="00635793"/>
    <w:rsid w:val="00636031"/>
    <w:rsid w:val="00636FB9"/>
    <w:rsid w:val="006375D9"/>
    <w:rsid w:val="00637992"/>
    <w:rsid w:val="00637D2E"/>
    <w:rsid w:val="00640CAC"/>
    <w:rsid w:val="00641A03"/>
    <w:rsid w:val="00641A97"/>
    <w:rsid w:val="00641AE4"/>
    <w:rsid w:val="00642CF8"/>
    <w:rsid w:val="00643223"/>
    <w:rsid w:val="00643D98"/>
    <w:rsid w:val="00645615"/>
    <w:rsid w:val="00645946"/>
    <w:rsid w:val="006459AA"/>
    <w:rsid w:val="00646BD3"/>
    <w:rsid w:val="0065010F"/>
    <w:rsid w:val="00651E2D"/>
    <w:rsid w:val="00652513"/>
    <w:rsid w:val="006543B8"/>
    <w:rsid w:val="0065454E"/>
    <w:rsid w:val="00654BFD"/>
    <w:rsid w:val="00656022"/>
    <w:rsid w:val="006565B2"/>
    <w:rsid w:val="006579C9"/>
    <w:rsid w:val="006579E4"/>
    <w:rsid w:val="00657BD5"/>
    <w:rsid w:val="00661331"/>
    <w:rsid w:val="0066133C"/>
    <w:rsid w:val="00661A55"/>
    <w:rsid w:val="00663937"/>
    <w:rsid w:val="006644F3"/>
    <w:rsid w:val="0066496C"/>
    <w:rsid w:val="006651A9"/>
    <w:rsid w:val="00666848"/>
    <w:rsid w:val="00666F80"/>
    <w:rsid w:val="006677C2"/>
    <w:rsid w:val="00667DB0"/>
    <w:rsid w:val="00670629"/>
    <w:rsid w:val="00671B33"/>
    <w:rsid w:val="00671B38"/>
    <w:rsid w:val="00672669"/>
    <w:rsid w:val="00672FE4"/>
    <w:rsid w:val="006734EC"/>
    <w:rsid w:val="0067368C"/>
    <w:rsid w:val="006738AB"/>
    <w:rsid w:val="00673956"/>
    <w:rsid w:val="0067441E"/>
    <w:rsid w:val="00675D16"/>
    <w:rsid w:val="00675E07"/>
    <w:rsid w:val="00680EFA"/>
    <w:rsid w:val="00684032"/>
    <w:rsid w:val="0068417F"/>
    <w:rsid w:val="00684601"/>
    <w:rsid w:val="00684AF2"/>
    <w:rsid w:val="00684E4B"/>
    <w:rsid w:val="00685BC7"/>
    <w:rsid w:val="00686291"/>
    <w:rsid w:val="006867B0"/>
    <w:rsid w:val="00686B93"/>
    <w:rsid w:val="006878CC"/>
    <w:rsid w:val="00691609"/>
    <w:rsid w:val="00691E27"/>
    <w:rsid w:val="00692A6D"/>
    <w:rsid w:val="00693208"/>
    <w:rsid w:val="006948B9"/>
    <w:rsid w:val="00694E63"/>
    <w:rsid w:val="00694F09"/>
    <w:rsid w:val="006969F2"/>
    <w:rsid w:val="006A1E04"/>
    <w:rsid w:val="006A297E"/>
    <w:rsid w:val="006A3EF2"/>
    <w:rsid w:val="006A4716"/>
    <w:rsid w:val="006A5CC6"/>
    <w:rsid w:val="006A6CC0"/>
    <w:rsid w:val="006A6F44"/>
    <w:rsid w:val="006A6F71"/>
    <w:rsid w:val="006B0608"/>
    <w:rsid w:val="006B0899"/>
    <w:rsid w:val="006B11F9"/>
    <w:rsid w:val="006B16F1"/>
    <w:rsid w:val="006B27F3"/>
    <w:rsid w:val="006B3655"/>
    <w:rsid w:val="006B4444"/>
    <w:rsid w:val="006B50AD"/>
    <w:rsid w:val="006B5B82"/>
    <w:rsid w:val="006B644F"/>
    <w:rsid w:val="006B7B99"/>
    <w:rsid w:val="006C0451"/>
    <w:rsid w:val="006C08A4"/>
    <w:rsid w:val="006C2C5C"/>
    <w:rsid w:val="006C3355"/>
    <w:rsid w:val="006C3CB1"/>
    <w:rsid w:val="006C4600"/>
    <w:rsid w:val="006C4D1B"/>
    <w:rsid w:val="006C4F97"/>
    <w:rsid w:val="006C5B61"/>
    <w:rsid w:val="006C6ECB"/>
    <w:rsid w:val="006D0836"/>
    <w:rsid w:val="006D10C4"/>
    <w:rsid w:val="006D42B8"/>
    <w:rsid w:val="006D4DE9"/>
    <w:rsid w:val="006D5DAC"/>
    <w:rsid w:val="006D60F1"/>
    <w:rsid w:val="006D65DD"/>
    <w:rsid w:val="006D686C"/>
    <w:rsid w:val="006D6BF6"/>
    <w:rsid w:val="006D7919"/>
    <w:rsid w:val="006D7E2F"/>
    <w:rsid w:val="006E07A5"/>
    <w:rsid w:val="006E0ADC"/>
    <w:rsid w:val="006E11EA"/>
    <w:rsid w:val="006E1E98"/>
    <w:rsid w:val="006E2153"/>
    <w:rsid w:val="006E22C1"/>
    <w:rsid w:val="006E3458"/>
    <w:rsid w:val="006E36BD"/>
    <w:rsid w:val="006E3A50"/>
    <w:rsid w:val="006E4CDC"/>
    <w:rsid w:val="006E55C5"/>
    <w:rsid w:val="006E7E14"/>
    <w:rsid w:val="006F0EFB"/>
    <w:rsid w:val="006F37ED"/>
    <w:rsid w:val="006F5AE8"/>
    <w:rsid w:val="006F62DE"/>
    <w:rsid w:val="006F65CF"/>
    <w:rsid w:val="006F693C"/>
    <w:rsid w:val="006F740A"/>
    <w:rsid w:val="00700D32"/>
    <w:rsid w:val="00700DBE"/>
    <w:rsid w:val="007011BA"/>
    <w:rsid w:val="00702427"/>
    <w:rsid w:val="007038D5"/>
    <w:rsid w:val="00703DDF"/>
    <w:rsid w:val="00704FDE"/>
    <w:rsid w:val="007062A8"/>
    <w:rsid w:val="00706574"/>
    <w:rsid w:val="0070736E"/>
    <w:rsid w:val="0070794E"/>
    <w:rsid w:val="00710B92"/>
    <w:rsid w:val="00710C4E"/>
    <w:rsid w:val="007120EB"/>
    <w:rsid w:val="0071295E"/>
    <w:rsid w:val="00713D89"/>
    <w:rsid w:val="00713F2B"/>
    <w:rsid w:val="00714F47"/>
    <w:rsid w:val="007151A7"/>
    <w:rsid w:val="00715A4B"/>
    <w:rsid w:val="00716604"/>
    <w:rsid w:val="00716990"/>
    <w:rsid w:val="007177DD"/>
    <w:rsid w:val="00717D4D"/>
    <w:rsid w:val="00720B8A"/>
    <w:rsid w:val="0072229D"/>
    <w:rsid w:val="00722422"/>
    <w:rsid w:val="00722C59"/>
    <w:rsid w:val="007238A0"/>
    <w:rsid w:val="00724387"/>
    <w:rsid w:val="00724D00"/>
    <w:rsid w:val="00726D16"/>
    <w:rsid w:val="007275E4"/>
    <w:rsid w:val="00727DC5"/>
    <w:rsid w:val="00727F9D"/>
    <w:rsid w:val="00731267"/>
    <w:rsid w:val="0073152F"/>
    <w:rsid w:val="00732327"/>
    <w:rsid w:val="007338FD"/>
    <w:rsid w:val="00733DAF"/>
    <w:rsid w:val="00734675"/>
    <w:rsid w:val="00734927"/>
    <w:rsid w:val="007349CA"/>
    <w:rsid w:val="0073654F"/>
    <w:rsid w:val="00736C44"/>
    <w:rsid w:val="00737420"/>
    <w:rsid w:val="00737493"/>
    <w:rsid w:val="0073761B"/>
    <w:rsid w:val="007377FE"/>
    <w:rsid w:val="0074061F"/>
    <w:rsid w:val="007407F2"/>
    <w:rsid w:val="00740F43"/>
    <w:rsid w:val="00741C2D"/>
    <w:rsid w:val="00741D2A"/>
    <w:rsid w:val="00742606"/>
    <w:rsid w:val="007429FD"/>
    <w:rsid w:val="007433ED"/>
    <w:rsid w:val="007447EA"/>
    <w:rsid w:val="00744EB6"/>
    <w:rsid w:val="0074529E"/>
    <w:rsid w:val="00746207"/>
    <w:rsid w:val="0074641A"/>
    <w:rsid w:val="0074782D"/>
    <w:rsid w:val="00747945"/>
    <w:rsid w:val="007503D2"/>
    <w:rsid w:val="007514EC"/>
    <w:rsid w:val="0075159E"/>
    <w:rsid w:val="007526B9"/>
    <w:rsid w:val="00752F2C"/>
    <w:rsid w:val="00753593"/>
    <w:rsid w:val="00755924"/>
    <w:rsid w:val="00756D13"/>
    <w:rsid w:val="00757297"/>
    <w:rsid w:val="007572BC"/>
    <w:rsid w:val="007578C1"/>
    <w:rsid w:val="00757927"/>
    <w:rsid w:val="00757B56"/>
    <w:rsid w:val="00760F01"/>
    <w:rsid w:val="0076138A"/>
    <w:rsid w:val="00761DA8"/>
    <w:rsid w:val="0076349E"/>
    <w:rsid w:val="0076381D"/>
    <w:rsid w:val="00764638"/>
    <w:rsid w:val="00764AC0"/>
    <w:rsid w:val="00764CF6"/>
    <w:rsid w:val="007658C5"/>
    <w:rsid w:val="007679A6"/>
    <w:rsid w:val="00772F3E"/>
    <w:rsid w:val="00773940"/>
    <w:rsid w:val="00773C3D"/>
    <w:rsid w:val="00773F61"/>
    <w:rsid w:val="0077490A"/>
    <w:rsid w:val="007757C8"/>
    <w:rsid w:val="0077586E"/>
    <w:rsid w:val="00775EC4"/>
    <w:rsid w:val="00776538"/>
    <w:rsid w:val="00776A74"/>
    <w:rsid w:val="00777022"/>
    <w:rsid w:val="00777772"/>
    <w:rsid w:val="00777CA8"/>
    <w:rsid w:val="00780485"/>
    <w:rsid w:val="00781386"/>
    <w:rsid w:val="0078186A"/>
    <w:rsid w:val="00782C9D"/>
    <w:rsid w:val="00783B26"/>
    <w:rsid w:val="00783C40"/>
    <w:rsid w:val="00785C60"/>
    <w:rsid w:val="00785CC6"/>
    <w:rsid w:val="007864EC"/>
    <w:rsid w:val="00786934"/>
    <w:rsid w:val="00786FA4"/>
    <w:rsid w:val="00786FD0"/>
    <w:rsid w:val="00787FCA"/>
    <w:rsid w:val="00790BC7"/>
    <w:rsid w:val="00790CD3"/>
    <w:rsid w:val="00791842"/>
    <w:rsid w:val="00791CF4"/>
    <w:rsid w:val="007928DC"/>
    <w:rsid w:val="00793B26"/>
    <w:rsid w:val="00795F05"/>
    <w:rsid w:val="0079612F"/>
    <w:rsid w:val="00796CCA"/>
    <w:rsid w:val="00797158"/>
    <w:rsid w:val="00797EDE"/>
    <w:rsid w:val="007A02D5"/>
    <w:rsid w:val="007A323C"/>
    <w:rsid w:val="007A3F9E"/>
    <w:rsid w:val="007A4894"/>
    <w:rsid w:val="007A5F9D"/>
    <w:rsid w:val="007B0084"/>
    <w:rsid w:val="007B1189"/>
    <w:rsid w:val="007B2B06"/>
    <w:rsid w:val="007B3017"/>
    <w:rsid w:val="007B3D20"/>
    <w:rsid w:val="007B4D14"/>
    <w:rsid w:val="007B572D"/>
    <w:rsid w:val="007B5A9E"/>
    <w:rsid w:val="007B5DEA"/>
    <w:rsid w:val="007B6665"/>
    <w:rsid w:val="007C22FF"/>
    <w:rsid w:val="007C2571"/>
    <w:rsid w:val="007C331C"/>
    <w:rsid w:val="007C3C69"/>
    <w:rsid w:val="007C61CB"/>
    <w:rsid w:val="007C627D"/>
    <w:rsid w:val="007C7367"/>
    <w:rsid w:val="007C7542"/>
    <w:rsid w:val="007D0824"/>
    <w:rsid w:val="007D16A2"/>
    <w:rsid w:val="007D1940"/>
    <w:rsid w:val="007D2114"/>
    <w:rsid w:val="007D317A"/>
    <w:rsid w:val="007D44DA"/>
    <w:rsid w:val="007D589F"/>
    <w:rsid w:val="007D5B96"/>
    <w:rsid w:val="007D5EB7"/>
    <w:rsid w:val="007D5FA0"/>
    <w:rsid w:val="007D6D0F"/>
    <w:rsid w:val="007E0492"/>
    <w:rsid w:val="007E078B"/>
    <w:rsid w:val="007E1214"/>
    <w:rsid w:val="007E1B06"/>
    <w:rsid w:val="007E2C09"/>
    <w:rsid w:val="007E2DD7"/>
    <w:rsid w:val="007E3D76"/>
    <w:rsid w:val="007E429C"/>
    <w:rsid w:val="007E5791"/>
    <w:rsid w:val="007E580E"/>
    <w:rsid w:val="007E6004"/>
    <w:rsid w:val="007E604D"/>
    <w:rsid w:val="007E60F5"/>
    <w:rsid w:val="007E65CE"/>
    <w:rsid w:val="007E6B12"/>
    <w:rsid w:val="007E6CA8"/>
    <w:rsid w:val="007E7ECD"/>
    <w:rsid w:val="007F0D57"/>
    <w:rsid w:val="007F168A"/>
    <w:rsid w:val="007F2BCF"/>
    <w:rsid w:val="007F3812"/>
    <w:rsid w:val="007F3CC0"/>
    <w:rsid w:val="007F45D8"/>
    <w:rsid w:val="007F4761"/>
    <w:rsid w:val="007F53C5"/>
    <w:rsid w:val="007F5F2B"/>
    <w:rsid w:val="007F622B"/>
    <w:rsid w:val="007F680F"/>
    <w:rsid w:val="007F7679"/>
    <w:rsid w:val="0080203E"/>
    <w:rsid w:val="008032D4"/>
    <w:rsid w:val="008034D6"/>
    <w:rsid w:val="0080412C"/>
    <w:rsid w:val="008045B0"/>
    <w:rsid w:val="00804B23"/>
    <w:rsid w:val="00804F9E"/>
    <w:rsid w:val="008058DF"/>
    <w:rsid w:val="00807EAD"/>
    <w:rsid w:val="00807F11"/>
    <w:rsid w:val="0081027D"/>
    <w:rsid w:val="00811CAC"/>
    <w:rsid w:val="008127FE"/>
    <w:rsid w:val="00814853"/>
    <w:rsid w:val="00814AD1"/>
    <w:rsid w:val="00815D1E"/>
    <w:rsid w:val="00816373"/>
    <w:rsid w:val="00816C92"/>
    <w:rsid w:val="00817CE3"/>
    <w:rsid w:val="00820FE0"/>
    <w:rsid w:val="00821135"/>
    <w:rsid w:val="00823502"/>
    <w:rsid w:val="00823E31"/>
    <w:rsid w:val="00824764"/>
    <w:rsid w:val="008272B2"/>
    <w:rsid w:val="008310D2"/>
    <w:rsid w:val="00831386"/>
    <w:rsid w:val="0083179A"/>
    <w:rsid w:val="008318B1"/>
    <w:rsid w:val="0083194E"/>
    <w:rsid w:val="00831A69"/>
    <w:rsid w:val="00832986"/>
    <w:rsid w:val="00833F9A"/>
    <w:rsid w:val="00835676"/>
    <w:rsid w:val="00836ECE"/>
    <w:rsid w:val="00840DA3"/>
    <w:rsid w:val="00841598"/>
    <w:rsid w:val="008429AB"/>
    <w:rsid w:val="0084473E"/>
    <w:rsid w:val="008449DB"/>
    <w:rsid w:val="00846110"/>
    <w:rsid w:val="0084646E"/>
    <w:rsid w:val="00850220"/>
    <w:rsid w:val="008502A5"/>
    <w:rsid w:val="00850C97"/>
    <w:rsid w:val="00851224"/>
    <w:rsid w:val="0085205B"/>
    <w:rsid w:val="008520F7"/>
    <w:rsid w:val="008532AA"/>
    <w:rsid w:val="00853DD9"/>
    <w:rsid w:val="00853EFE"/>
    <w:rsid w:val="008544FE"/>
    <w:rsid w:val="008545EA"/>
    <w:rsid w:val="00854B6B"/>
    <w:rsid w:val="00856480"/>
    <w:rsid w:val="00856A8D"/>
    <w:rsid w:val="00856FE8"/>
    <w:rsid w:val="008571B9"/>
    <w:rsid w:val="00857ED2"/>
    <w:rsid w:val="00857FB3"/>
    <w:rsid w:val="00860062"/>
    <w:rsid w:val="00861401"/>
    <w:rsid w:val="0086143C"/>
    <w:rsid w:val="00861A3B"/>
    <w:rsid w:val="00861F56"/>
    <w:rsid w:val="008623F0"/>
    <w:rsid w:val="00862772"/>
    <w:rsid w:val="0086283B"/>
    <w:rsid w:val="00862F8D"/>
    <w:rsid w:val="00863861"/>
    <w:rsid w:val="008641E2"/>
    <w:rsid w:val="00865E55"/>
    <w:rsid w:val="008661E3"/>
    <w:rsid w:val="00866C77"/>
    <w:rsid w:val="0086714A"/>
    <w:rsid w:val="00870509"/>
    <w:rsid w:val="00870D67"/>
    <w:rsid w:val="00871356"/>
    <w:rsid w:val="00871977"/>
    <w:rsid w:val="00871A49"/>
    <w:rsid w:val="0087355F"/>
    <w:rsid w:val="00873A91"/>
    <w:rsid w:val="008740DE"/>
    <w:rsid w:val="008743A6"/>
    <w:rsid w:val="008751EE"/>
    <w:rsid w:val="00875BC5"/>
    <w:rsid w:val="00875E6E"/>
    <w:rsid w:val="00876279"/>
    <w:rsid w:val="008766C1"/>
    <w:rsid w:val="00876AC0"/>
    <w:rsid w:val="008777FC"/>
    <w:rsid w:val="00880B67"/>
    <w:rsid w:val="00881E05"/>
    <w:rsid w:val="00882156"/>
    <w:rsid w:val="008833A3"/>
    <w:rsid w:val="008835C3"/>
    <w:rsid w:val="008839AC"/>
    <w:rsid w:val="00883A44"/>
    <w:rsid w:val="0088594C"/>
    <w:rsid w:val="0088614D"/>
    <w:rsid w:val="00886329"/>
    <w:rsid w:val="0088640B"/>
    <w:rsid w:val="008867DB"/>
    <w:rsid w:val="008877A4"/>
    <w:rsid w:val="008918D9"/>
    <w:rsid w:val="008924F6"/>
    <w:rsid w:val="008926AB"/>
    <w:rsid w:val="008940A4"/>
    <w:rsid w:val="00894882"/>
    <w:rsid w:val="00894D55"/>
    <w:rsid w:val="008952F0"/>
    <w:rsid w:val="0089616E"/>
    <w:rsid w:val="00897529"/>
    <w:rsid w:val="00897AD6"/>
    <w:rsid w:val="00897E00"/>
    <w:rsid w:val="008A1018"/>
    <w:rsid w:val="008A12D0"/>
    <w:rsid w:val="008A1AF5"/>
    <w:rsid w:val="008A461A"/>
    <w:rsid w:val="008A4819"/>
    <w:rsid w:val="008A4A90"/>
    <w:rsid w:val="008A4B20"/>
    <w:rsid w:val="008A6976"/>
    <w:rsid w:val="008A7CF1"/>
    <w:rsid w:val="008B0241"/>
    <w:rsid w:val="008B0738"/>
    <w:rsid w:val="008B26B2"/>
    <w:rsid w:val="008B2AA6"/>
    <w:rsid w:val="008B2F67"/>
    <w:rsid w:val="008B4059"/>
    <w:rsid w:val="008B44DD"/>
    <w:rsid w:val="008B47EE"/>
    <w:rsid w:val="008B4B41"/>
    <w:rsid w:val="008B4B98"/>
    <w:rsid w:val="008B5B6E"/>
    <w:rsid w:val="008B6A6B"/>
    <w:rsid w:val="008B70FC"/>
    <w:rsid w:val="008B7349"/>
    <w:rsid w:val="008C01AD"/>
    <w:rsid w:val="008C06AD"/>
    <w:rsid w:val="008C0BD4"/>
    <w:rsid w:val="008C0CCA"/>
    <w:rsid w:val="008C1BB1"/>
    <w:rsid w:val="008C1F89"/>
    <w:rsid w:val="008C2BA7"/>
    <w:rsid w:val="008C417B"/>
    <w:rsid w:val="008C42B4"/>
    <w:rsid w:val="008C4538"/>
    <w:rsid w:val="008C4C5D"/>
    <w:rsid w:val="008C51E9"/>
    <w:rsid w:val="008C55C2"/>
    <w:rsid w:val="008C576D"/>
    <w:rsid w:val="008C65B1"/>
    <w:rsid w:val="008C663A"/>
    <w:rsid w:val="008C6F41"/>
    <w:rsid w:val="008C6F7B"/>
    <w:rsid w:val="008C6FE7"/>
    <w:rsid w:val="008C731C"/>
    <w:rsid w:val="008D11D4"/>
    <w:rsid w:val="008D217E"/>
    <w:rsid w:val="008D3AE4"/>
    <w:rsid w:val="008D3D71"/>
    <w:rsid w:val="008D4739"/>
    <w:rsid w:val="008D4B19"/>
    <w:rsid w:val="008D56CF"/>
    <w:rsid w:val="008D5A17"/>
    <w:rsid w:val="008D6691"/>
    <w:rsid w:val="008D6767"/>
    <w:rsid w:val="008D6D67"/>
    <w:rsid w:val="008E01EE"/>
    <w:rsid w:val="008E147A"/>
    <w:rsid w:val="008E1607"/>
    <w:rsid w:val="008E20E6"/>
    <w:rsid w:val="008E24C6"/>
    <w:rsid w:val="008E2A09"/>
    <w:rsid w:val="008E2AF7"/>
    <w:rsid w:val="008E3C05"/>
    <w:rsid w:val="008E3C5B"/>
    <w:rsid w:val="008E41CB"/>
    <w:rsid w:val="008E4436"/>
    <w:rsid w:val="008E4439"/>
    <w:rsid w:val="008E4A7B"/>
    <w:rsid w:val="008E4BDF"/>
    <w:rsid w:val="008E660B"/>
    <w:rsid w:val="008E74D4"/>
    <w:rsid w:val="008E757B"/>
    <w:rsid w:val="008F1E30"/>
    <w:rsid w:val="008F264A"/>
    <w:rsid w:val="008F278C"/>
    <w:rsid w:val="008F5C35"/>
    <w:rsid w:val="008F5C55"/>
    <w:rsid w:val="008F5CA0"/>
    <w:rsid w:val="008F6758"/>
    <w:rsid w:val="008F7853"/>
    <w:rsid w:val="00900B2C"/>
    <w:rsid w:val="00900EBA"/>
    <w:rsid w:val="00901656"/>
    <w:rsid w:val="00901DA2"/>
    <w:rsid w:val="00902636"/>
    <w:rsid w:val="00903A16"/>
    <w:rsid w:val="00903E3B"/>
    <w:rsid w:val="009052AC"/>
    <w:rsid w:val="00905E50"/>
    <w:rsid w:val="00906205"/>
    <w:rsid w:val="0090652B"/>
    <w:rsid w:val="009113C2"/>
    <w:rsid w:val="009115CA"/>
    <w:rsid w:val="009119C2"/>
    <w:rsid w:val="00911AF9"/>
    <w:rsid w:val="009124B9"/>
    <w:rsid w:val="00912510"/>
    <w:rsid w:val="00912A67"/>
    <w:rsid w:val="0091369B"/>
    <w:rsid w:val="009146DE"/>
    <w:rsid w:val="00915B5C"/>
    <w:rsid w:val="00915DDE"/>
    <w:rsid w:val="0091676F"/>
    <w:rsid w:val="0091700C"/>
    <w:rsid w:val="00917231"/>
    <w:rsid w:val="00917472"/>
    <w:rsid w:val="00917EE1"/>
    <w:rsid w:val="00920302"/>
    <w:rsid w:val="00921F0E"/>
    <w:rsid w:val="00921F56"/>
    <w:rsid w:val="00922C2D"/>
    <w:rsid w:val="00922F9D"/>
    <w:rsid w:val="009231EE"/>
    <w:rsid w:val="00923DC4"/>
    <w:rsid w:val="0092745E"/>
    <w:rsid w:val="00930DBC"/>
    <w:rsid w:val="00931993"/>
    <w:rsid w:val="00931B49"/>
    <w:rsid w:val="00931C4C"/>
    <w:rsid w:val="00931EC7"/>
    <w:rsid w:val="00931FD1"/>
    <w:rsid w:val="00932EA9"/>
    <w:rsid w:val="00933FD9"/>
    <w:rsid w:val="00935016"/>
    <w:rsid w:val="00935B52"/>
    <w:rsid w:val="00935E64"/>
    <w:rsid w:val="00937619"/>
    <w:rsid w:val="00937743"/>
    <w:rsid w:val="0094008F"/>
    <w:rsid w:val="0094050C"/>
    <w:rsid w:val="00940549"/>
    <w:rsid w:val="00940C4F"/>
    <w:rsid w:val="00941EEF"/>
    <w:rsid w:val="0094349E"/>
    <w:rsid w:val="0094359C"/>
    <w:rsid w:val="009457DE"/>
    <w:rsid w:val="0094708A"/>
    <w:rsid w:val="00947663"/>
    <w:rsid w:val="00947EAF"/>
    <w:rsid w:val="00950176"/>
    <w:rsid w:val="009501E6"/>
    <w:rsid w:val="00950D82"/>
    <w:rsid w:val="00951E59"/>
    <w:rsid w:val="009534E6"/>
    <w:rsid w:val="00954966"/>
    <w:rsid w:val="00956077"/>
    <w:rsid w:val="00956703"/>
    <w:rsid w:val="0095773B"/>
    <w:rsid w:val="009619FA"/>
    <w:rsid w:val="00961C3B"/>
    <w:rsid w:val="00962B04"/>
    <w:rsid w:val="00964230"/>
    <w:rsid w:val="0096534B"/>
    <w:rsid w:val="009668C6"/>
    <w:rsid w:val="00967C80"/>
    <w:rsid w:val="009720F6"/>
    <w:rsid w:val="0097265B"/>
    <w:rsid w:val="00972702"/>
    <w:rsid w:val="00972926"/>
    <w:rsid w:val="00973299"/>
    <w:rsid w:val="0097347B"/>
    <w:rsid w:val="00974346"/>
    <w:rsid w:val="00975184"/>
    <w:rsid w:val="009765D0"/>
    <w:rsid w:val="00982753"/>
    <w:rsid w:val="009831C5"/>
    <w:rsid w:val="009837F0"/>
    <w:rsid w:val="009869CE"/>
    <w:rsid w:val="00986B24"/>
    <w:rsid w:val="00986B93"/>
    <w:rsid w:val="00986D65"/>
    <w:rsid w:val="009874D1"/>
    <w:rsid w:val="0099045C"/>
    <w:rsid w:val="009907BC"/>
    <w:rsid w:val="00990EFF"/>
    <w:rsid w:val="00991669"/>
    <w:rsid w:val="00995350"/>
    <w:rsid w:val="00995524"/>
    <w:rsid w:val="00995959"/>
    <w:rsid w:val="009966F8"/>
    <w:rsid w:val="00996779"/>
    <w:rsid w:val="00996D87"/>
    <w:rsid w:val="00997621"/>
    <w:rsid w:val="0099765A"/>
    <w:rsid w:val="0099787C"/>
    <w:rsid w:val="009A14EF"/>
    <w:rsid w:val="009A2467"/>
    <w:rsid w:val="009A2A06"/>
    <w:rsid w:val="009A425A"/>
    <w:rsid w:val="009A4532"/>
    <w:rsid w:val="009A4CA2"/>
    <w:rsid w:val="009A5829"/>
    <w:rsid w:val="009A5F44"/>
    <w:rsid w:val="009A61EC"/>
    <w:rsid w:val="009A6F2C"/>
    <w:rsid w:val="009A7781"/>
    <w:rsid w:val="009B011C"/>
    <w:rsid w:val="009B04D3"/>
    <w:rsid w:val="009B1B27"/>
    <w:rsid w:val="009B21D0"/>
    <w:rsid w:val="009B249B"/>
    <w:rsid w:val="009B267B"/>
    <w:rsid w:val="009B26BB"/>
    <w:rsid w:val="009B2C35"/>
    <w:rsid w:val="009B507B"/>
    <w:rsid w:val="009B60FA"/>
    <w:rsid w:val="009B7A56"/>
    <w:rsid w:val="009B7FE1"/>
    <w:rsid w:val="009C129E"/>
    <w:rsid w:val="009C21E7"/>
    <w:rsid w:val="009C2320"/>
    <w:rsid w:val="009C372C"/>
    <w:rsid w:val="009C38F7"/>
    <w:rsid w:val="009C6CC3"/>
    <w:rsid w:val="009C70F3"/>
    <w:rsid w:val="009C796A"/>
    <w:rsid w:val="009D051D"/>
    <w:rsid w:val="009D0DC1"/>
    <w:rsid w:val="009D0E0A"/>
    <w:rsid w:val="009D1543"/>
    <w:rsid w:val="009D1C34"/>
    <w:rsid w:val="009D3A68"/>
    <w:rsid w:val="009D4546"/>
    <w:rsid w:val="009D4852"/>
    <w:rsid w:val="009D4E49"/>
    <w:rsid w:val="009D763F"/>
    <w:rsid w:val="009D7B90"/>
    <w:rsid w:val="009E22AE"/>
    <w:rsid w:val="009E38D1"/>
    <w:rsid w:val="009E3D31"/>
    <w:rsid w:val="009E3EC6"/>
    <w:rsid w:val="009E4E3C"/>
    <w:rsid w:val="009E6C18"/>
    <w:rsid w:val="009E741D"/>
    <w:rsid w:val="009F0010"/>
    <w:rsid w:val="009F14A7"/>
    <w:rsid w:val="009F2EA3"/>
    <w:rsid w:val="009F44A2"/>
    <w:rsid w:val="009F4BA0"/>
    <w:rsid w:val="009F5003"/>
    <w:rsid w:val="009F5F56"/>
    <w:rsid w:val="009F6919"/>
    <w:rsid w:val="009F7F62"/>
    <w:rsid w:val="00A0060F"/>
    <w:rsid w:val="00A00E08"/>
    <w:rsid w:val="00A02305"/>
    <w:rsid w:val="00A023F8"/>
    <w:rsid w:val="00A0354F"/>
    <w:rsid w:val="00A0386A"/>
    <w:rsid w:val="00A05200"/>
    <w:rsid w:val="00A05C41"/>
    <w:rsid w:val="00A0688D"/>
    <w:rsid w:val="00A06D21"/>
    <w:rsid w:val="00A079AE"/>
    <w:rsid w:val="00A07F8A"/>
    <w:rsid w:val="00A10081"/>
    <w:rsid w:val="00A104B7"/>
    <w:rsid w:val="00A10586"/>
    <w:rsid w:val="00A10E00"/>
    <w:rsid w:val="00A114A4"/>
    <w:rsid w:val="00A11D0D"/>
    <w:rsid w:val="00A11F35"/>
    <w:rsid w:val="00A13CB8"/>
    <w:rsid w:val="00A143D3"/>
    <w:rsid w:val="00A1560F"/>
    <w:rsid w:val="00A158C3"/>
    <w:rsid w:val="00A15C5F"/>
    <w:rsid w:val="00A15EC6"/>
    <w:rsid w:val="00A162A3"/>
    <w:rsid w:val="00A171FD"/>
    <w:rsid w:val="00A1781C"/>
    <w:rsid w:val="00A20007"/>
    <w:rsid w:val="00A221B9"/>
    <w:rsid w:val="00A2290B"/>
    <w:rsid w:val="00A22E77"/>
    <w:rsid w:val="00A22FDF"/>
    <w:rsid w:val="00A23329"/>
    <w:rsid w:val="00A23E21"/>
    <w:rsid w:val="00A23FFE"/>
    <w:rsid w:val="00A2405A"/>
    <w:rsid w:val="00A24F97"/>
    <w:rsid w:val="00A27176"/>
    <w:rsid w:val="00A27FAF"/>
    <w:rsid w:val="00A30059"/>
    <w:rsid w:val="00A305DF"/>
    <w:rsid w:val="00A30A9C"/>
    <w:rsid w:val="00A30C29"/>
    <w:rsid w:val="00A31280"/>
    <w:rsid w:val="00A32B2A"/>
    <w:rsid w:val="00A33277"/>
    <w:rsid w:val="00A3378D"/>
    <w:rsid w:val="00A34CB7"/>
    <w:rsid w:val="00A34CCB"/>
    <w:rsid w:val="00A34DE7"/>
    <w:rsid w:val="00A3502B"/>
    <w:rsid w:val="00A35AD9"/>
    <w:rsid w:val="00A37C8C"/>
    <w:rsid w:val="00A4060D"/>
    <w:rsid w:val="00A41846"/>
    <w:rsid w:val="00A41EB2"/>
    <w:rsid w:val="00A42882"/>
    <w:rsid w:val="00A42B08"/>
    <w:rsid w:val="00A43C3C"/>
    <w:rsid w:val="00A43E4E"/>
    <w:rsid w:val="00A440A6"/>
    <w:rsid w:val="00A44D5A"/>
    <w:rsid w:val="00A4538D"/>
    <w:rsid w:val="00A453BD"/>
    <w:rsid w:val="00A45497"/>
    <w:rsid w:val="00A45572"/>
    <w:rsid w:val="00A4601F"/>
    <w:rsid w:val="00A464A3"/>
    <w:rsid w:val="00A4746E"/>
    <w:rsid w:val="00A47921"/>
    <w:rsid w:val="00A47C92"/>
    <w:rsid w:val="00A47F98"/>
    <w:rsid w:val="00A5031E"/>
    <w:rsid w:val="00A544A3"/>
    <w:rsid w:val="00A547F7"/>
    <w:rsid w:val="00A54EA4"/>
    <w:rsid w:val="00A559F6"/>
    <w:rsid w:val="00A55A93"/>
    <w:rsid w:val="00A5600B"/>
    <w:rsid w:val="00A56845"/>
    <w:rsid w:val="00A5787E"/>
    <w:rsid w:val="00A57B92"/>
    <w:rsid w:val="00A60E63"/>
    <w:rsid w:val="00A61BA2"/>
    <w:rsid w:val="00A62617"/>
    <w:rsid w:val="00A6268E"/>
    <w:rsid w:val="00A634EF"/>
    <w:rsid w:val="00A64402"/>
    <w:rsid w:val="00A64F5F"/>
    <w:rsid w:val="00A65A86"/>
    <w:rsid w:val="00A65C30"/>
    <w:rsid w:val="00A668B9"/>
    <w:rsid w:val="00A66DCF"/>
    <w:rsid w:val="00A674CB"/>
    <w:rsid w:val="00A67570"/>
    <w:rsid w:val="00A67DB9"/>
    <w:rsid w:val="00A7088B"/>
    <w:rsid w:val="00A70E6F"/>
    <w:rsid w:val="00A725E0"/>
    <w:rsid w:val="00A72797"/>
    <w:rsid w:val="00A72CD5"/>
    <w:rsid w:val="00A74969"/>
    <w:rsid w:val="00A772D7"/>
    <w:rsid w:val="00A8038F"/>
    <w:rsid w:val="00A80417"/>
    <w:rsid w:val="00A8098A"/>
    <w:rsid w:val="00A8192B"/>
    <w:rsid w:val="00A8224B"/>
    <w:rsid w:val="00A82EE7"/>
    <w:rsid w:val="00A83E0E"/>
    <w:rsid w:val="00A83FA4"/>
    <w:rsid w:val="00A85852"/>
    <w:rsid w:val="00A85EA3"/>
    <w:rsid w:val="00A90109"/>
    <w:rsid w:val="00A90254"/>
    <w:rsid w:val="00A9089E"/>
    <w:rsid w:val="00A9092B"/>
    <w:rsid w:val="00A91F27"/>
    <w:rsid w:val="00A933F1"/>
    <w:rsid w:val="00A941ED"/>
    <w:rsid w:val="00A9424B"/>
    <w:rsid w:val="00A952B7"/>
    <w:rsid w:val="00A9590E"/>
    <w:rsid w:val="00A95C0D"/>
    <w:rsid w:val="00A96095"/>
    <w:rsid w:val="00A963BD"/>
    <w:rsid w:val="00AA0648"/>
    <w:rsid w:val="00AA12F0"/>
    <w:rsid w:val="00AA1A76"/>
    <w:rsid w:val="00AA2232"/>
    <w:rsid w:val="00AA4B4A"/>
    <w:rsid w:val="00AA5378"/>
    <w:rsid w:val="00AA7449"/>
    <w:rsid w:val="00AA79D0"/>
    <w:rsid w:val="00AB2CE8"/>
    <w:rsid w:val="00AB544F"/>
    <w:rsid w:val="00AB589E"/>
    <w:rsid w:val="00AB59CC"/>
    <w:rsid w:val="00AB5EE8"/>
    <w:rsid w:val="00AB64B5"/>
    <w:rsid w:val="00AB6ACA"/>
    <w:rsid w:val="00AB779A"/>
    <w:rsid w:val="00AB7909"/>
    <w:rsid w:val="00AC02B9"/>
    <w:rsid w:val="00AC0994"/>
    <w:rsid w:val="00AC0A30"/>
    <w:rsid w:val="00AC2678"/>
    <w:rsid w:val="00AC52A6"/>
    <w:rsid w:val="00AC5C9A"/>
    <w:rsid w:val="00AC7E69"/>
    <w:rsid w:val="00AD02B7"/>
    <w:rsid w:val="00AD25AF"/>
    <w:rsid w:val="00AD2BD0"/>
    <w:rsid w:val="00AD2EBD"/>
    <w:rsid w:val="00AD3460"/>
    <w:rsid w:val="00AD3709"/>
    <w:rsid w:val="00AD3F10"/>
    <w:rsid w:val="00AD41E4"/>
    <w:rsid w:val="00AD6623"/>
    <w:rsid w:val="00AD6711"/>
    <w:rsid w:val="00AD693D"/>
    <w:rsid w:val="00AE02D4"/>
    <w:rsid w:val="00AE039A"/>
    <w:rsid w:val="00AE0832"/>
    <w:rsid w:val="00AE159C"/>
    <w:rsid w:val="00AE25CE"/>
    <w:rsid w:val="00AE5107"/>
    <w:rsid w:val="00AE5863"/>
    <w:rsid w:val="00AE5F1F"/>
    <w:rsid w:val="00AE6261"/>
    <w:rsid w:val="00AE6BF4"/>
    <w:rsid w:val="00AE7A08"/>
    <w:rsid w:val="00AF00B2"/>
    <w:rsid w:val="00AF07C8"/>
    <w:rsid w:val="00AF096D"/>
    <w:rsid w:val="00AF0D7A"/>
    <w:rsid w:val="00AF1417"/>
    <w:rsid w:val="00AF1588"/>
    <w:rsid w:val="00AF18C6"/>
    <w:rsid w:val="00AF288D"/>
    <w:rsid w:val="00AF28D7"/>
    <w:rsid w:val="00AF33DE"/>
    <w:rsid w:val="00AF4ECF"/>
    <w:rsid w:val="00AF5095"/>
    <w:rsid w:val="00AF552A"/>
    <w:rsid w:val="00AF7218"/>
    <w:rsid w:val="00AF7A22"/>
    <w:rsid w:val="00AF7BBB"/>
    <w:rsid w:val="00AF7C23"/>
    <w:rsid w:val="00B00271"/>
    <w:rsid w:val="00B01B70"/>
    <w:rsid w:val="00B05A07"/>
    <w:rsid w:val="00B05CC2"/>
    <w:rsid w:val="00B0684E"/>
    <w:rsid w:val="00B06A65"/>
    <w:rsid w:val="00B06ABD"/>
    <w:rsid w:val="00B06F29"/>
    <w:rsid w:val="00B07F8E"/>
    <w:rsid w:val="00B106A3"/>
    <w:rsid w:val="00B10CA1"/>
    <w:rsid w:val="00B1121F"/>
    <w:rsid w:val="00B11D8F"/>
    <w:rsid w:val="00B11DD4"/>
    <w:rsid w:val="00B121F1"/>
    <w:rsid w:val="00B12288"/>
    <w:rsid w:val="00B13C51"/>
    <w:rsid w:val="00B13D48"/>
    <w:rsid w:val="00B14DA1"/>
    <w:rsid w:val="00B14ED8"/>
    <w:rsid w:val="00B15763"/>
    <w:rsid w:val="00B15CD5"/>
    <w:rsid w:val="00B20324"/>
    <w:rsid w:val="00B21697"/>
    <w:rsid w:val="00B217EA"/>
    <w:rsid w:val="00B21EDF"/>
    <w:rsid w:val="00B225B6"/>
    <w:rsid w:val="00B2317F"/>
    <w:rsid w:val="00B23677"/>
    <w:rsid w:val="00B240FB"/>
    <w:rsid w:val="00B2446E"/>
    <w:rsid w:val="00B24AFA"/>
    <w:rsid w:val="00B300E2"/>
    <w:rsid w:val="00B3251C"/>
    <w:rsid w:val="00B340A1"/>
    <w:rsid w:val="00B347E3"/>
    <w:rsid w:val="00B34AB7"/>
    <w:rsid w:val="00B34D89"/>
    <w:rsid w:val="00B3700A"/>
    <w:rsid w:val="00B373D1"/>
    <w:rsid w:val="00B37C2A"/>
    <w:rsid w:val="00B37C4D"/>
    <w:rsid w:val="00B40DA2"/>
    <w:rsid w:val="00B415DA"/>
    <w:rsid w:val="00B41BD4"/>
    <w:rsid w:val="00B420D5"/>
    <w:rsid w:val="00B4242E"/>
    <w:rsid w:val="00B42539"/>
    <w:rsid w:val="00B42E8A"/>
    <w:rsid w:val="00B43132"/>
    <w:rsid w:val="00B438E9"/>
    <w:rsid w:val="00B43D26"/>
    <w:rsid w:val="00B44CAB"/>
    <w:rsid w:val="00B44E2A"/>
    <w:rsid w:val="00B45061"/>
    <w:rsid w:val="00B45889"/>
    <w:rsid w:val="00B45A9A"/>
    <w:rsid w:val="00B45B16"/>
    <w:rsid w:val="00B45E9F"/>
    <w:rsid w:val="00B47577"/>
    <w:rsid w:val="00B47726"/>
    <w:rsid w:val="00B5095D"/>
    <w:rsid w:val="00B5151D"/>
    <w:rsid w:val="00B51A16"/>
    <w:rsid w:val="00B5227C"/>
    <w:rsid w:val="00B52387"/>
    <w:rsid w:val="00B538B2"/>
    <w:rsid w:val="00B53963"/>
    <w:rsid w:val="00B54A94"/>
    <w:rsid w:val="00B555F2"/>
    <w:rsid w:val="00B55770"/>
    <w:rsid w:val="00B57E50"/>
    <w:rsid w:val="00B604D2"/>
    <w:rsid w:val="00B6064F"/>
    <w:rsid w:val="00B60C1D"/>
    <w:rsid w:val="00B61318"/>
    <w:rsid w:val="00B62165"/>
    <w:rsid w:val="00B62254"/>
    <w:rsid w:val="00B63EEA"/>
    <w:rsid w:val="00B64BA1"/>
    <w:rsid w:val="00B66405"/>
    <w:rsid w:val="00B667D7"/>
    <w:rsid w:val="00B66D77"/>
    <w:rsid w:val="00B67400"/>
    <w:rsid w:val="00B71A27"/>
    <w:rsid w:val="00B71DD1"/>
    <w:rsid w:val="00B7312C"/>
    <w:rsid w:val="00B746DA"/>
    <w:rsid w:val="00B74AA2"/>
    <w:rsid w:val="00B74C98"/>
    <w:rsid w:val="00B752C4"/>
    <w:rsid w:val="00B75806"/>
    <w:rsid w:val="00B758BA"/>
    <w:rsid w:val="00B75F59"/>
    <w:rsid w:val="00B7610B"/>
    <w:rsid w:val="00B761E1"/>
    <w:rsid w:val="00B763C3"/>
    <w:rsid w:val="00B77245"/>
    <w:rsid w:val="00B80071"/>
    <w:rsid w:val="00B809E9"/>
    <w:rsid w:val="00B80DEE"/>
    <w:rsid w:val="00B81DD3"/>
    <w:rsid w:val="00B81DF0"/>
    <w:rsid w:val="00B81F56"/>
    <w:rsid w:val="00B82151"/>
    <w:rsid w:val="00B824A5"/>
    <w:rsid w:val="00B8267A"/>
    <w:rsid w:val="00B83CF4"/>
    <w:rsid w:val="00B863ED"/>
    <w:rsid w:val="00B87715"/>
    <w:rsid w:val="00B90185"/>
    <w:rsid w:val="00B9179A"/>
    <w:rsid w:val="00B92FB8"/>
    <w:rsid w:val="00B93F9A"/>
    <w:rsid w:val="00B9400B"/>
    <w:rsid w:val="00B94249"/>
    <w:rsid w:val="00B94B6B"/>
    <w:rsid w:val="00B95897"/>
    <w:rsid w:val="00B958FF"/>
    <w:rsid w:val="00B968BF"/>
    <w:rsid w:val="00B96BAA"/>
    <w:rsid w:val="00BA045D"/>
    <w:rsid w:val="00BA0480"/>
    <w:rsid w:val="00BA058C"/>
    <w:rsid w:val="00BA0BB3"/>
    <w:rsid w:val="00BA1941"/>
    <w:rsid w:val="00BA2FB0"/>
    <w:rsid w:val="00BA4A9A"/>
    <w:rsid w:val="00BA4EB3"/>
    <w:rsid w:val="00BA5125"/>
    <w:rsid w:val="00BA5AE7"/>
    <w:rsid w:val="00BA6C17"/>
    <w:rsid w:val="00BA6DF3"/>
    <w:rsid w:val="00BA7089"/>
    <w:rsid w:val="00BA7C92"/>
    <w:rsid w:val="00BB0253"/>
    <w:rsid w:val="00BB09D1"/>
    <w:rsid w:val="00BB0CA1"/>
    <w:rsid w:val="00BB2AFC"/>
    <w:rsid w:val="00BB4217"/>
    <w:rsid w:val="00BB4FA6"/>
    <w:rsid w:val="00BB5018"/>
    <w:rsid w:val="00BB5A81"/>
    <w:rsid w:val="00BB5FC2"/>
    <w:rsid w:val="00BB7F1B"/>
    <w:rsid w:val="00BC0A2A"/>
    <w:rsid w:val="00BC2626"/>
    <w:rsid w:val="00BC26AF"/>
    <w:rsid w:val="00BC375D"/>
    <w:rsid w:val="00BC3C13"/>
    <w:rsid w:val="00BC43D0"/>
    <w:rsid w:val="00BC6129"/>
    <w:rsid w:val="00BC6AD6"/>
    <w:rsid w:val="00BC778B"/>
    <w:rsid w:val="00BC78F5"/>
    <w:rsid w:val="00BC7FF7"/>
    <w:rsid w:val="00BD0476"/>
    <w:rsid w:val="00BD16F7"/>
    <w:rsid w:val="00BD177B"/>
    <w:rsid w:val="00BD1A34"/>
    <w:rsid w:val="00BD1BC6"/>
    <w:rsid w:val="00BD26A5"/>
    <w:rsid w:val="00BD2AC6"/>
    <w:rsid w:val="00BD30AB"/>
    <w:rsid w:val="00BD319D"/>
    <w:rsid w:val="00BD37BE"/>
    <w:rsid w:val="00BD3E5F"/>
    <w:rsid w:val="00BD4923"/>
    <w:rsid w:val="00BD560A"/>
    <w:rsid w:val="00BD56F5"/>
    <w:rsid w:val="00BD57C1"/>
    <w:rsid w:val="00BD5F13"/>
    <w:rsid w:val="00BD7536"/>
    <w:rsid w:val="00BD78D6"/>
    <w:rsid w:val="00BE03F7"/>
    <w:rsid w:val="00BE1A15"/>
    <w:rsid w:val="00BE2AA1"/>
    <w:rsid w:val="00BE32ED"/>
    <w:rsid w:val="00BE4960"/>
    <w:rsid w:val="00BE58B6"/>
    <w:rsid w:val="00BE62B2"/>
    <w:rsid w:val="00BE6CD1"/>
    <w:rsid w:val="00BE79C6"/>
    <w:rsid w:val="00BF1830"/>
    <w:rsid w:val="00BF28A5"/>
    <w:rsid w:val="00BF41D6"/>
    <w:rsid w:val="00BF5FC0"/>
    <w:rsid w:val="00BF6274"/>
    <w:rsid w:val="00BF62A0"/>
    <w:rsid w:val="00BF6E42"/>
    <w:rsid w:val="00C01B0A"/>
    <w:rsid w:val="00C06503"/>
    <w:rsid w:val="00C06D8D"/>
    <w:rsid w:val="00C10175"/>
    <w:rsid w:val="00C10A25"/>
    <w:rsid w:val="00C1154E"/>
    <w:rsid w:val="00C120C1"/>
    <w:rsid w:val="00C12300"/>
    <w:rsid w:val="00C1265C"/>
    <w:rsid w:val="00C12B44"/>
    <w:rsid w:val="00C140CF"/>
    <w:rsid w:val="00C14CE5"/>
    <w:rsid w:val="00C15280"/>
    <w:rsid w:val="00C160B6"/>
    <w:rsid w:val="00C16544"/>
    <w:rsid w:val="00C167DA"/>
    <w:rsid w:val="00C1766E"/>
    <w:rsid w:val="00C21371"/>
    <w:rsid w:val="00C21D96"/>
    <w:rsid w:val="00C22C0E"/>
    <w:rsid w:val="00C23107"/>
    <w:rsid w:val="00C242B1"/>
    <w:rsid w:val="00C26959"/>
    <w:rsid w:val="00C26D1C"/>
    <w:rsid w:val="00C31650"/>
    <w:rsid w:val="00C31F1F"/>
    <w:rsid w:val="00C3250C"/>
    <w:rsid w:val="00C32F14"/>
    <w:rsid w:val="00C34488"/>
    <w:rsid w:val="00C35886"/>
    <w:rsid w:val="00C36CA7"/>
    <w:rsid w:val="00C36D2B"/>
    <w:rsid w:val="00C4105E"/>
    <w:rsid w:val="00C412E9"/>
    <w:rsid w:val="00C4229A"/>
    <w:rsid w:val="00C44691"/>
    <w:rsid w:val="00C447A8"/>
    <w:rsid w:val="00C44D87"/>
    <w:rsid w:val="00C503AE"/>
    <w:rsid w:val="00C50488"/>
    <w:rsid w:val="00C5051B"/>
    <w:rsid w:val="00C514CD"/>
    <w:rsid w:val="00C51754"/>
    <w:rsid w:val="00C51E23"/>
    <w:rsid w:val="00C53935"/>
    <w:rsid w:val="00C5670D"/>
    <w:rsid w:val="00C56C0F"/>
    <w:rsid w:val="00C5793A"/>
    <w:rsid w:val="00C57F73"/>
    <w:rsid w:val="00C610B2"/>
    <w:rsid w:val="00C625DE"/>
    <w:rsid w:val="00C62FFC"/>
    <w:rsid w:val="00C64299"/>
    <w:rsid w:val="00C64D78"/>
    <w:rsid w:val="00C64F10"/>
    <w:rsid w:val="00C6527E"/>
    <w:rsid w:val="00C652D1"/>
    <w:rsid w:val="00C660A6"/>
    <w:rsid w:val="00C665E7"/>
    <w:rsid w:val="00C67028"/>
    <w:rsid w:val="00C678A2"/>
    <w:rsid w:val="00C70872"/>
    <w:rsid w:val="00C7092E"/>
    <w:rsid w:val="00C71698"/>
    <w:rsid w:val="00C7305B"/>
    <w:rsid w:val="00C739F0"/>
    <w:rsid w:val="00C74EA2"/>
    <w:rsid w:val="00C7583F"/>
    <w:rsid w:val="00C8063E"/>
    <w:rsid w:val="00C80D70"/>
    <w:rsid w:val="00C81060"/>
    <w:rsid w:val="00C81A05"/>
    <w:rsid w:val="00C81AAC"/>
    <w:rsid w:val="00C81C56"/>
    <w:rsid w:val="00C82C9D"/>
    <w:rsid w:val="00C841B6"/>
    <w:rsid w:val="00C852D9"/>
    <w:rsid w:val="00C85A9B"/>
    <w:rsid w:val="00C85DF3"/>
    <w:rsid w:val="00C86487"/>
    <w:rsid w:val="00C8736D"/>
    <w:rsid w:val="00C8792F"/>
    <w:rsid w:val="00C9106B"/>
    <w:rsid w:val="00C9124A"/>
    <w:rsid w:val="00C9172C"/>
    <w:rsid w:val="00C9202C"/>
    <w:rsid w:val="00C92261"/>
    <w:rsid w:val="00C9257E"/>
    <w:rsid w:val="00C92959"/>
    <w:rsid w:val="00C92A38"/>
    <w:rsid w:val="00C94F2A"/>
    <w:rsid w:val="00C95981"/>
    <w:rsid w:val="00C96B2A"/>
    <w:rsid w:val="00C97564"/>
    <w:rsid w:val="00CA2978"/>
    <w:rsid w:val="00CA33EF"/>
    <w:rsid w:val="00CA3695"/>
    <w:rsid w:val="00CA369A"/>
    <w:rsid w:val="00CA481B"/>
    <w:rsid w:val="00CA4913"/>
    <w:rsid w:val="00CA4BAF"/>
    <w:rsid w:val="00CA5276"/>
    <w:rsid w:val="00CA5D79"/>
    <w:rsid w:val="00CA5EB1"/>
    <w:rsid w:val="00CA69CE"/>
    <w:rsid w:val="00CA6CBE"/>
    <w:rsid w:val="00CA6DD5"/>
    <w:rsid w:val="00CA7485"/>
    <w:rsid w:val="00CB1193"/>
    <w:rsid w:val="00CB14E1"/>
    <w:rsid w:val="00CB1FB5"/>
    <w:rsid w:val="00CB322C"/>
    <w:rsid w:val="00CB3393"/>
    <w:rsid w:val="00CB398F"/>
    <w:rsid w:val="00CB4CEE"/>
    <w:rsid w:val="00CB5A64"/>
    <w:rsid w:val="00CB6523"/>
    <w:rsid w:val="00CB7854"/>
    <w:rsid w:val="00CB7E13"/>
    <w:rsid w:val="00CC0104"/>
    <w:rsid w:val="00CC05FB"/>
    <w:rsid w:val="00CC1662"/>
    <w:rsid w:val="00CC17F6"/>
    <w:rsid w:val="00CC5735"/>
    <w:rsid w:val="00CC6C2A"/>
    <w:rsid w:val="00CC6CC3"/>
    <w:rsid w:val="00CD2D82"/>
    <w:rsid w:val="00CD31FC"/>
    <w:rsid w:val="00CD5482"/>
    <w:rsid w:val="00CD580D"/>
    <w:rsid w:val="00CD5EBE"/>
    <w:rsid w:val="00CE10FA"/>
    <w:rsid w:val="00CE2C85"/>
    <w:rsid w:val="00CE2EC6"/>
    <w:rsid w:val="00CE3718"/>
    <w:rsid w:val="00CE39E1"/>
    <w:rsid w:val="00CE3ED2"/>
    <w:rsid w:val="00CE4430"/>
    <w:rsid w:val="00CE4DC1"/>
    <w:rsid w:val="00CE5570"/>
    <w:rsid w:val="00CE66B1"/>
    <w:rsid w:val="00CE68AB"/>
    <w:rsid w:val="00CF03E4"/>
    <w:rsid w:val="00CF061E"/>
    <w:rsid w:val="00CF1565"/>
    <w:rsid w:val="00CF1859"/>
    <w:rsid w:val="00CF1E84"/>
    <w:rsid w:val="00CF2949"/>
    <w:rsid w:val="00CF40D6"/>
    <w:rsid w:val="00CF4B75"/>
    <w:rsid w:val="00CF513C"/>
    <w:rsid w:val="00CF570B"/>
    <w:rsid w:val="00CF7554"/>
    <w:rsid w:val="00CF781A"/>
    <w:rsid w:val="00CF7B1E"/>
    <w:rsid w:val="00CF7D13"/>
    <w:rsid w:val="00D017B1"/>
    <w:rsid w:val="00D022C0"/>
    <w:rsid w:val="00D0345A"/>
    <w:rsid w:val="00D03E8D"/>
    <w:rsid w:val="00D0449D"/>
    <w:rsid w:val="00D04A95"/>
    <w:rsid w:val="00D05089"/>
    <w:rsid w:val="00D060F3"/>
    <w:rsid w:val="00D06453"/>
    <w:rsid w:val="00D06941"/>
    <w:rsid w:val="00D0741B"/>
    <w:rsid w:val="00D1012B"/>
    <w:rsid w:val="00D10B8F"/>
    <w:rsid w:val="00D112BF"/>
    <w:rsid w:val="00D12304"/>
    <w:rsid w:val="00D124CA"/>
    <w:rsid w:val="00D12A89"/>
    <w:rsid w:val="00D12DEC"/>
    <w:rsid w:val="00D12F1F"/>
    <w:rsid w:val="00D14712"/>
    <w:rsid w:val="00D14740"/>
    <w:rsid w:val="00D154C4"/>
    <w:rsid w:val="00D15A2D"/>
    <w:rsid w:val="00D17BAB"/>
    <w:rsid w:val="00D21DC2"/>
    <w:rsid w:val="00D2512F"/>
    <w:rsid w:val="00D25D51"/>
    <w:rsid w:val="00D263B2"/>
    <w:rsid w:val="00D27B41"/>
    <w:rsid w:val="00D30012"/>
    <w:rsid w:val="00D304F7"/>
    <w:rsid w:val="00D310E9"/>
    <w:rsid w:val="00D32C80"/>
    <w:rsid w:val="00D33E6E"/>
    <w:rsid w:val="00D34166"/>
    <w:rsid w:val="00D35302"/>
    <w:rsid w:val="00D35CD7"/>
    <w:rsid w:val="00D3727A"/>
    <w:rsid w:val="00D3759F"/>
    <w:rsid w:val="00D376A3"/>
    <w:rsid w:val="00D37B19"/>
    <w:rsid w:val="00D37B54"/>
    <w:rsid w:val="00D401DD"/>
    <w:rsid w:val="00D402F3"/>
    <w:rsid w:val="00D404A9"/>
    <w:rsid w:val="00D40AC2"/>
    <w:rsid w:val="00D43B54"/>
    <w:rsid w:val="00D43C36"/>
    <w:rsid w:val="00D441E5"/>
    <w:rsid w:val="00D44F68"/>
    <w:rsid w:val="00D4502F"/>
    <w:rsid w:val="00D453CB"/>
    <w:rsid w:val="00D45E6A"/>
    <w:rsid w:val="00D46931"/>
    <w:rsid w:val="00D46E6D"/>
    <w:rsid w:val="00D472F6"/>
    <w:rsid w:val="00D473C3"/>
    <w:rsid w:val="00D51F3E"/>
    <w:rsid w:val="00D5265D"/>
    <w:rsid w:val="00D52837"/>
    <w:rsid w:val="00D536B9"/>
    <w:rsid w:val="00D53A23"/>
    <w:rsid w:val="00D54FF0"/>
    <w:rsid w:val="00D55729"/>
    <w:rsid w:val="00D55D79"/>
    <w:rsid w:val="00D56139"/>
    <w:rsid w:val="00D56B6B"/>
    <w:rsid w:val="00D604FF"/>
    <w:rsid w:val="00D607C6"/>
    <w:rsid w:val="00D60AED"/>
    <w:rsid w:val="00D60BD5"/>
    <w:rsid w:val="00D60F5B"/>
    <w:rsid w:val="00D61F7F"/>
    <w:rsid w:val="00D62671"/>
    <w:rsid w:val="00D6470A"/>
    <w:rsid w:val="00D651CF"/>
    <w:rsid w:val="00D66B91"/>
    <w:rsid w:val="00D706DB"/>
    <w:rsid w:val="00D745E8"/>
    <w:rsid w:val="00D7678D"/>
    <w:rsid w:val="00D76EDC"/>
    <w:rsid w:val="00D7742B"/>
    <w:rsid w:val="00D777D0"/>
    <w:rsid w:val="00D821A9"/>
    <w:rsid w:val="00D82A6A"/>
    <w:rsid w:val="00D8409C"/>
    <w:rsid w:val="00D84C3C"/>
    <w:rsid w:val="00D859C5"/>
    <w:rsid w:val="00D85B32"/>
    <w:rsid w:val="00D85BD5"/>
    <w:rsid w:val="00D8739A"/>
    <w:rsid w:val="00D87531"/>
    <w:rsid w:val="00D87D9D"/>
    <w:rsid w:val="00D900A4"/>
    <w:rsid w:val="00D911FA"/>
    <w:rsid w:val="00D91436"/>
    <w:rsid w:val="00D91991"/>
    <w:rsid w:val="00D943F4"/>
    <w:rsid w:val="00D9644B"/>
    <w:rsid w:val="00D9678E"/>
    <w:rsid w:val="00D96E0E"/>
    <w:rsid w:val="00D976A7"/>
    <w:rsid w:val="00D9772B"/>
    <w:rsid w:val="00D979F5"/>
    <w:rsid w:val="00DA09B9"/>
    <w:rsid w:val="00DA0B52"/>
    <w:rsid w:val="00DA0E38"/>
    <w:rsid w:val="00DA11DC"/>
    <w:rsid w:val="00DA1BA9"/>
    <w:rsid w:val="00DA22EE"/>
    <w:rsid w:val="00DA28D9"/>
    <w:rsid w:val="00DA482A"/>
    <w:rsid w:val="00DA493C"/>
    <w:rsid w:val="00DA5774"/>
    <w:rsid w:val="00DA5DB8"/>
    <w:rsid w:val="00DA615D"/>
    <w:rsid w:val="00DA6287"/>
    <w:rsid w:val="00DA6EAC"/>
    <w:rsid w:val="00DA75BA"/>
    <w:rsid w:val="00DA793E"/>
    <w:rsid w:val="00DB230A"/>
    <w:rsid w:val="00DB2960"/>
    <w:rsid w:val="00DB3046"/>
    <w:rsid w:val="00DB3FB5"/>
    <w:rsid w:val="00DB4C7C"/>
    <w:rsid w:val="00DB4D4A"/>
    <w:rsid w:val="00DB59F1"/>
    <w:rsid w:val="00DB6422"/>
    <w:rsid w:val="00DB7330"/>
    <w:rsid w:val="00DC1C04"/>
    <w:rsid w:val="00DC24ED"/>
    <w:rsid w:val="00DC2CC4"/>
    <w:rsid w:val="00DC2D5F"/>
    <w:rsid w:val="00DC45BE"/>
    <w:rsid w:val="00DC510C"/>
    <w:rsid w:val="00DC5FC0"/>
    <w:rsid w:val="00DC6C16"/>
    <w:rsid w:val="00DC7E5F"/>
    <w:rsid w:val="00DD0EC4"/>
    <w:rsid w:val="00DD1136"/>
    <w:rsid w:val="00DD117D"/>
    <w:rsid w:val="00DD11D3"/>
    <w:rsid w:val="00DD1A2D"/>
    <w:rsid w:val="00DD27EB"/>
    <w:rsid w:val="00DD2AAC"/>
    <w:rsid w:val="00DD4601"/>
    <w:rsid w:val="00DD58D4"/>
    <w:rsid w:val="00DD59A1"/>
    <w:rsid w:val="00DD6F2D"/>
    <w:rsid w:val="00DD7F41"/>
    <w:rsid w:val="00DE140A"/>
    <w:rsid w:val="00DE1D54"/>
    <w:rsid w:val="00DE2194"/>
    <w:rsid w:val="00DE2DAB"/>
    <w:rsid w:val="00DE319C"/>
    <w:rsid w:val="00DE3449"/>
    <w:rsid w:val="00DE44A9"/>
    <w:rsid w:val="00DE54A0"/>
    <w:rsid w:val="00DE55D9"/>
    <w:rsid w:val="00DE5619"/>
    <w:rsid w:val="00DE617E"/>
    <w:rsid w:val="00DE6729"/>
    <w:rsid w:val="00DE763E"/>
    <w:rsid w:val="00DE7741"/>
    <w:rsid w:val="00DF10CD"/>
    <w:rsid w:val="00DF2BE8"/>
    <w:rsid w:val="00DF3758"/>
    <w:rsid w:val="00DF3D9A"/>
    <w:rsid w:val="00DF6FF6"/>
    <w:rsid w:val="00DF71BF"/>
    <w:rsid w:val="00DF7AFB"/>
    <w:rsid w:val="00E005E9"/>
    <w:rsid w:val="00E00E05"/>
    <w:rsid w:val="00E01492"/>
    <w:rsid w:val="00E0254A"/>
    <w:rsid w:val="00E03284"/>
    <w:rsid w:val="00E041E1"/>
    <w:rsid w:val="00E04314"/>
    <w:rsid w:val="00E04633"/>
    <w:rsid w:val="00E04E6D"/>
    <w:rsid w:val="00E04FA7"/>
    <w:rsid w:val="00E051DE"/>
    <w:rsid w:val="00E06873"/>
    <w:rsid w:val="00E073D2"/>
    <w:rsid w:val="00E07E93"/>
    <w:rsid w:val="00E1063F"/>
    <w:rsid w:val="00E10C49"/>
    <w:rsid w:val="00E11947"/>
    <w:rsid w:val="00E1213F"/>
    <w:rsid w:val="00E12377"/>
    <w:rsid w:val="00E12F53"/>
    <w:rsid w:val="00E13832"/>
    <w:rsid w:val="00E15AE8"/>
    <w:rsid w:val="00E166FD"/>
    <w:rsid w:val="00E16FF5"/>
    <w:rsid w:val="00E178A0"/>
    <w:rsid w:val="00E20B52"/>
    <w:rsid w:val="00E20E4B"/>
    <w:rsid w:val="00E2355D"/>
    <w:rsid w:val="00E254C6"/>
    <w:rsid w:val="00E25B04"/>
    <w:rsid w:val="00E25C07"/>
    <w:rsid w:val="00E26F9C"/>
    <w:rsid w:val="00E27541"/>
    <w:rsid w:val="00E318E8"/>
    <w:rsid w:val="00E32289"/>
    <w:rsid w:val="00E32760"/>
    <w:rsid w:val="00E335C6"/>
    <w:rsid w:val="00E35D6B"/>
    <w:rsid w:val="00E360F2"/>
    <w:rsid w:val="00E36B0A"/>
    <w:rsid w:val="00E404FB"/>
    <w:rsid w:val="00E40655"/>
    <w:rsid w:val="00E40B98"/>
    <w:rsid w:val="00E4153D"/>
    <w:rsid w:val="00E41B09"/>
    <w:rsid w:val="00E41C3E"/>
    <w:rsid w:val="00E41C97"/>
    <w:rsid w:val="00E42362"/>
    <w:rsid w:val="00E42E51"/>
    <w:rsid w:val="00E43E4F"/>
    <w:rsid w:val="00E45653"/>
    <w:rsid w:val="00E46334"/>
    <w:rsid w:val="00E46BEC"/>
    <w:rsid w:val="00E46F0C"/>
    <w:rsid w:val="00E476E5"/>
    <w:rsid w:val="00E47B91"/>
    <w:rsid w:val="00E50B83"/>
    <w:rsid w:val="00E520E2"/>
    <w:rsid w:val="00E52D40"/>
    <w:rsid w:val="00E54599"/>
    <w:rsid w:val="00E54DEB"/>
    <w:rsid w:val="00E554DF"/>
    <w:rsid w:val="00E556EE"/>
    <w:rsid w:val="00E558C7"/>
    <w:rsid w:val="00E55AAB"/>
    <w:rsid w:val="00E56D71"/>
    <w:rsid w:val="00E5701E"/>
    <w:rsid w:val="00E605DC"/>
    <w:rsid w:val="00E61A0F"/>
    <w:rsid w:val="00E63851"/>
    <w:rsid w:val="00E63DF9"/>
    <w:rsid w:val="00E648FC"/>
    <w:rsid w:val="00E64BCB"/>
    <w:rsid w:val="00E64DC2"/>
    <w:rsid w:val="00E65039"/>
    <w:rsid w:val="00E656A2"/>
    <w:rsid w:val="00E671F0"/>
    <w:rsid w:val="00E672E0"/>
    <w:rsid w:val="00E6790F"/>
    <w:rsid w:val="00E67C16"/>
    <w:rsid w:val="00E67E0D"/>
    <w:rsid w:val="00E70288"/>
    <w:rsid w:val="00E71E54"/>
    <w:rsid w:val="00E72D32"/>
    <w:rsid w:val="00E7471A"/>
    <w:rsid w:val="00E747E3"/>
    <w:rsid w:val="00E74AC7"/>
    <w:rsid w:val="00E74BDB"/>
    <w:rsid w:val="00E7510D"/>
    <w:rsid w:val="00E77D5B"/>
    <w:rsid w:val="00E803A5"/>
    <w:rsid w:val="00E804AB"/>
    <w:rsid w:val="00E81244"/>
    <w:rsid w:val="00E832D2"/>
    <w:rsid w:val="00E840D9"/>
    <w:rsid w:val="00E855E9"/>
    <w:rsid w:val="00E8794A"/>
    <w:rsid w:val="00E87C6A"/>
    <w:rsid w:val="00E90722"/>
    <w:rsid w:val="00E92B8A"/>
    <w:rsid w:val="00E931EF"/>
    <w:rsid w:val="00E93328"/>
    <w:rsid w:val="00E9373B"/>
    <w:rsid w:val="00E93DBF"/>
    <w:rsid w:val="00E95486"/>
    <w:rsid w:val="00E967F1"/>
    <w:rsid w:val="00E975E3"/>
    <w:rsid w:val="00E979F2"/>
    <w:rsid w:val="00EA0E0B"/>
    <w:rsid w:val="00EA1D77"/>
    <w:rsid w:val="00EA3781"/>
    <w:rsid w:val="00EA3B0C"/>
    <w:rsid w:val="00EA3D01"/>
    <w:rsid w:val="00EA57E2"/>
    <w:rsid w:val="00EA6891"/>
    <w:rsid w:val="00EB0454"/>
    <w:rsid w:val="00EB1120"/>
    <w:rsid w:val="00EB47A7"/>
    <w:rsid w:val="00EB540A"/>
    <w:rsid w:val="00EB5424"/>
    <w:rsid w:val="00EB7EBD"/>
    <w:rsid w:val="00EC01CE"/>
    <w:rsid w:val="00EC0303"/>
    <w:rsid w:val="00EC05D2"/>
    <w:rsid w:val="00EC0842"/>
    <w:rsid w:val="00EC1CC0"/>
    <w:rsid w:val="00EC2DB7"/>
    <w:rsid w:val="00EC2F53"/>
    <w:rsid w:val="00EC3476"/>
    <w:rsid w:val="00EC481D"/>
    <w:rsid w:val="00EC51A0"/>
    <w:rsid w:val="00EC54C9"/>
    <w:rsid w:val="00EC6158"/>
    <w:rsid w:val="00EC61CE"/>
    <w:rsid w:val="00EC778A"/>
    <w:rsid w:val="00EC7E19"/>
    <w:rsid w:val="00ED1890"/>
    <w:rsid w:val="00ED1EEA"/>
    <w:rsid w:val="00ED4638"/>
    <w:rsid w:val="00ED504B"/>
    <w:rsid w:val="00ED6370"/>
    <w:rsid w:val="00EE04B7"/>
    <w:rsid w:val="00EE121B"/>
    <w:rsid w:val="00EE1789"/>
    <w:rsid w:val="00EE27D9"/>
    <w:rsid w:val="00EE325C"/>
    <w:rsid w:val="00EE3B8B"/>
    <w:rsid w:val="00EE405F"/>
    <w:rsid w:val="00EE4276"/>
    <w:rsid w:val="00EE48CA"/>
    <w:rsid w:val="00EE4936"/>
    <w:rsid w:val="00EE509D"/>
    <w:rsid w:val="00EE57DD"/>
    <w:rsid w:val="00EE5D88"/>
    <w:rsid w:val="00EE6CBA"/>
    <w:rsid w:val="00EE76D8"/>
    <w:rsid w:val="00EE79EA"/>
    <w:rsid w:val="00EF0643"/>
    <w:rsid w:val="00EF0767"/>
    <w:rsid w:val="00EF2484"/>
    <w:rsid w:val="00EF291F"/>
    <w:rsid w:val="00EF33F1"/>
    <w:rsid w:val="00EF368F"/>
    <w:rsid w:val="00EF3947"/>
    <w:rsid w:val="00EF4737"/>
    <w:rsid w:val="00EF736D"/>
    <w:rsid w:val="00F00C97"/>
    <w:rsid w:val="00F019C4"/>
    <w:rsid w:val="00F030C8"/>
    <w:rsid w:val="00F039D6"/>
    <w:rsid w:val="00F03CF8"/>
    <w:rsid w:val="00F04F3E"/>
    <w:rsid w:val="00F06179"/>
    <w:rsid w:val="00F06487"/>
    <w:rsid w:val="00F10ADC"/>
    <w:rsid w:val="00F10DCB"/>
    <w:rsid w:val="00F11DC0"/>
    <w:rsid w:val="00F1327E"/>
    <w:rsid w:val="00F132FD"/>
    <w:rsid w:val="00F13794"/>
    <w:rsid w:val="00F1723E"/>
    <w:rsid w:val="00F179CC"/>
    <w:rsid w:val="00F207C3"/>
    <w:rsid w:val="00F220BA"/>
    <w:rsid w:val="00F2310E"/>
    <w:rsid w:val="00F23D33"/>
    <w:rsid w:val="00F240A2"/>
    <w:rsid w:val="00F25E58"/>
    <w:rsid w:val="00F267F7"/>
    <w:rsid w:val="00F27998"/>
    <w:rsid w:val="00F30025"/>
    <w:rsid w:val="00F30F06"/>
    <w:rsid w:val="00F31039"/>
    <w:rsid w:val="00F313D6"/>
    <w:rsid w:val="00F31545"/>
    <w:rsid w:val="00F32A8C"/>
    <w:rsid w:val="00F33082"/>
    <w:rsid w:val="00F33FB0"/>
    <w:rsid w:val="00F341DA"/>
    <w:rsid w:val="00F34BA2"/>
    <w:rsid w:val="00F35A43"/>
    <w:rsid w:val="00F36555"/>
    <w:rsid w:val="00F36D00"/>
    <w:rsid w:val="00F36FB7"/>
    <w:rsid w:val="00F406DF"/>
    <w:rsid w:val="00F4209F"/>
    <w:rsid w:val="00F435F6"/>
    <w:rsid w:val="00F443F5"/>
    <w:rsid w:val="00F4474F"/>
    <w:rsid w:val="00F448D3"/>
    <w:rsid w:val="00F44C81"/>
    <w:rsid w:val="00F45810"/>
    <w:rsid w:val="00F46165"/>
    <w:rsid w:val="00F46AE1"/>
    <w:rsid w:val="00F47D1E"/>
    <w:rsid w:val="00F504F0"/>
    <w:rsid w:val="00F508F0"/>
    <w:rsid w:val="00F50F51"/>
    <w:rsid w:val="00F50F5E"/>
    <w:rsid w:val="00F51700"/>
    <w:rsid w:val="00F51A18"/>
    <w:rsid w:val="00F5262E"/>
    <w:rsid w:val="00F55833"/>
    <w:rsid w:val="00F55C80"/>
    <w:rsid w:val="00F55E10"/>
    <w:rsid w:val="00F55EBB"/>
    <w:rsid w:val="00F56DCA"/>
    <w:rsid w:val="00F57360"/>
    <w:rsid w:val="00F6045C"/>
    <w:rsid w:val="00F60FA7"/>
    <w:rsid w:val="00F623E3"/>
    <w:rsid w:val="00F6269D"/>
    <w:rsid w:val="00F62F3F"/>
    <w:rsid w:val="00F632DF"/>
    <w:rsid w:val="00F65D5B"/>
    <w:rsid w:val="00F671FF"/>
    <w:rsid w:val="00F67297"/>
    <w:rsid w:val="00F672AE"/>
    <w:rsid w:val="00F67DEE"/>
    <w:rsid w:val="00F71912"/>
    <w:rsid w:val="00F71B63"/>
    <w:rsid w:val="00F774E6"/>
    <w:rsid w:val="00F8095C"/>
    <w:rsid w:val="00F81CF6"/>
    <w:rsid w:val="00F81F50"/>
    <w:rsid w:val="00F821DE"/>
    <w:rsid w:val="00F82B60"/>
    <w:rsid w:val="00F83D0F"/>
    <w:rsid w:val="00F851AF"/>
    <w:rsid w:val="00F86159"/>
    <w:rsid w:val="00F86870"/>
    <w:rsid w:val="00F9154E"/>
    <w:rsid w:val="00F9160F"/>
    <w:rsid w:val="00F9186E"/>
    <w:rsid w:val="00F92F64"/>
    <w:rsid w:val="00F930D3"/>
    <w:rsid w:val="00F935C0"/>
    <w:rsid w:val="00F93E31"/>
    <w:rsid w:val="00F94ACD"/>
    <w:rsid w:val="00F95085"/>
    <w:rsid w:val="00F95B37"/>
    <w:rsid w:val="00F961B3"/>
    <w:rsid w:val="00F97575"/>
    <w:rsid w:val="00F977EE"/>
    <w:rsid w:val="00FA03C6"/>
    <w:rsid w:val="00FA06D0"/>
    <w:rsid w:val="00FA0E9E"/>
    <w:rsid w:val="00FA1E1A"/>
    <w:rsid w:val="00FA2175"/>
    <w:rsid w:val="00FA3D19"/>
    <w:rsid w:val="00FA5BE0"/>
    <w:rsid w:val="00FA6CD1"/>
    <w:rsid w:val="00FA7331"/>
    <w:rsid w:val="00FA7380"/>
    <w:rsid w:val="00FA7872"/>
    <w:rsid w:val="00FA7A79"/>
    <w:rsid w:val="00FA7C09"/>
    <w:rsid w:val="00FB0E19"/>
    <w:rsid w:val="00FB2E1C"/>
    <w:rsid w:val="00FB4B48"/>
    <w:rsid w:val="00FB5219"/>
    <w:rsid w:val="00FB6458"/>
    <w:rsid w:val="00FB69A4"/>
    <w:rsid w:val="00FB7082"/>
    <w:rsid w:val="00FB7514"/>
    <w:rsid w:val="00FC03E8"/>
    <w:rsid w:val="00FC13FF"/>
    <w:rsid w:val="00FC30D1"/>
    <w:rsid w:val="00FC3B32"/>
    <w:rsid w:val="00FC3DA2"/>
    <w:rsid w:val="00FC489D"/>
    <w:rsid w:val="00FC4E10"/>
    <w:rsid w:val="00FC690B"/>
    <w:rsid w:val="00FC76D2"/>
    <w:rsid w:val="00FC78DB"/>
    <w:rsid w:val="00FC7B28"/>
    <w:rsid w:val="00FD0161"/>
    <w:rsid w:val="00FD113E"/>
    <w:rsid w:val="00FD14EA"/>
    <w:rsid w:val="00FD2C88"/>
    <w:rsid w:val="00FD2CB3"/>
    <w:rsid w:val="00FD35AA"/>
    <w:rsid w:val="00FD4399"/>
    <w:rsid w:val="00FD4905"/>
    <w:rsid w:val="00FD5077"/>
    <w:rsid w:val="00FD62D9"/>
    <w:rsid w:val="00FD6339"/>
    <w:rsid w:val="00FD6E93"/>
    <w:rsid w:val="00FD6EB2"/>
    <w:rsid w:val="00FE0F59"/>
    <w:rsid w:val="00FE1011"/>
    <w:rsid w:val="00FE12AA"/>
    <w:rsid w:val="00FE18EF"/>
    <w:rsid w:val="00FE1C37"/>
    <w:rsid w:val="00FE6261"/>
    <w:rsid w:val="00FE698A"/>
    <w:rsid w:val="00FF02D1"/>
    <w:rsid w:val="00FF06D8"/>
    <w:rsid w:val="00FF3333"/>
    <w:rsid w:val="00FF374F"/>
    <w:rsid w:val="00FF4872"/>
    <w:rsid w:val="00FF735F"/>
    <w:rsid w:val="00FF7A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88B6B"/>
  <w15:chartTrackingRefBased/>
  <w15:docId w15:val="{A0FF0CEB-5D24-48C6-A7B4-BE4BE8D22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CD3"/>
  </w:style>
  <w:style w:type="paragraph" w:styleId="Heading1">
    <w:name w:val="heading 1"/>
    <w:basedOn w:val="Normal"/>
    <w:next w:val="Normal"/>
    <w:link w:val="Heading1Char"/>
    <w:uiPriority w:val="9"/>
    <w:qFormat/>
    <w:rsid w:val="005651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5E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2F5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530CD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WebChar">
    <w:name w:val="Normal (Web) Char"/>
    <w:basedOn w:val="DefaultParagraphFont"/>
    <w:link w:val="NormalWeb"/>
    <w:uiPriority w:val="99"/>
    <w:rsid w:val="00530CD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947EAF"/>
    <w:pPr>
      <w:ind w:left="720"/>
      <w:contextualSpacing/>
    </w:pPr>
  </w:style>
  <w:style w:type="character" w:customStyle="1" w:styleId="Heading1Char">
    <w:name w:val="Heading 1 Char"/>
    <w:basedOn w:val="DefaultParagraphFont"/>
    <w:link w:val="Heading1"/>
    <w:uiPriority w:val="9"/>
    <w:rsid w:val="005651F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nhideWhenUsed/>
    <w:rsid w:val="00391920"/>
    <w:rPr>
      <w:color w:val="0000FF"/>
      <w:u w:val="single"/>
    </w:rPr>
  </w:style>
  <w:style w:type="paragraph" w:customStyle="1" w:styleId="html-xx">
    <w:name w:val="html-xx"/>
    <w:basedOn w:val="Normal"/>
    <w:rsid w:val="0039192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tml-italic">
    <w:name w:val="html-italic"/>
    <w:basedOn w:val="DefaultParagraphFont"/>
    <w:rsid w:val="00391920"/>
  </w:style>
  <w:style w:type="paragraph" w:styleId="NoSpacing">
    <w:name w:val="No Spacing"/>
    <w:link w:val="NoSpacingChar"/>
    <w:uiPriority w:val="1"/>
    <w:qFormat/>
    <w:rsid w:val="00391920"/>
    <w:pPr>
      <w:spacing w:after="0" w:line="240" w:lineRule="auto"/>
    </w:pPr>
    <w:rPr>
      <w:rFonts w:ascii="Times New Roman" w:eastAsia="Batang" w:hAnsi="Times New Roman" w:cs="Times New Roman"/>
      <w:sz w:val="24"/>
      <w:szCs w:val="24"/>
      <w:lang w:eastAsia="ko-KR"/>
    </w:rPr>
  </w:style>
  <w:style w:type="character" w:customStyle="1" w:styleId="authors">
    <w:name w:val="authors"/>
    <w:basedOn w:val="DefaultParagraphFont"/>
    <w:rsid w:val="00391920"/>
  </w:style>
  <w:style w:type="character" w:customStyle="1" w:styleId="Date1">
    <w:name w:val="Date1"/>
    <w:basedOn w:val="DefaultParagraphFont"/>
    <w:rsid w:val="00391920"/>
  </w:style>
  <w:style w:type="character" w:customStyle="1" w:styleId="arttitle">
    <w:name w:val="art_title"/>
    <w:basedOn w:val="DefaultParagraphFont"/>
    <w:rsid w:val="00391920"/>
  </w:style>
  <w:style w:type="character" w:customStyle="1" w:styleId="serialtitle">
    <w:name w:val="serial_title"/>
    <w:basedOn w:val="DefaultParagraphFont"/>
    <w:rsid w:val="00391920"/>
  </w:style>
  <w:style w:type="character" w:customStyle="1" w:styleId="volumeissue">
    <w:name w:val="volume_issue"/>
    <w:basedOn w:val="DefaultParagraphFont"/>
    <w:rsid w:val="00391920"/>
  </w:style>
  <w:style w:type="character" w:customStyle="1" w:styleId="pagerange">
    <w:name w:val="page_range"/>
    <w:basedOn w:val="DefaultParagraphFont"/>
    <w:rsid w:val="00391920"/>
  </w:style>
  <w:style w:type="character" w:customStyle="1" w:styleId="doilink">
    <w:name w:val="doi_link"/>
    <w:basedOn w:val="DefaultParagraphFont"/>
    <w:rsid w:val="00391920"/>
  </w:style>
  <w:style w:type="character" w:styleId="UnresolvedMention">
    <w:name w:val="Unresolved Mention"/>
    <w:basedOn w:val="DefaultParagraphFont"/>
    <w:uiPriority w:val="99"/>
    <w:semiHidden/>
    <w:unhideWhenUsed/>
    <w:rsid w:val="006D7E2F"/>
    <w:rPr>
      <w:color w:val="605E5C"/>
      <w:shd w:val="clear" w:color="auto" w:fill="E1DFDD"/>
    </w:rPr>
  </w:style>
  <w:style w:type="character" w:styleId="Emphasis">
    <w:name w:val="Emphasis"/>
    <w:basedOn w:val="DefaultParagraphFont"/>
    <w:uiPriority w:val="20"/>
    <w:qFormat/>
    <w:rsid w:val="006F740A"/>
    <w:rPr>
      <w:i/>
      <w:iCs/>
    </w:rPr>
  </w:style>
  <w:style w:type="paragraph" w:styleId="Header">
    <w:name w:val="header"/>
    <w:basedOn w:val="Normal"/>
    <w:link w:val="HeaderChar"/>
    <w:uiPriority w:val="99"/>
    <w:unhideWhenUsed/>
    <w:rsid w:val="00CB1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FB5"/>
  </w:style>
  <w:style w:type="paragraph" w:styleId="Footer">
    <w:name w:val="footer"/>
    <w:basedOn w:val="Normal"/>
    <w:link w:val="FooterChar"/>
    <w:uiPriority w:val="99"/>
    <w:unhideWhenUsed/>
    <w:rsid w:val="00CB1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FB5"/>
  </w:style>
  <w:style w:type="character" w:customStyle="1" w:styleId="xxapple-converted-space">
    <w:name w:val="x_x_apple-converted-space"/>
    <w:basedOn w:val="DefaultParagraphFont"/>
    <w:rsid w:val="002A15EC"/>
  </w:style>
  <w:style w:type="paragraph" w:styleId="HTMLPreformatted">
    <w:name w:val="HTML Preformatted"/>
    <w:basedOn w:val="Normal"/>
    <w:link w:val="HTMLPreformattedChar"/>
    <w:uiPriority w:val="99"/>
    <w:semiHidden/>
    <w:unhideWhenUsed/>
    <w:rsid w:val="00FF06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FF06D8"/>
    <w:rPr>
      <w:rFonts w:ascii="Courier New" w:eastAsia="Times New Roman" w:hAnsi="Courier New" w:cs="Courier New"/>
      <w:sz w:val="20"/>
      <w:szCs w:val="20"/>
      <w:lang w:eastAsia="en-AU"/>
    </w:rPr>
  </w:style>
  <w:style w:type="character" w:customStyle="1" w:styleId="author">
    <w:name w:val="author"/>
    <w:basedOn w:val="DefaultParagraphFont"/>
    <w:rsid w:val="00F672AE"/>
  </w:style>
  <w:style w:type="character" w:customStyle="1" w:styleId="pubyear">
    <w:name w:val="pubyear"/>
    <w:basedOn w:val="DefaultParagraphFont"/>
    <w:rsid w:val="00F672AE"/>
  </w:style>
  <w:style w:type="character" w:customStyle="1" w:styleId="articletitle">
    <w:name w:val="articletitle"/>
    <w:basedOn w:val="DefaultParagraphFont"/>
    <w:rsid w:val="00F672AE"/>
  </w:style>
  <w:style w:type="character" w:customStyle="1" w:styleId="vol">
    <w:name w:val="vol"/>
    <w:basedOn w:val="DefaultParagraphFont"/>
    <w:rsid w:val="00F672AE"/>
  </w:style>
  <w:style w:type="character" w:customStyle="1" w:styleId="pagefirst">
    <w:name w:val="pagefirst"/>
    <w:basedOn w:val="DefaultParagraphFont"/>
    <w:rsid w:val="00F672AE"/>
  </w:style>
  <w:style w:type="character" w:customStyle="1" w:styleId="pagelast">
    <w:name w:val="pagelast"/>
    <w:basedOn w:val="DefaultParagraphFont"/>
    <w:rsid w:val="00F672AE"/>
  </w:style>
  <w:style w:type="character" w:customStyle="1" w:styleId="NoSpacingChar">
    <w:name w:val="No Spacing Char"/>
    <w:link w:val="NoSpacing"/>
    <w:uiPriority w:val="1"/>
    <w:locked/>
    <w:rsid w:val="00514429"/>
    <w:rPr>
      <w:rFonts w:ascii="Times New Roman" w:eastAsia="Batang" w:hAnsi="Times New Roman" w:cs="Times New Roman"/>
      <w:sz w:val="24"/>
      <w:szCs w:val="24"/>
      <w:lang w:eastAsia="ko-KR"/>
    </w:rPr>
  </w:style>
  <w:style w:type="character" w:customStyle="1" w:styleId="ui-provider">
    <w:name w:val="ui-provider"/>
    <w:basedOn w:val="DefaultParagraphFont"/>
    <w:rsid w:val="00A305DF"/>
  </w:style>
  <w:style w:type="character" w:customStyle="1" w:styleId="citationsource-journal">
    <w:name w:val="citation_source-journal"/>
    <w:basedOn w:val="DefaultParagraphFont"/>
    <w:rsid w:val="003A45E7"/>
  </w:style>
  <w:style w:type="character" w:styleId="FollowedHyperlink">
    <w:name w:val="FollowedHyperlink"/>
    <w:basedOn w:val="DefaultParagraphFont"/>
    <w:uiPriority w:val="99"/>
    <w:semiHidden/>
    <w:unhideWhenUsed/>
    <w:rsid w:val="00245811"/>
    <w:rPr>
      <w:color w:val="954F72" w:themeColor="followedHyperlink"/>
      <w:u w:val="single"/>
    </w:rPr>
  </w:style>
  <w:style w:type="character" w:styleId="Strong">
    <w:name w:val="Strong"/>
    <w:basedOn w:val="DefaultParagraphFont"/>
    <w:uiPriority w:val="22"/>
    <w:qFormat/>
    <w:rsid w:val="00E26F9C"/>
    <w:rPr>
      <w:b/>
      <w:bCs/>
    </w:rPr>
  </w:style>
  <w:style w:type="character" w:customStyle="1" w:styleId="anchor-text">
    <w:name w:val="anchor-text"/>
    <w:basedOn w:val="DefaultParagraphFont"/>
    <w:rsid w:val="0010287A"/>
  </w:style>
  <w:style w:type="character" w:customStyle="1" w:styleId="Heading2Char">
    <w:name w:val="Heading 2 Char"/>
    <w:basedOn w:val="DefaultParagraphFont"/>
    <w:link w:val="Heading2"/>
    <w:uiPriority w:val="9"/>
    <w:rsid w:val="00445EAB"/>
    <w:rPr>
      <w:rFonts w:asciiTheme="majorHAnsi" w:eastAsiaTheme="majorEastAsia" w:hAnsiTheme="majorHAnsi" w:cstheme="majorBidi"/>
      <w:color w:val="2F5496" w:themeColor="accent1" w:themeShade="BF"/>
      <w:sz w:val="26"/>
      <w:szCs w:val="26"/>
    </w:rPr>
  </w:style>
  <w:style w:type="character" w:customStyle="1" w:styleId="volumeinfo">
    <w:name w:val="volumeinfo"/>
    <w:basedOn w:val="DefaultParagraphFont"/>
    <w:rsid w:val="00445EAB"/>
  </w:style>
  <w:style w:type="character" w:styleId="CommentReference">
    <w:name w:val="annotation reference"/>
    <w:basedOn w:val="DefaultParagraphFont"/>
    <w:uiPriority w:val="99"/>
    <w:semiHidden/>
    <w:unhideWhenUsed/>
    <w:rsid w:val="007F2BCF"/>
    <w:rPr>
      <w:sz w:val="16"/>
      <w:szCs w:val="16"/>
    </w:rPr>
  </w:style>
  <w:style w:type="paragraph" w:styleId="CommentText">
    <w:name w:val="annotation text"/>
    <w:basedOn w:val="Normal"/>
    <w:link w:val="CommentTextChar"/>
    <w:uiPriority w:val="99"/>
    <w:unhideWhenUsed/>
    <w:rsid w:val="007F2BCF"/>
    <w:pPr>
      <w:spacing w:line="240" w:lineRule="auto"/>
    </w:pPr>
    <w:rPr>
      <w:sz w:val="20"/>
      <w:szCs w:val="20"/>
    </w:rPr>
  </w:style>
  <w:style w:type="character" w:customStyle="1" w:styleId="CommentTextChar">
    <w:name w:val="Comment Text Char"/>
    <w:basedOn w:val="DefaultParagraphFont"/>
    <w:link w:val="CommentText"/>
    <w:uiPriority w:val="99"/>
    <w:rsid w:val="007F2BCF"/>
    <w:rPr>
      <w:sz w:val="20"/>
      <w:szCs w:val="20"/>
    </w:rPr>
  </w:style>
  <w:style w:type="paragraph" w:styleId="CommentSubject">
    <w:name w:val="annotation subject"/>
    <w:basedOn w:val="CommentText"/>
    <w:next w:val="CommentText"/>
    <w:link w:val="CommentSubjectChar"/>
    <w:uiPriority w:val="99"/>
    <w:semiHidden/>
    <w:unhideWhenUsed/>
    <w:rsid w:val="007F2BCF"/>
    <w:rPr>
      <w:b/>
      <w:bCs/>
    </w:rPr>
  </w:style>
  <w:style w:type="character" w:customStyle="1" w:styleId="CommentSubjectChar">
    <w:name w:val="Comment Subject Char"/>
    <w:basedOn w:val="CommentTextChar"/>
    <w:link w:val="CommentSubject"/>
    <w:uiPriority w:val="99"/>
    <w:semiHidden/>
    <w:rsid w:val="007F2BCF"/>
    <w:rPr>
      <w:b/>
      <w:bCs/>
      <w:sz w:val="20"/>
      <w:szCs w:val="20"/>
    </w:rPr>
  </w:style>
  <w:style w:type="paragraph" w:styleId="Revision">
    <w:name w:val="Revision"/>
    <w:hidden/>
    <w:uiPriority w:val="99"/>
    <w:semiHidden/>
    <w:rsid w:val="007F2BCF"/>
    <w:pPr>
      <w:spacing w:after="0" w:line="240" w:lineRule="auto"/>
    </w:pPr>
  </w:style>
  <w:style w:type="character" w:customStyle="1" w:styleId="ref-lnk">
    <w:name w:val="ref-lnk"/>
    <w:basedOn w:val="DefaultParagraphFont"/>
    <w:rsid w:val="00B80DEE"/>
  </w:style>
  <w:style w:type="character" w:customStyle="1" w:styleId="off-screen">
    <w:name w:val="off-screen"/>
    <w:basedOn w:val="DefaultParagraphFont"/>
    <w:rsid w:val="00B80DEE"/>
  </w:style>
  <w:style w:type="paragraph" w:customStyle="1" w:styleId="Default">
    <w:name w:val="Default"/>
    <w:rsid w:val="00541D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ast">
    <w:name w:val="last"/>
    <w:basedOn w:val="Normal"/>
    <w:rsid w:val="0015440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ersonname">
    <w:name w:val="person_name"/>
    <w:basedOn w:val="DefaultParagraphFont"/>
    <w:rsid w:val="001B1900"/>
  </w:style>
  <w:style w:type="character" w:customStyle="1" w:styleId="citationsource-book">
    <w:name w:val="citation_source-book"/>
    <w:basedOn w:val="DefaultParagraphFont"/>
    <w:rsid w:val="001857FA"/>
  </w:style>
  <w:style w:type="character" w:customStyle="1" w:styleId="person">
    <w:name w:val="person"/>
    <w:rsid w:val="008F5CA0"/>
  </w:style>
  <w:style w:type="character" w:customStyle="1" w:styleId="Heading3Char">
    <w:name w:val="Heading 3 Char"/>
    <w:basedOn w:val="DefaultParagraphFont"/>
    <w:link w:val="Heading3"/>
    <w:uiPriority w:val="9"/>
    <w:rsid w:val="00E12F5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83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F7B1E"/>
    <w:pPr>
      <w:spacing w:before="120" w:after="200" w:line="240" w:lineRule="auto"/>
    </w:pPr>
    <w:rPr>
      <w:rFonts w:ascii="Times New Roman" w:eastAsia="Arial" w:hAnsi="Times New Roman" w:cs="Arial"/>
      <w:b/>
      <w:iCs/>
      <w:color w:val="000000" w:themeColor="text1"/>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49582">
      <w:bodyDiv w:val="1"/>
      <w:marLeft w:val="0"/>
      <w:marRight w:val="0"/>
      <w:marTop w:val="0"/>
      <w:marBottom w:val="0"/>
      <w:divBdr>
        <w:top w:val="none" w:sz="0" w:space="0" w:color="auto"/>
        <w:left w:val="none" w:sz="0" w:space="0" w:color="auto"/>
        <w:bottom w:val="none" w:sz="0" w:space="0" w:color="auto"/>
        <w:right w:val="none" w:sz="0" w:space="0" w:color="auto"/>
      </w:divBdr>
      <w:divsChild>
        <w:div w:id="317879596">
          <w:marLeft w:val="0"/>
          <w:marRight w:val="0"/>
          <w:marTop w:val="0"/>
          <w:marBottom w:val="0"/>
          <w:divBdr>
            <w:top w:val="none" w:sz="0" w:space="0" w:color="auto"/>
            <w:left w:val="none" w:sz="0" w:space="0" w:color="auto"/>
            <w:bottom w:val="none" w:sz="0" w:space="0" w:color="auto"/>
            <w:right w:val="none" w:sz="0" w:space="0" w:color="auto"/>
          </w:divBdr>
        </w:div>
        <w:div w:id="937327242">
          <w:marLeft w:val="0"/>
          <w:marRight w:val="0"/>
          <w:marTop w:val="0"/>
          <w:marBottom w:val="0"/>
          <w:divBdr>
            <w:top w:val="none" w:sz="0" w:space="0" w:color="auto"/>
            <w:left w:val="none" w:sz="0" w:space="0" w:color="auto"/>
            <w:bottom w:val="none" w:sz="0" w:space="0" w:color="auto"/>
            <w:right w:val="none" w:sz="0" w:space="0" w:color="auto"/>
          </w:divBdr>
        </w:div>
        <w:div w:id="603608941">
          <w:marLeft w:val="0"/>
          <w:marRight w:val="0"/>
          <w:marTop w:val="0"/>
          <w:marBottom w:val="0"/>
          <w:divBdr>
            <w:top w:val="none" w:sz="0" w:space="0" w:color="auto"/>
            <w:left w:val="none" w:sz="0" w:space="0" w:color="auto"/>
            <w:bottom w:val="none" w:sz="0" w:space="0" w:color="auto"/>
            <w:right w:val="none" w:sz="0" w:space="0" w:color="auto"/>
          </w:divBdr>
        </w:div>
        <w:div w:id="271059519">
          <w:marLeft w:val="0"/>
          <w:marRight w:val="0"/>
          <w:marTop w:val="0"/>
          <w:marBottom w:val="0"/>
          <w:divBdr>
            <w:top w:val="none" w:sz="0" w:space="0" w:color="auto"/>
            <w:left w:val="none" w:sz="0" w:space="0" w:color="auto"/>
            <w:bottom w:val="none" w:sz="0" w:space="0" w:color="auto"/>
            <w:right w:val="none" w:sz="0" w:space="0" w:color="auto"/>
          </w:divBdr>
        </w:div>
        <w:div w:id="429399509">
          <w:marLeft w:val="0"/>
          <w:marRight w:val="0"/>
          <w:marTop w:val="0"/>
          <w:marBottom w:val="0"/>
          <w:divBdr>
            <w:top w:val="none" w:sz="0" w:space="0" w:color="auto"/>
            <w:left w:val="none" w:sz="0" w:space="0" w:color="auto"/>
            <w:bottom w:val="none" w:sz="0" w:space="0" w:color="auto"/>
            <w:right w:val="none" w:sz="0" w:space="0" w:color="auto"/>
          </w:divBdr>
        </w:div>
      </w:divsChild>
    </w:div>
    <w:div w:id="109782350">
      <w:bodyDiv w:val="1"/>
      <w:marLeft w:val="0"/>
      <w:marRight w:val="0"/>
      <w:marTop w:val="0"/>
      <w:marBottom w:val="0"/>
      <w:divBdr>
        <w:top w:val="none" w:sz="0" w:space="0" w:color="auto"/>
        <w:left w:val="none" w:sz="0" w:space="0" w:color="auto"/>
        <w:bottom w:val="none" w:sz="0" w:space="0" w:color="auto"/>
        <w:right w:val="none" w:sz="0" w:space="0" w:color="auto"/>
      </w:divBdr>
      <w:divsChild>
        <w:div w:id="1139103890">
          <w:marLeft w:val="0"/>
          <w:marRight w:val="0"/>
          <w:marTop w:val="0"/>
          <w:marBottom w:val="0"/>
          <w:divBdr>
            <w:top w:val="none" w:sz="0" w:space="0" w:color="auto"/>
            <w:left w:val="none" w:sz="0" w:space="0" w:color="auto"/>
            <w:bottom w:val="none" w:sz="0" w:space="0" w:color="auto"/>
            <w:right w:val="none" w:sz="0" w:space="0" w:color="auto"/>
          </w:divBdr>
        </w:div>
        <w:div w:id="128669282">
          <w:marLeft w:val="0"/>
          <w:marRight w:val="0"/>
          <w:marTop w:val="0"/>
          <w:marBottom w:val="0"/>
          <w:divBdr>
            <w:top w:val="none" w:sz="0" w:space="0" w:color="auto"/>
            <w:left w:val="none" w:sz="0" w:space="0" w:color="auto"/>
            <w:bottom w:val="none" w:sz="0" w:space="0" w:color="auto"/>
            <w:right w:val="none" w:sz="0" w:space="0" w:color="auto"/>
          </w:divBdr>
        </w:div>
      </w:divsChild>
    </w:div>
    <w:div w:id="121964675">
      <w:bodyDiv w:val="1"/>
      <w:marLeft w:val="0"/>
      <w:marRight w:val="0"/>
      <w:marTop w:val="0"/>
      <w:marBottom w:val="0"/>
      <w:divBdr>
        <w:top w:val="none" w:sz="0" w:space="0" w:color="auto"/>
        <w:left w:val="none" w:sz="0" w:space="0" w:color="auto"/>
        <w:bottom w:val="none" w:sz="0" w:space="0" w:color="auto"/>
        <w:right w:val="none" w:sz="0" w:space="0" w:color="auto"/>
      </w:divBdr>
    </w:div>
    <w:div w:id="131481071">
      <w:bodyDiv w:val="1"/>
      <w:marLeft w:val="0"/>
      <w:marRight w:val="0"/>
      <w:marTop w:val="0"/>
      <w:marBottom w:val="0"/>
      <w:divBdr>
        <w:top w:val="none" w:sz="0" w:space="0" w:color="auto"/>
        <w:left w:val="none" w:sz="0" w:space="0" w:color="auto"/>
        <w:bottom w:val="none" w:sz="0" w:space="0" w:color="auto"/>
        <w:right w:val="none" w:sz="0" w:space="0" w:color="auto"/>
      </w:divBdr>
    </w:div>
    <w:div w:id="167446117">
      <w:bodyDiv w:val="1"/>
      <w:marLeft w:val="0"/>
      <w:marRight w:val="0"/>
      <w:marTop w:val="0"/>
      <w:marBottom w:val="0"/>
      <w:divBdr>
        <w:top w:val="none" w:sz="0" w:space="0" w:color="auto"/>
        <w:left w:val="none" w:sz="0" w:space="0" w:color="auto"/>
        <w:bottom w:val="none" w:sz="0" w:space="0" w:color="auto"/>
        <w:right w:val="none" w:sz="0" w:space="0" w:color="auto"/>
      </w:divBdr>
      <w:divsChild>
        <w:div w:id="620187454">
          <w:marLeft w:val="0"/>
          <w:marRight w:val="0"/>
          <w:marTop w:val="0"/>
          <w:marBottom w:val="0"/>
          <w:divBdr>
            <w:top w:val="none" w:sz="0" w:space="0" w:color="auto"/>
            <w:left w:val="none" w:sz="0" w:space="0" w:color="auto"/>
            <w:bottom w:val="none" w:sz="0" w:space="0" w:color="auto"/>
            <w:right w:val="none" w:sz="0" w:space="0" w:color="auto"/>
          </w:divBdr>
        </w:div>
        <w:div w:id="634675449">
          <w:marLeft w:val="0"/>
          <w:marRight w:val="0"/>
          <w:marTop w:val="0"/>
          <w:marBottom w:val="0"/>
          <w:divBdr>
            <w:top w:val="none" w:sz="0" w:space="0" w:color="auto"/>
            <w:left w:val="none" w:sz="0" w:space="0" w:color="auto"/>
            <w:bottom w:val="none" w:sz="0" w:space="0" w:color="auto"/>
            <w:right w:val="none" w:sz="0" w:space="0" w:color="auto"/>
          </w:divBdr>
        </w:div>
        <w:div w:id="1408452694">
          <w:marLeft w:val="0"/>
          <w:marRight w:val="0"/>
          <w:marTop w:val="0"/>
          <w:marBottom w:val="0"/>
          <w:divBdr>
            <w:top w:val="none" w:sz="0" w:space="0" w:color="auto"/>
            <w:left w:val="none" w:sz="0" w:space="0" w:color="auto"/>
            <w:bottom w:val="none" w:sz="0" w:space="0" w:color="auto"/>
            <w:right w:val="none" w:sz="0" w:space="0" w:color="auto"/>
          </w:divBdr>
        </w:div>
        <w:div w:id="547111269">
          <w:marLeft w:val="0"/>
          <w:marRight w:val="0"/>
          <w:marTop w:val="0"/>
          <w:marBottom w:val="0"/>
          <w:divBdr>
            <w:top w:val="none" w:sz="0" w:space="0" w:color="auto"/>
            <w:left w:val="none" w:sz="0" w:space="0" w:color="auto"/>
            <w:bottom w:val="none" w:sz="0" w:space="0" w:color="auto"/>
            <w:right w:val="none" w:sz="0" w:space="0" w:color="auto"/>
          </w:divBdr>
        </w:div>
        <w:div w:id="1757945385">
          <w:marLeft w:val="0"/>
          <w:marRight w:val="0"/>
          <w:marTop w:val="0"/>
          <w:marBottom w:val="0"/>
          <w:divBdr>
            <w:top w:val="none" w:sz="0" w:space="0" w:color="auto"/>
            <w:left w:val="none" w:sz="0" w:space="0" w:color="auto"/>
            <w:bottom w:val="none" w:sz="0" w:space="0" w:color="auto"/>
            <w:right w:val="none" w:sz="0" w:space="0" w:color="auto"/>
          </w:divBdr>
        </w:div>
      </w:divsChild>
    </w:div>
    <w:div w:id="268391202">
      <w:bodyDiv w:val="1"/>
      <w:marLeft w:val="0"/>
      <w:marRight w:val="0"/>
      <w:marTop w:val="0"/>
      <w:marBottom w:val="0"/>
      <w:divBdr>
        <w:top w:val="none" w:sz="0" w:space="0" w:color="auto"/>
        <w:left w:val="none" w:sz="0" w:space="0" w:color="auto"/>
        <w:bottom w:val="none" w:sz="0" w:space="0" w:color="auto"/>
        <w:right w:val="none" w:sz="0" w:space="0" w:color="auto"/>
      </w:divBdr>
      <w:divsChild>
        <w:div w:id="991327736">
          <w:marLeft w:val="0"/>
          <w:marRight w:val="0"/>
          <w:marTop w:val="0"/>
          <w:marBottom w:val="0"/>
          <w:divBdr>
            <w:top w:val="none" w:sz="0" w:space="0" w:color="auto"/>
            <w:left w:val="none" w:sz="0" w:space="0" w:color="auto"/>
            <w:bottom w:val="none" w:sz="0" w:space="0" w:color="auto"/>
            <w:right w:val="none" w:sz="0" w:space="0" w:color="auto"/>
          </w:divBdr>
        </w:div>
        <w:div w:id="1440875561">
          <w:marLeft w:val="0"/>
          <w:marRight w:val="0"/>
          <w:marTop w:val="0"/>
          <w:marBottom w:val="0"/>
          <w:divBdr>
            <w:top w:val="none" w:sz="0" w:space="0" w:color="auto"/>
            <w:left w:val="none" w:sz="0" w:space="0" w:color="auto"/>
            <w:bottom w:val="none" w:sz="0" w:space="0" w:color="auto"/>
            <w:right w:val="none" w:sz="0" w:space="0" w:color="auto"/>
          </w:divBdr>
        </w:div>
      </w:divsChild>
    </w:div>
    <w:div w:id="407196563">
      <w:bodyDiv w:val="1"/>
      <w:marLeft w:val="0"/>
      <w:marRight w:val="0"/>
      <w:marTop w:val="0"/>
      <w:marBottom w:val="0"/>
      <w:divBdr>
        <w:top w:val="none" w:sz="0" w:space="0" w:color="auto"/>
        <w:left w:val="none" w:sz="0" w:space="0" w:color="auto"/>
        <w:bottom w:val="none" w:sz="0" w:space="0" w:color="auto"/>
        <w:right w:val="none" w:sz="0" w:space="0" w:color="auto"/>
      </w:divBdr>
    </w:div>
    <w:div w:id="411857766">
      <w:bodyDiv w:val="1"/>
      <w:marLeft w:val="0"/>
      <w:marRight w:val="0"/>
      <w:marTop w:val="0"/>
      <w:marBottom w:val="0"/>
      <w:divBdr>
        <w:top w:val="none" w:sz="0" w:space="0" w:color="auto"/>
        <w:left w:val="none" w:sz="0" w:space="0" w:color="auto"/>
        <w:bottom w:val="none" w:sz="0" w:space="0" w:color="auto"/>
        <w:right w:val="none" w:sz="0" w:space="0" w:color="auto"/>
      </w:divBdr>
    </w:div>
    <w:div w:id="455369397">
      <w:bodyDiv w:val="1"/>
      <w:marLeft w:val="0"/>
      <w:marRight w:val="0"/>
      <w:marTop w:val="0"/>
      <w:marBottom w:val="0"/>
      <w:divBdr>
        <w:top w:val="none" w:sz="0" w:space="0" w:color="auto"/>
        <w:left w:val="none" w:sz="0" w:space="0" w:color="auto"/>
        <w:bottom w:val="none" w:sz="0" w:space="0" w:color="auto"/>
        <w:right w:val="none" w:sz="0" w:space="0" w:color="auto"/>
      </w:divBdr>
    </w:div>
    <w:div w:id="482115036">
      <w:bodyDiv w:val="1"/>
      <w:marLeft w:val="0"/>
      <w:marRight w:val="0"/>
      <w:marTop w:val="0"/>
      <w:marBottom w:val="0"/>
      <w:divBdr>
        <w:top w:val="none" w:sz="0" w:space="0" w:color="auto"/>
        <w:left w:val="none" w:sz="0" w:space="0" w:color="auto"/>
        <w:bottom w:val="none" w:sz="0" w:space="0" w:color="auto"/>
        <w:right w:val="none" w:sz="0" w:space="0" w:color="auto"/>
      </w:divBdr>
    </w:div>
    <w:div w:id="896358331">
      <w:bodyDiv w:val="1"/>
      <w:marLeft w:val="0"/>
      <w:marRight w:val="0"/>
      <w:marTop w:val="0"/>
      <w:marBottom w:val="0"/>
      <w:divBdr>
        <w:top w:val="none" w:sz="0" w:space="0" w:color="auto"/>
        <w:left w:val="none" w:sz="0" w:space="0" w:color="auto"/>
        <w:bottom w:val="none" w:sz="0" w:space="0" w:color="auto"/>
        <w:right w:val="none" w:sz="0" w:space="0" w:color="auto"/>
      </w:divBdr>
    </w:div>
    <w:div w:id="922182488">
      <w:bodyDiv w:val="1"/>
      <w:marLeft w:val="0"/>
      <w:marRight w:val="0"/>
      <w:marTop w:val="0"/>
      <w:marBottom w:val="0"/>
      <w:divBdr>
        <w:top w:val="none" w:sz="0" w:space="0" w:color="auto"/>
        <w:left w:val="none" w:sz="0" w:space="0" w:color="auto"/>
        <w:bottom w:val="none" w:sz="0" w:space="0" w:color="auto"/>
        <w:right w:val="none" w:sz="0" w:space="0" w:color="auto"/>
      </w:divBdr>
    </w:div>
    <w:div w:id="955601422">
      <w:bodyDiv w:val="1"/>
      <w:marLeft w:val="0"/>
      <w:marRight w:val="0"/>
      <w:marTop w:val="0"/>
      <w:marBottom w:val="0"/>
      <w:divBdr>
        <w:top w:val="none" w:sz="0" w:space="0" w:color="auto"/>
        <w:left w:val="none" w:sz="0" w:space="0" w:color="auto"/>
        <w:bottom w:val="none" w:sz="0" w:space="0" w:color="auto"/>
        <w:right w:val="none" w:sz="0" w:space="0" w:color="auto"/>
      </w:divBdr>
      <w:divsChild>
        <w:div w:id="595748743">
          <w:marLeft w:val="0"/>
          <w:marRight w:val="0"/>
          <w:marTop w:val="0"/>
          <w:marBottom w:val="0"/>
          <w:divBdr>
            <w:top w:val="none" w:sz="0" w:space="0" w:color="auto"/>
            <w:left w:val="none" w:sz="0" w:space="0" w:color="auto"/>
            <w:bottom w:val="none" w:sz="0" w:space="0" w:color="auto"/>
            <w:right w:val="none" w:sz="0" w:space="0" w:color="auto"/>
          </w:divBdr>
        </w:div>
        <w:div w:id="1268777530">
          <w:marLeft w:val="0"/>
          <w:marRight w:val="0"/>
          <w:marTop w:val="0"/>
          <w:marBottom w:val="0"/>
          <w:divBdr>
            <w:top w:val="none" w:sz="0" w:space="0" w:color="auto"/>
            <w:left w:val="none" w:sz="0" w:space="0" w:color="auto"/>
            <w:bottom w:val="none" w:sz="0" w:space="0" w:color="auto"/>
            <w:right w:val="none" w:sz="0" w:space="0" w:color="auto"/>
          </w:divBdr>
        </w:div>
        <w:div w:id="2013750655">
          <w:marLeft w:val="0"/>
          <w:marRight w:val="0"/>
          <w:marTop w:val="0"/>
          <w:marBottom w:val="0"/>
          <w:divBdr>
            <w:top w:val="none" w:sz="0" w:space="0" w:color="auto"/>
            <w:left w:val="none" w:sz="0" w:space="0" w:color="auto"/>
            <w:bottom w:val="none" w:sz="0" w:space="0" w:color="auto"/>
            <w:right w:val="none" w:sz="0" w:space="0" w:color="auto"/>
          </w:divBdr>
        </w:div>
        <w:div w:id="1685084631">
          <w:marLeft w:val="0"/>
          <w:marRight w:val="0"/>
          <w:marTop w:val="0"/>
          <w:marBottom w:val="0"/>
          <w:divBdr>
            <w:top w:val="none" w:sz="0" w:space="0" w:color="auto"/>
            <w:left w:val="none" w:sz="0" w:space="0" w:color="auto"/>
            <w:bottom w:val="none" w:sz="0" w:space="0" w:color="auto"/>
            <w:right w:val="none" w:sz="0" w:space="0" w:color="auto"/>
          </w:divBdr>
        </w:div>
      </w:divsChild>
    </w:div>
    <w:div w:id="1078867214">
      <w:bodyDiv w:val="1"/>
      <w:marLeft w:val="0"/>
      <w:marRight w:val="0"/>
      <w:marTop w:val="0"/>
      <w:marBottom w:val="0"/>
      <w:divBdr>
        <w:top w:val="none" w:sz="0" w:space="0" w:color="auto"/>
        <w:left w:val="none" w:sz="0" w:space="0" w:color="auto"/>
        <w:bottom w:val="none" w:sz="0" w:space="0" w:color="auto"/>
        <w:right w:val="none" w:sz="0" w:space="0" w:color="auto"/>
      </w:divBdr>
      <w:divsChild>
        <w:div w:id="390661443">
          <w:marLeft w:val="0"/>
          <w:marRight w:val="0"/>
          <w:marTop w:val="0"/>
          <w:marBottom w:val="0"/>
          <w:divBdr>
            <w:top w:val="none" w:sz="0" w:space="0" w:color="auto"/>
            <w:left w:val="none" w:sz="0" w:space="0" w:color="auto"/>
            <w:bottom w:val="none" w:sz="0" w:space="0" w:color="auto"/>
            <w:right w:val="none" w:sz="0" w:space="0" w:color="auto"/>
          </w:divBdr>
        </w:div>
        <w:div w:id="1624075377">
          <w:marLeft w:val="0"/>
          <w:marRight w:val="0"/>
          <w:marTop w:val="0"/>
          <w:marBottom w:val="0"/>
          <w:divBdr>
            <w:top w:val="none" w:sz="0" w:space="0" w:color="auto"/>
            <w:left w:val="none" w:sz="0" w:space="0" w:color="auto"/>
            <w:bottom w:val="none" w:sz="0" w:space="0" w:color="auto"/>
            <w:right w:val="none" w:sz="0" w:space="0" w:color="auto"/>
          </w:divBdr>
        </w:div>
        <w:div w:id="1540120942">
          <w:marLeft w:val="0"/>
          <w:marRight w:val="0"/>
          <w:marTop w:val="0"/>
          <w:marBottom w:val="0"/>
          <w:divBdr>
            <w:top w:val="none" w:sz="0" w:space="0" w:color="auto"/>
            <w:left w:val="none" w:sz="0" w:space="0" w:color="auto"/>
            <w:bottom w:val="none" w:sz="0" w:space="0" w:color="auto"/>
            <w:right w:val="none" w:sz="0" w:space="0" w:color="auto"/>
          </w:divBdr>
        </w:div>
        <w:div w:id="1656303771">
          <w:marLeft w:val="0"/>
          <w:marRight w:val="0"/>
          <w:marTop w:val="0"/>
          <w:marBottom w:val="0"/>
          <w:divBdr>
            <w:top w:val="none" w:sz="0" w:space="0" w:color="auto"/>
            <w:left w:val="none" w:sz="0" w:space="0" w:color="auto"/>
            <w:bottom w:val="none" w:sz="0" w:space="0" w:color="auto"/>
            <w:right w:val="none" w:sz="0" w:space="0" w:color="auto"/>
          </w:divBdr>
        </w:div>
        <w:div w:id="941231950">
          <w:marLeft w:val="0"/>
          <w:marRight w:val="0"/>
          <w:marTop w:val="0"/>
          <w:marBottom w:val="0"/>
          <w:divBdr>
            <w:top w:val="none" w:sz="0" w:space="0" w:color="auto"/>
            <w:left w:val="none" w:sz="0" w:space="0" w:color="auto"/>
            <w:bottom w:val="none" w:sz="0" w:space="0" w:color="auto"/>
            <w:right w:val="none" w:sz="0" w:space="0" w:color="auto"/>
          </w:divBdr>
        </w:div>
      </w:divsChild>
    </w:div>
    <w:div w:id="1111701709">
      <w:bodyDiv w:val="1"/>
      <w:marLeft w:val="0"/>
      <w:marRight w:val="0"/>
      <w:marTop w:val="0"/>
      <w:marBottom w:val="0"/>
      <w:divBdr>
        <w:top w:val="none" w:sz="0" w:space="0" w:color="auto"/>
        <w:left w:val="none" w:sz="0" w:space="0" w:color="auto"/>
        <w:bottom w:val="none" w:sz="0" w:space="0" w:color="auto"/>
        <w:right w:val="none" w:sz="0" w:space="0" w:color="auto"/>
      </w:divBdr>
      <w:divsChild>
        <w:div w:id="1273708884">
          <w:marLeft w:val="0"/>
          <w:marRight w:val="0"/>
          <w:marTop w:val="0"/>
          <w:marBottom w:val="0"/>
          <w:divBdr>
            <w:top w:val="none" w:sz="0" w:space="0" w:color="auto"/>
            <w:left w:val="none" w:sz="0" w:space="0" w:color="auto"/>
            <w:bottom w:val="none" w:sz="0" w:space="0" w:color="auto"/>
            <w:right w:val="none" w:sz="0" w:space="0" w:color="auto"/>
          </w:divBdr>
        </w:div>
        <w:div w:id="1396048344">
          <w:marLeft w:val="0"/>
          <w:marRight w:val="0"/>
          <w:marTop w:val="0"/>
          <w:marBottom w:val="0"/>
          <w:divBdr>
            <w:top w:val="none" w:sz="0" w:space="0" w:color="auto"/>
            <w:left w:val="none" w:sz="0" w:space="0" w:color="auto"/>
            <w:bottom w:val="none" w:sz="0" w:space="0" w:color="auto"/>
            <w:right w:val="none" w:sz="0" w:space="0" w:color="auto"/>
          </w:divBdr>
        </w:div>
      </w:divsChild>
    </w:div>
    <w:div w:id="1185167166">
      <w:bodyDiv w:val="1"/>
      <w:marLeft w:val="0"/>
      <w:marRight w:val="0"/>
      <w:marTop w:val="0"/>
      <w:marBottom w:val="0"/>
      <w:divBdr>
        <w:top w:val="none" w:sz="0" w:space="0" w:color="auto"/>
        <w:left w:val="none" w:sz="0" w:space="0" w:color="auto"/>
        <w:bottom w:val="none" w:sz="0" w:space="0" w:color="auto"/>
        <w:right w:val="none" w:sz="0" w:space="0" w:color="auto"/>
      </w:divBdr>
      <w:divsChild>
        <w:div w:id="39017688">
          <w:marLeft w:val="0"/>
          <w:marRight w:val="0"/>
          <w:marTop w:val="0"/>
          <w:marBottom w:val="0"/>
          <w:divBdr>
            <w:top w:val="none" w:sz="0" w:space="0" w:color="auto"/>
            <w:left w:val="none" w:sz="0" w:space="0" w:color="auto"/>
            <w:bottom w:val="none" w:sz="0" w:space="0" w:color="auto"/>
            <w:right w:val="none" w:sz="0" w:space="0" w:color="auto"/>
          </w:divBdr>
        </w:div>
        <w:div w:id="1685128926">
          <w:marLeft w:val="0"/>
          <w:marRight w:val="0"/>
          <w:marTop w:val="0"/>
          <w:marBottom w:val="0"/>
          <w:divBdr>
            <w:top w:val="none" w:sz="0" w:space="0" w:color="auto"/>
            <w:left w:val="none" w:sz="0" w:space="0" w:color="auto"/>
            <w:bottom w:val="none" w:sz="0" w:space="0" w:color="auto"/>
            <w:right w:val="none" w:sz="0" w:space="0" w:color="auto"/>
          </w:divBdr>
        </w:div>
        <w:div w:id="2051223792">
          <w:marLeft w:val="0"/>
          <w:marRight w:val="0"/>
          <w:marTop w:val="0"/>
          <w:marBottom w:val="0"/>
          <w:divBdr>
            <w:top w:val="none" w:sz="0" w:space="0" w:color="auto"/>
            <w:left w:val="none" w:sz="0" w:space="0" w:color="auto"/>
            <w:bottom w:val="none" w:sz="0" w:space="0" w:color="auto"/>
            <w:right w:val="none" w:sz="0" w:space="0" w:color="auto"/>
          </w:divBdr>
        </w:div>
        <w:div w:id="1992900357">
          <w:marLeft w:val="0"/>
          <w:marRight w:val="0"/>
          <w:marTop w:val="0"/>
          <w:marBottom w:val="0"/>
          <w:divBdr>
            <w:top w:val="none" w:sz="0" w:space="0" w:color="auto"/>
            <w:left w:val="none" w:sz="0" w:space="0" w:color="auto"/>
            <w:bottom w:val="none" w:sz="0" w:space="0" w:color="auto"/>
            <w:right w:val="none" w:sz="0" w:space="0" w:color="auto"/>
          </w:divBdr>
        </w:div>
      </w:divsChild>
    </w:div>
    <w:div w:id="1360811258">
      <w:bodyDiv w:val="1"/>
      <w:marLeft w:val="0"/>
      <w:marRight w:val="0"/>
      <w:marTop w:val="0"/>
      <w:marBottom w:val="0"/>
      <w:divBdr>
        <w:top w:val="none" w:sz="0" w:space="0" w:color="auto"/>
        <w:left w:val="none" w:sz="0" w:space="0" w:color="auto"/>
        <w:bottom w:val="none" w:sz="0" w:space="0" w:color="auto"/>
        <w:right w:val="none" w:sz="0" w:space="0" w:color="auto"/>
      </w:divBdr>
      <w:divsChild>
        <w:div w:id="1155684957">
          <w:marLeft w:val="0"/>
          <w:marRight w:val="0"/>
          <w:marTop w:val="0"/>
          <w:marBottom w:val="0"/>
          <w:divBdr>
            <w:top w:val="none" w:sz="0" w:space="0" w:color="auto"/>
            <w:left w:val="none" w:sz="0" w:space="0" w:color="auto"/>
            <w:bottom w:val="none" w:sz="0" w:space="0" w:color="auto"/>
            <w:right w:val="none" w:sz="0" w:space="0" w:color="auto"/>
          </w:divBdr>
        </w:div>
        <w:div w:id="938876930">
          <w:marLeft w:val="0"/>
          <w:marRight w:val="0"/>
          <w:marTop w:val="0"/>
          <w:marBottom w:val="0"/>
          <w:divBdr>
            <w:top w:val="none" w:sz="0" w:space="0" w:color="auto"/>
            <w:left w:val="none" w:sz="0" w:space="0" w:color="auto"/>
            <w:bottom w:val="none" w:sz="0" w:space="0" w:color="auto"/>
            <w:right w:val="none" w:sz="0" w:space="0" w:color="auto"/>
          </w:divBdr>
        </w:div>
        <w:div w:id="1810631860">
          <w:marLeft w:val="0"/>
          <w:marRight w:val="0"/>
          <w:marTop w:val="0"/>
          <w:marBottom w:val="0"/>
          <w:divBdr>
            <w:top w:val="none" w:sz="0" w:space="0" w:color="auto"/>
            <w:left w:val="none" w:sz="0" w:space="0" w:color="auto"/>
            <w:bottom w:val="none" w:sz="0" w:space="0" w:color="auto"/>
            <w:right w:val="none" w:sz="0" w:space="0" w:color="auto"/>
          </w:divBdr>
        </w:div>
        <w:div w:id="1680236165">
          <w:marLeft w:val="0"/>
          <w:marRight w:val="0"/>
          <w:marTop w:val="0"/>
          <w:marBottom w:val="0"/>
          <w:divBdr>
            <w:top w:val="none" w:sz="0" w:space="0" w:color="auto"/>
            <w:left w:val="none" w:sz="0" w:space="0" w:color="auto"/>
            <w:bottom w:val="none" w:sz="0" w:space="0" w:color="auto"/>
            <w:right w:val="none" w:sz="0" w:space="0" w:color="auto"/>
          </w:divBdr>
        </w:div>
        <w:div w:id="1145926957">
          <w:marLeft w:val="0"/>
          <w:marRight w:val="0"/>
          <w:marTop w:val="0"/>
          <w:marBottom w:val="0"/>
          <w:divBdr>
            <w:top w:val="none" w:sz="0" w:space="0" w:color="auto"/>
            <w:left w:val="none" w:sz="0" w:space="0" w:color="auto"/>
            <w:bottom w:val="none" w:sz="0" w:space="0" w:color="auto"/>
            <w:right w:val="none" w:sz="0" w:space="0" w:color="auto"/>
          </w:divBdr>
        </w:div>
        <w:div w:id="1830242529">
          <w:marLeft w:val="0"/>
          <w:marRight w:val="0"/>
          <w:marTop w:val="0"/>
          <w:marBottom w:val="0"/>
          <w:divBdr>
            <w:top w:val="none" w:sz="0" w:space="0" w:color="auto"/>
            <w:left w:val="none" w:sz="0" w:space="0" w:color="auto"/>
            <w:bottom w:val="none" w:sz="0" w:space="0" w:color="auto"/>
            <w:right w:val="none" w:sz="0" w:space="0" w:color="auto"/>
          </w:divBdr>
        </w:div>
        <w:div w:id="1850634740">
          <w:marLeft w:val="0"/>
          <w:marRight w:val="0"/>
          <w:marTop w:val="0"/>
          <w:marBottom w:val="0"/>
          <w:divBdr>
            <w:top w:val="none" w:sz="0" w:space="0" w:color="auto"/>
            <w:left w:val="none" w:sz="0" w:space="0" w:color="auto"/>
            <w:bottom w:val="none" w:sz="0" w:space="0" w:color="auto"/>
            <w:right w:val="none" w:sz="0" w:space="0" w:color="auto"/>
          </w:divBdr>
        </w:div>
        <w:div w:id="1085495153">
          <w:marLeft w:val="0"/>
          <w:marRight w:val="0"/>
          <w:marTop w:val="0"/>
          <w:marBottom w:val="0"/>
          <w:divBdr>
            <w:top w:val="none" w:sz="0" w:space="0" w:color="auto"/>
            <w:left w:val="none" w:sz="0" w:space="0" w:color="auto"/>
            <w:bottom w:val="none" w:sz="0" w:space="0" w:color="auto"/>
            <w:right w:val="none" w:sz="0" w:space="0" w:color="auto"/>
          </w:divBdr>
        </w:div>
        <w:div w:id="919601522">
          <w:marLeft w:val="0"/>
          <w:marRight w:val="0"/>
          <w:marTop w:val="0"/>
          <w:marBottom w:val="0"/>
          <w:divBdr>
            <w:top w:val="none" w:sz="0" w:space="0" w:color="auto"/>
            <w:left w:val="none" w:sz="0" w:space="0" w:color="auto"/>
            <w:bottom w:val="none" w:sz="0" w:space="0" w:color="auto"/>
            <w:right w:val="none" w:sz="0" w:space="0" w:color="auto"/>
          </w:divBdr>
        </w:div>
        <w:div w:id="82996440">
          <w:marLeft w:val="0"/>
          <w:marRight w:val="0"/>
          <w:marTop w:val="0"/>
          <w:marBottom w:val="0"/>
          <w:divBdr>
            <w:top w:val="none" w:sz="0" w:space="0" w:color="auto"/>
            <w:left w:val="none" w:sz="0" w:space="0" w:color="auto"/>
            <w:bottom w:val="none" w:sz="0" w:space="0" w:color="auto"/>
            <w:right w:val="none" w:sz="0" w:space="0" w:color="auto"/>
          </w:divBdr>
        </w:div>
      </w:divsChild>
    </w:div>
    <w:div w:id="1364135054">
      <w:bodyDiv w:val="1"/>
      <w:marLeft w:val="0"/>
      <w:marRight w:val="0"/>
      <w:marTop w:val="0"/>
      <w:marBottom w:val="0"/>
      <w:divBdr>
        <w:top w:val="none" w:sz="0" w:space="0" w:color="auto"/>
        <w:left w:val="none" w:sz="0" w:space="0" w:color="auto"/>
        <w:bottom w:val="none" w:sz="0" w:space="0" w:color="auto"/>
        <w:right w:val="none" w:sz="0" w:space="0" w:color="auto"/>
      </w:divBdr>
    </w:div>
    <w:div w:id="1415010714">
      <w:bodyDiv w:val="1"/>
      <w:marLeft w:val="0"/>
      <w:marRight w:val="0"/>
      <w:marTop w:val="0"/>
      <w:marBottom w:val="0"/>
      <w:divBdr>
        <w:top w:val="none" w:sz="0" w:space="0" w:color="auto"/>
        <w:left w:val="none" w:sz="0" w:space="0" w:color="auto"/>
        <w:bottom w:val="none" w:sz="0" w:space="0" w:color="auto"/>
        <w:right w:val="none" w:sz="0" w:space="0" w:color="auto"/>
      </w:divBdr>
    </w:div>
    <w:div w:id="1556702840">
      <w:bodyDiv w:val="1"/>
      <w:marLeft w:val="0"/>
      <w:marRight w:val="0"/>
      <w:marTop w:val="0"/>
      <w:marBottom w:val="0"/>
      <w:divBdr>
        <w:top w:val="none" w:sz="0" w:space="0" w:color="auto"/>
        <w:left w:val="none" w:sz="0" w:space="0" w:color="auto"/>
        <w:bottom w:val="none" w:sz="0" w:space="0" w:color="auto"/>
        <w:right w:val="none" w:sz="0" w:space="0" w:color="auto"/>
      </w:divBdr>
    </w:div>
    <w:div w:id="1820686543">
      <w:bodyDiv w:val="1"/>
      <w:marLeft w:val="0"/>
      <w:marRight w:val="0"/>
      <w:marTop w:val="0"/>
      <w:marBottom w:val="0"/>
      <w:divBdr>
        <w:top w:val="none" w:sz="0" w:space="0" w:color="auto"/>
        <w:left w:val="none" w:sz="0" w:space="0" w:color="auto"/>
        <w:bottom w:val="none" w:sz="0" w:space="0" w:color="auto"/>
        <w:right w:val="none" w:sz="0" w:space="0" w:color="auto"/>
      </w:divBdr>
      <w:divsChild>
        <w:div w:id="2116247611">
          <w:marLeft w:val="0"/>
          <w:marRight w:val="0"/>
          <w:marTop w:val="0"/>
          <w:marBottom w:val="0"/>
          <w:divBdr>
            <w:top w:val="none" w:sz="0" w:space="0" w:color="auto"/>
            <w:left w:val="none" w:sz="0" w:space="0" w:color="auto"/>
            <w:bottom w:val="none" w:sz="0" w:space="0" w:color="auto"/>
            <w:right w:val="none" w:sz="0" w:space="0" w:color="auto"/>
          </w:divBdr>
        </w:div>
      </w:divsChild>
    </w:div>
    <w:div w:id="1895044270">
      <w:bodyDiv w:val="1"/>
      <w:marLeft w:val="0"/>
      <w:marRight w:val="0"/>
      <w:marTop w:val="0"/>
      <w:marBottom w:val="0"/>
      <w:divBdr>
        <w:top w:val="none" w:sz="0" w:space="0" w:color="auto"/>
        <w:left w:val="none" w:sz="0" w:space="0" w:color="auto"/>
        <w:bottom w:val="none" w:sz="0" w:space="0" w:color="auto"/>
        <w:right w:val="none" w:sz="0" w:space="0" w:color="auto"/>
      </w:divBdr>
      <w:divsChild>
        <w:div w:id="713846675">
          <w:marLeft w:val="0"/>
          <w:marRight w:val="0"/>
          <w:marTop w:val="0"/>
          <w:marBottom w:val="0"/>
          <w:divBdr>
            <w:top w:val="none" w:sz="0" w:space="0" w:color="auto"/>
            <w:left w:val="none" w:sz="0" w:space="0" w:color="auto"/>
            <w:bottom w:val="none" w:sz="0" w:space="0" w:color="auto"/>
            <w:right w:val="none" w:sz="0" w:space="0" w:color="auto"/>
          </w:divBdr>
        </w:div>
      </w:divsChild>
    </w:div>
    <w:div w:id="1923679858">
      <w:bodyDiv w:val="1"/>
      <w:marLeft w:val="0"/>
      <w:marRight w:val="0"/>
      <w:marTop w:val="0"/>
      <w:marBottom w:val="0"/>
      <w:divBdr>
        <w:top w:val="none" w:sz="0" w:space="0" w:color="auto"/>
        <w:left w:val="none" w:sz="0" w:space="0" w:color="auto"/>
        <w:bottom w:val="none" w:sz="0" w:space="0" w:color="auto"/>
        <w:right w:val="none" w:sz="0" w:space="0" w:color="auto"/>
      </w:divBdr>
      <w:divsChild>
        <w:div w:id="1322582098">
          <w:marLeft w:val="0"/>
          <w:marRight w:val="0"/>
          <w:marTop w:val="0"/>
          <w:marBottom w:val="0"/>
          <w:divBdr>
            <w:top w:val="none" w:sz="0" w:space="0" w:color="auto"/>
            <w:left w:val="none" w:sz="0" w:space="0" w:color="auto"/>
            <w:bottom w:val="none" w:sz="0" w:space="0" w:color="auto"/>
            <w:right w:val="none" w:sz="0" w:space="0" w:color="auto"/>
          </w:divBdr>
          <w:divsChild>
            <w:div w:id="215626594">
              <w:marLeft w:val="0"/>
              <w:marRight w:val="0"/>
              <w:marTop w:val="0"/>
              <w:marBottom w:val="0"/>
              <w:divBdr>
                <w:top w:val="none" w:sz="0" w:space="0" w:color="auto"/>
                <w:left w:val="none" w:sz="0" w:space="0" w:color="auto"/>
                <w:bottom w:val="none" w:sz="0" w:space="0" w:color="auto"/>
                <w:right w:val="none" w:sz="0" w:space="0" w:color="auto"/>
              </w:divBdr>
            </w:div>
            <w:div w:id="1129664056">
              <w:marLeft w:val="0"/>
              <w:marRight w:val="0"/>
              <w:marTop w:val="0"/>
              <w:marBottom w:val="0"/>
              <w:divBdr>
                <w:top w:val="none" w:sz="0" w:space="0" w:color="auto"/>
                <w:left w:val="none" w:sz="0" w:space="0" w:color="auto"/>
                <w:bottom w:val="none" w:sz="0" w:space="0" w:color="auto"/>
                <w:right w:val="none" w:sz="0" w:space="0" w:color="auto"/>
              </w:divBdr>
            </w:div>
          </w:divsChild>
        </w:div>
        <w:div w:id="1399130442">
          <w:marLeft w:val="0"/>
          <w:marRight w:val="0"/>
          <w:marTop w:val="0"/>
          <w:marBottom w:val="0"/>
          <w:divBdr>
            <w:top w:val="none" w:sz="0" w:space="0" w:color="auto"/>
            <w:left w:val="none" w:sz="0" w:space="0" w:color="auto"/>
            <w:bottom w:val="none" w:sz="0" w:space="0" w:color="auto"/>
            <w:right w:val="none" w:sz="0" w:space="0" w:color="auto"/>
          </w:divBdr>
        </w:div>
      </w:divsChild>
    </w:div>
    <w:div w:id="2081099704">
      <w:bodyDiv w:val="1"/>
      <w:marLeft w:val="0"/>
      <w:marRight w:val="0"/>
      <w:marTop w:val="0"/>
      <w:marBottom w:val="0"/>
      <w:divBdr>
        <w:top w:val="none" w:sz="0" w:space="0" w:color="auto"/>
        <w:left w:val="none" w:sz="0" w:space="0" w:color="auto"/>
        <w:bottom w:val="none" w:sz="0" w:space="0" w:color="auto"/>
        <w:right w:val="none" w:sz="0" w:space="0" w:color="auto"/>
      </w:divBdr>
      <w:divsChild>
        <w:div w:id="2122332569">
          <w:marLeft w:val="0"/>
          <w:marRight w:val="0"/>
          <w:marTop w:val="0"/>
          <w:marBottom w:val="0"/>
          <w:divBdr>
            <w:top w:val="none" w:sz="0" w:space="0" w:color="auto"/>
            <w:left w:val="none" w:sz="0" w:space="0" w:color="auto"/>
            <w:bottom w:val="none" w:sz="0" w:space="0" w:color="auto"/>
            <w:right w:val="none" w:sz="0" w:space="0" w:color="auto"/>
          </w:divBdr>
          <w:divsChild>
            <w:div w:id="1932927787">
              <w:marLeft w:val="0"/>
              <w:marRight w:val="0"/>
              <w:marTop w:val="0"/>
              <w:marBottom w:val="0"/>
              <w:divBdr>
                <w:top w:val="none" w:sz="0" w:space="0" w:color="auto"/>
                <w:left w:val="none" w:sz="0" w:space="0" w:color="auto"/>
                <w:bottom w:val="none" w:sz="0" w:space="0" w:color="auto"/>
                <w:right w:val="none" w:sz="0" w:space="0" w:color="auto"/>
              </w:divBdr>
            </w:div>
            <w:div w:id="1110003777">
              <w:marLeft w:val="0"/>
              <w:marRight w:val="0"/>
              <w:marTop w:val="0"/>
              <w:marBottom w:val="0"/>
              <w:divBdr>
                <w:top w:val="none" w:sz="0" w:space="0" w:color="auto"/>
                <w:left w:val="none" w:sz="0" w:space="0" w:color="auto"/>
                <w:bottom w:val="none" w:sz="0" w:space="0" w:color="auto"/>
                <w:right w:val="none" w:sz="0" w:space="0" w:color="auto"/>
              </w:divBdr>
            </w:div>
          </w:divsChild>
        </w:div>
        <w:div w:id="113522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80/03075079.2018.1564902" TargetMode="External"/><Relationship Id="rId18" Type="http://schemas.openxmlformats.org/officeDocument/2006/relationships/hyperlink" Target="https://doi.org/10.53761/1.18.3.2" TargetMode="External"/><Relationship Id="rId26" Type="http://schemas.openxmlformats.org/officeDocument/2006/relationships/hyperlink" Target="https://srcentre.com.au/project/national-student-safety-survey/" TargetMode="External"/><Relationship Id="rId39" Type="http://schemas.openxmlformats.org/officeDocument/2006/relationships/hyperlink" Target="https://doi.org/10.1111/bjet.13122" TargetMode="External"/><Relationship Id="rId21" Type="http://schemas.openxmlformats.org/officeDocument/2006/relationships/hyperlink" Target="https://doi.org/https:/doi.org/10.1080/01587919.2022.2155615" TargetMode="External"/><Relationship Id="rId34" Type="http://schemas.openxmlformats.org/officeDocument/2006/relationships/hyperlink" Target="https://www.ccsenet.org/journal/index.php/ies/article/view/52581" TargetMode="External"/><Relationship Id="rId42" Type="http://schemas.openxmlformats.org/officeDocument/2006/relationships/hyperlink" Target="https://doi.org/10.5204/ssj.1762" TargetMode="External"/><Relationship Id="rId47" Type="http://schemas.openxmlformats.org/officeDocument/2006/relationships/hyperlink" Target="https://doi.org/10.24059/olj.v22i1.1175" TargetMode="External"/><Relationship Id="rId50" Type="http://schemas.openxmlformats.org/officeDocument/2006/relationships/hyperlink" Target="https://ajal.net.au/downloads/interactivity-connectedness-and-teacher-presence-engaging-and-retaining-students-online/" TargetMode="External"/><Relationship Id="rId55" Type="http://schemas.openxmlformats.org/officeDocument/2006/relationships/hyperlink" Target="https://psycnet.apa.org/doi/10.1037/h0022100"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80/07294360.2022.2157798" TargetMode="External"/><Relationship Id="rId29" Type="http://schemas.openxmlformats.org/officeDocument/2006/relationships/hyperlink" Target="https://doi.org/10.5204/ssj.1774" TargetMode="External"/><Relationship Id="rId11" Type="http://schemas.openxmlformats.org/officeDocument/2006/relationships/hyperlink" Target="https://www.timeshighereducation.com/campus/embedding-peer-support-among-students-large-online-lectures" TargetMode="External"/><Relationship Id="rId24" Type="http://schemas.openxmlformats.org/officeDocument/2006/relationships/hyperlink" Target="https://doi.org/10.1007/s12528-018-9179-z" TargetMode="External"/><Relationship Id="rId32" Type="http://schemas.openxmlformats.org/officeDocument/2006/relationships/hyperlink" Target="https://doi.org/10.1080/03075079.2011.598505" TargetMode="External"/><Relationship Id="rId37" Type="http://schemas.openxmlformats.org/officeDocument/2006/relationships/hyperlink" Target="https://doi.org/10.1080/01587919.2014.899053" TargetMode="External"/><Relationship Id="rId40" Type="http://schemas.openxmlformats.org/officeDocument/2006/relationships/hyperlink" Target="https://doi.org/10.24018/ejedu.2024.5.2.799" TargetMode="External"/><Relationship Id="rId45" Type="http://schemas.openxmlformats.org/officeDocument/2006/relationships/hyperlink" Target="https://doi.org/10.1111/ejed.12434" TargetMode="External"/><Relationship Id="rId53" Type="http://schemas.openxmlformats.org/officeDocument/2006/relationships/hyperlink" Target="https://doi.org/10.1080/07294360.2022.2057451"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education.gov.au/australian-universities-accord/resources/final-re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80/07294360.2019.1576596" TargetMode="External"/><Relationship Id="rId22" Type="http://schemas.openxmlformats.org/officeDocument/2006/relationships/hyperlink" Target="https://doi.org/https:/doi.org/10.1080/01587919.2022.2155615" TargetMode="External"/><Relationship Id="rId27" Type="http://schemas.openxmlformats.org/officeDocument/2006/relationships/hyperlink" Target="https://www.advance-he.ac.uk/teaching-and-learning/curricula-development/education-mental-health-toolkit" TargetMode="External"/><Relationship Id="rId30" Type="http://schemas.openxmlformats.org/officeDocument/2006/relationships/hyperlink" Target="https://doi.org/https:/doi.org/10.1080/03075079.2011.598505" TargetMode="External"/><Relationship Id="rId35" Type="http://schemas.openxmlformats.org/officeDocument/2006/relationships/hyperlink" Target="https://doi.org/10.1186/s41239-022-00318-w" TargetMode="External"/><Relationship Id="rId43" Type="http://schemas.openxmlformats.org/officeDocument/2006/relationships/hyperlink" Target="https://doi.org/https:/doi.org/10.1111/ejed.12434" TargetMode="External"/><Relationship Id="rId48" Type="http://schemas.openxmlformats.org/officeDocument/2006/relationships/hyperlink" Target="https://doi.org/10.1016/j.ijer.2020.101538"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doi.org/10.1080/07294360.2022.2057451" TargetMode="External"/><Relationship Id="rId3" Type="http://schemas.openxmlformats.org/officeDocument/2006/relationships/customXml" Target="../customXml/item3.xml"/><Relationship Id="rId12" Type="http://schemas.openxmlformats.org/officeDocument/2006/relationships/hyperlink" Target="https://www.timeshighereducation.com/campus/embedding-peer-support-among-students-large-online-lectures" TargetMode="External"/><Relationship Id="rId17" Type="http://schemas.openxmlformats.org/officeDocument/2006/relationships/hyperlink" Target="https://doi.org/10.1080/0309877X.2020.1804536" TargetMode="External"/><Relationship Id="rId25" Type="http://schemas.openxmlformats.org/officeDocument/2006/relationships/hyperlink" Target="https://doi.org/10.1016/S1096-7516(00)00016-6" TargetMode="External"/><Relationship Id="rId33" Type="http://schemas.openxmlformats.org/officeDocument/2006/relationships/hyperlink" Target="https://doi.org/10.5204/ssj.2264" TargetMode="External"/><Relationship Id="rId38" Type="http://schemas.openxmlformats.org/officeDocument/2006/relationships/hyperlink" Target="https://doi.org/10.5204/ssj.1914" TargetMode="External"/><Relationship Id="rId46" Type="http://schemas.openxmlformats.org/officeDocument/2006/relationships/hyperlink" Target="https://doi.org/10.24059/olj.v22i1.1175" TargetMode="External"/><Relationship Id="rId20" Type="http://schemas.openxmlformats.org/officeDocument/2006/relationships/hyperlink" Target="https://doi.org/10.14742/ajet.2053" TargetMode="External"/><Relationship Id="rId41" Type="http://schemas.openxmlformats.org/officeDocument/2006/relationships/hyperlink" Target="https://doi.org/10.24059/olj.v26i4.2998" TargetMode="External"/><Relationship Id="rId54" Type="http://schemas.openxmlformats.org/officeDocument/2006/relationships/hyperlink" Target="https://doi.org/10.1111/acfi.1302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186/s41239-019-0176-8" TargetMode="External"/><Relationship Id="rId23" Type="http://schemas.openxmlformats.org/officeDocument/2006/relationships/hyperlink" Target="https://doi.org/10.1080/01587919.2022.2155615" TargetMode="External"/><Relationship Id="rId28" Type="http://schemas.openxmlformats.org/officeDocument/2006/relationships/hyperlink" Target="https://doi.org/10.5204/ssj.2620" TargetMode="External"/><Relationship Id="rId36" Type="http://schemas.openxmlformats.org/officeDocument/2006/relationships/hyperlink" Target="https://doi.org/10.1007/s12144-021-02053-3" TargetMode="External"/><Relationship Id="rId49" Type="http://schemas.openxmlformats.org/officeDocument/2006/relationships/hyperlink" Target="https://www"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oi.org/https:/doi.org/10.1080/03075079.2011.598505" TargetMode="External"/><Relationship Id="rId44" Type="http://schemas.openxmlformats.org/officeDocument/2006/relationships/hyperlink" Target="https://doi.org/https:/doi.org/10.1111/ejed.12434" TargetMode="External"/><Relationship Id="rId52" Type="http://schemas.openxmlformats.org/officeDocument/2006/relationships/hyperlink" Target="https://doi.org/10.1080/07294360.2022.20574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0E40E9A58B5DC448D4B4736708042C1" ma:contentTypeVersion="18" ma:contentTypeDescription="Create a new document." ma:contentTypeScope="" ma:versionID="340ae045bfcd2cf61e71508f65909281">
  <xsd:schema xmlns:xsd="http://www.w3.org/2001/XMLSchema" xmlns:xs="http://www.w3.org/2001/XMLSchema" xmlns:p="http://schemas.microsoft.com/office/2006/metadata/properties" xmlns:ns3="3bea9c80-19db-4ec0-bf5b-8a5c8e77e3f5" xmlns:ns4="d5543958-2bec-4b50-ab1e-7dd3d8572fe7" targetNamespace="http://schemas.microsoft.com/office/2006/metadata/properties" ma:root="true" ma:fieldsID="4033cff54ceff083dfa862e777d2469c" ns3:_="" ns4:_="">
    <xsd:import namespace="3bea9c80-19db-4ec0-bf5b-8a5c8e77e3f5"/>
    <xsd:import namespace="d5543958-2bec-4b50-ab1e-7dd3d8572fe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9c80-19db-4ec0-bf5b-8a5c8e77e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43958-2bec-4b50-ab1e-7dd3d8572fe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3bea9c80-19db-4ec0-bf5b-8a5c8e77e3f5" xsi:nil="true"/>
  </documentManagement>
</p:properties>
</file>

<file path=customXml/itemProps1.xml><?xml version="1.0" encoding="utf-8"?>
<ds:datastoreItem xmlns:ds="http://schemas.openxmlformats.org/officeDocument/2006/customXml" ds:itemID="{8DFA002C-98D9-4961-BBA8-576C692D858E}">
  <ds:schemaRefs>
    <ds:schemaRef ds:uri="http://schemas.openxmlformats.org/officeDocument/2006/bibliography"/>
  </ds:schemaRefs>
</ds:datastoreItem>
</file>

<file path=customXml/itemProps2.xml><?xml version="1.0" encoding="utf-8"?>
<ds:datastoreItem xmlns:ds="http://schemas.openxmlformats.org/officeDocument/2006/customXml" ds:itemID="{9F4EB124-68B3-4AA1-B560-35940392B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9c80-19db-4ec0-bf5b-8a5c8e77e3f5"/>
    <ds:schemaRef ds:uri="d5543958-2bec-4b50-ab1e-7dd3d8572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08D19-1554-410C-B9DE-799DB4E96D43}">
  <ds:schemaRefs>
    <ds:schemaRef ds:uri="http://schemas.microsoft.com/sharepoint/v3/contenttype/forms"/>
  </ds:schemaRefs>
</ds:datastoreItem>
</file>

<file path=customXml/itemProps4.xml><?xml version="1.0" encoding="utf-8"?>
<ds:datastoreItem xmlns:ds="http://schemas.openxmlformats.org/officeDocument/2006/customXml" ds:itemID="{2AE1F7CD-5D30-4111-B5F8-44564273E320}">
  <ds:schemaRefs>
    <ds:schemaRef ds:uri="http://schemas.microsoft.com/office/2006/metadata/properties"/>
    <ds:schemaRef ds:uri="http://schemas.microsoft.com/office/infopath/2007/PartnerControls"/>
    <ds:schemaRef ds:uri="3bea9c80-19db-4ec0-bf5b-8a5c8e77e3f5"/>
  </ds:schemaRefs>
</ds:datastoreItem>
</file>

<file path=docMetadata/LabelInfo.xml><?xml version="1.0" encoding="utf-8"?>
<clbl:labelList xmlns:clbl="http://schemas.microsoft.com/office/2020/mipLabelMetadata">
  <clbl:label id="{b4fff8a3-050f-428f-b966-cc56f581f9b1}" enabled="1" method="Standard" siteId="{7dfbfb93-19b6-4985-ac7e-501a3793845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8128</Words>
  <Characters>46331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Southern Queensland</Company>
  <LinksUpToDate>false</LinksUpToDate>
  <CharactersWithSpaces>54351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Lawrence</dc:creator>
  <cp:keywords/>
  <dc:description/>
  <cp:lastModifiedBy>Jill Lawrence</cp:lastModifiedBy>
  <cp:revision>2</cp:revision>
  <cp:lastPrinted>2024-06-04T21:38:00Z</cp:lastPrinted>
  <dcterms:created xsi:type="dcterms:W3CDTF">2024-06-04T21:40:00Z</dcterms:created>
  <dcterms:modified xsi:type="dcterms:W3CDTF">2024-06-04T21:40:00Z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ff8a3-050f-428f-b966-cc56f581f9b1_Enabled">
    <vt:lpwstr>true</vt:lpwstr>
  </property>
  <property fmtid="{D5CDD505-2E9C-101B-9397-08002B2CF9AE}" pid="3" name="MSIP_Label_b4fff8a3-050f-428f-b966-cc56f581f9b1_SetDate">
    <vt:lpwstr>2023-03-20T03:23:38Z</vt:lpwstr>
  </property>
  <property fmtid="{D5CDD505-2E9C-101B-9397-08002B2CF9AE}" pid="4" name="MSIP_Label_b4fff8a3-050f-428f-b966-cc56f581f9b1_Method">
    <vt:lpwstr>Standard</vt:lpwstr>
  </property>
  <property fmtid="{D5CDD505-2E9C-101B-9397-08002B2CF9AE}" pid="5" name="MSIP_Label_b4fff8a3-050f-428f-b966-cc56f581f9b1_Name">
    <vt:lpwstr>Official</vt:lpwstr>
  </property>
  <property fmtid="{D5CDD505-2E9C-101B-9397-08002B2CF9AE}" pid="6" name="MSIP_Label_b4fff8a3-050f-428f-b966-cc56f581f9b1_SiteId">
    <vt:lpwstr>7dfbfb93-19b6-4985-ac7e-501a37938456</vt:lpwstr>
  </property>
  <property fmtid="{D5CDD505-2E9C-101B-9397-08002B2CF9AE}" pid="7" name="MSIP_Label_b4fff8a3-050f-428f-b966-cc56f581f9b1_ActionId">
    <vt:lpwstr>c2da6f90-7510-47ba-a947-cb8cd55b82e5</vt:lpwstr>
  </property>
  <property fmtid="{D5CDD505-2E9C-101B-9397-08002B2CF9AE}" pid="8" name="MSIP_Label_b4fff8a3-050f-428f-b966-cc56f581f9b1_ContentBits">
    <vt:lpwstr>0</vt:lpwstr>
  </property>
  <property fmtid="{D5CDD505-2E9C-101B-9397-08002B2CF9AE}" pid="9" name="ContentTypeId">
    <vt:lpwstr>0x01010040E40E9A58B5DC448D4B4736708042C1</vt:lpwstr>
  </property>
</Properties>
</file>