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85" w:rsidRPr="006C6EBA" w:rsidRDefault="005B018D" w:rsidP="00B173D0">
      <w:pPr>
        <w:jc w:val="center"/>
        <w:rPr>
          <w:rFonts w:ascii="Arial" w:hAnsi="Arial" w:cs="Arial"/>
          <w:b/>
          <w:bCs/>
          <w:iCs/>
          <w:color w:val="003300"/>
        </w:rPr>
      </w:pPr>
      <w:r w:rsidRPr="006C6EBA">
        <w:rPr>
          <w:rFonts w:ascii="Arial" w:hAnsi="Arial" w:cs="Arial"/>
          <w:b/>
          <w:bCs/>
          <w:iCs/>
          <w:color w:val="003300"/>
        </w:rPr>
        <w:t>Meanings in Education Research</w:t>
      </w:r>
    </w:p>
    <w:p w:rsidR="0081017D" w:rsidRDefault="003F5838" w:rsidP="006C6EBA">
      <w:pPr>
        <w:tabs>
          <w:tab w:val="left" w:pos="4995"/>
          <w:tab w:val="left" w:pos="6390"/>
        </w:tabs>
        <w:rPr>
          <w:color w:val="003300"/>
        </w:rPr>
      </w:pPr>
      <w:r>
        <w:rPr>
          <w:color w:val="003300"/>
        </w:rPr>
        <w:tab/>
      </w:r>
      <w:r>
        <w:rPr>
          <w:color w:val="003300"/>
        </w:rPr>
        <w:tab/>
      </w:r>
    </w:p>
    <w:p w:rsidR="00BE6257" w:rsidRDefault="000C5ECD" w:rsidP="002166C8">
      <w:pPr>
        <w:jc w:val="center"/>
        <w:rPr>
          <w:rFonts w:ascii="Arial" w:hAnsi="Arial" w:cs="Arial"/>
          <w:b/>
          <w:i/>
          <w:sz w:val="24"/>
          <w:szCs w:val="24"/>
        </w:rPr>
      </w:pPr>
      <w:r w:rsidRPr="006C6EBA">
        <w:rPr>
          <w:rFonts w:ascii="Arial" w:hAnsi="Arial" w:cs="Arial"/>
          <w:b/>
          <w:i/>
          <w:sz w:val="24"/>
          <w:szCs w:val="24"/>
        </w:rPr>
        <w:t>The Business of Schools</w:t>
      </w:r>
    </w:p>
    <w:p w:rsidR="0081017D" w:rsidRPr="006C6EBA" w:rsidRDefault="005B018D" w:rsidP="002166C8">
      <w:pPr>
        <w:jc w:val="center"/>
        <w:rPr>
          <w:rFonts w:ascii="Arial" w:hAnsi="Arial" w:cs="Arial"/>
          <w:b/>
          <w:i/>
          <w:sz w:val="24"/>
          <w:szCs w:val="24"/>
        </w:rPr>
      </w:pPr>
      <w:r w:rsidRPr="006C6EBA">
        <w:rPr>
          <w:rFonts w:ascii="Arial" w:hAnsi="Arial" w:cs="Arial"/>
          <w:b/>
          <w:i/>
          <w:sz w:val="24"/>
          <w:szCs w:val="24"/>
        </w:rPr>
        <w:t xml:space="preserve">: The application of </w:t>
      </w:r>
      <w:r w:rsidR="00ED13ED" w:rsidRPr="006C6EBA">
        <w:rPr>
          <w:rFonts w:ascii="Arial" w:hAnsi="Arial" w:cs="Arial"/>
          <w:b/>
          <w:i/>
          <w:sz w:val="24"/>
          <w:szCs w:val="24"/>
        </w:rPr>
        <w:t>strategic management</w:t>
      </w:r>
      <w:r w:rsidRPr="006C6EBA">
        <w:rPr>
          <w:rFonts w:ascii="Arial" w:hAnsi="Arial" w:cs="Arial"/>
          <w:b/>
          <w:i/>
          <w:sz w:val="24"/>
          <w:szCs w:val="24"/>
        </w:rPr>
        <w:t xml:space="preserve"> theories to risk-taking in decision-making in public schools</w:t>
      </w:r>
    </w:p>
    <w:p w:rsidR="002166C8" w:rsidRPr="006C6EBA" w:rsidRDefault="002166C8" w:rsidP="002166C8">
      <w:pPr>
        <w:jc w:val="center"/>
        <w:rPr>
          <w:rFonts w:ascii="Arial" w:hAnsi="Arial" w:cs="Arial"/>
          <w:color w:val="003300"/>
        </w:rPr>
      </w:pPr>
      <w:r w:rsidRPr="006C6EBA">
        <w:rPr>
          <w:rFonts w:ascii="Arial" w:hAnsi="Arial" w:cs="Arial"/>
          <w:color w:val="003300"/>
        </w:rPr>
        <w:t>Associate Professor Karen Trimmer</w:t>
      </w:r>
    </w:p>
    <w:p w:rsidR="00624350" w:rsidRDefault="00624350" w:rsidP="0081017D">
      <w:bookmarkStart w:id="0" w:name="_GoBack"/>
      <w:bookmarkEnd w:id="0"/>
    </w:p>
    <w:p w:rsidR="00F62E15" w:rsidRDefault="00F62E15" w:rsidP="0081017D"/>
    <w:p w:rsidR="00F62E15" w:rsidRDefault="00F62E15" w:rsidP="0081017D"/>
    <w:p w:rsidR="00706A87" w:rsidRPr="006C6EBA" w:rsidRDefault="00624350" w:rsidP="006C6EBA">
      <w:pPr>
        <w:jc w:val="center"/>
        <w:rPr>
          <w:rFonts w:ascii="Arial" w:hAnsi="Arial" w:cs="Arial"/>
          <w:b/>
        </w:rPr>
      </w:pPr>
      <w:r w:rsidRPr="006C6EBA">
        <w:rPr>
          <w:rFonts w:ascii="Arial" w:hAnsi="Arial" w:cs="Arial"/>
          <w:b/>
        </w:rPr>
        <w:t>Abstract</w:t>
      </w:r>
    </w:p>
    <w:p w:rsidR="00706A87" w:rsidRDefault="00706A87" w:rsidP="00624350">
      <w:pPr>
        <w:pStyle w:val="PlainText"/>
        <w:spacing w:before="120" w:after="120"/>
        <w:jc w:val="both"/>
        <w:rPr>
          <w:rFonts w:ascii="Arial" w:hAnsi="Arial" w:cs="Arial"/>
          <w:sz w:val="22"/>
          <w:szCs w:val="22"/>
        </w:rPr>
      </w:pPr>
      <w:r w:rsidRPr="00D952D1">
        <w:rPr>
          <w:rFonts w:ascii="Arial" w:hAnsi="Arial" w:cs="Arial"/>
          <w:sz w:val="22"/>
          <w:szCs w:val="22"/>
        </w:rPr>
        <w:t xml:space="preserve">Reasoned risk-taking has long been associated with governance mechanisms for </w:t>
      </w:r>
      <w:proofErr w:type="spellStart"/>
      <w:r w:rsidRPr="00D952D1">
        <w:rPr>
          <w:rFonts w:ascii="Arial" w:hAnsi="Arial" w:cs="Arial"/>
          <w:sz w:val="22"/>
          <w:szCs w:val="22"/>
        </w:rPr>
        <w:t>organisations</w:t>
      </w:r>
      <w:proofErr w:type="spellEnd"/>
      <w:r w:rsidRPr="00D952D1">
        <w:rPr>
          <w:rFonts w:ascii="Arial" w:hAnsi="Arial" w:cs="Arial"/>
          <w:sz w:val="22"/>
          <w:szCs w:val="22"/>
        </w:rPr>
        <w:t xml:space="preserve"> within business contexts.  Research has been conducted in business contexts to develop theories of risk-taking that incorporate governance mechanisms and stakeholder mechanisms, including the experience of management.  This </w:t>
      </w:r>
      <w:r w:rsidR="000523A8">
        <w:rPr>
          <w:rFonts w:ascii="Arial" w:hAnsi="Arial" w:cs="Arial"/>
          <w:sz w:val="22"/>
          <w:szCs w:val="22"/>
        </w:rPr>
        <w:t xml:space="preserve">chapter </w:t>
      </w:r>
      <w:r w:rsidRPr="00D952D1">
        <w:rPr>
          <w:rFonts w:ascii="Arial" w:hAnsi="Arial" w:cs="Arial"/>
          <w:sz w:val="22"/>
          <w:szCs w:val="22"/>
        </w:rPr>
        <w:t xml:space="preserve">applies </w:t>
      </w:r>
      <w:r w:rsidR="00C67223">
        <w:rPr>
          <w:rFonts w:ascii="Arial" w:hAnsi="Arial" w:cs="Arial"/>
          <w:sz w:val="22"/>
          <w:szCs w:val="22"/>
        </w:rPr>
        <w:t xml:space="preserve">two of </w:t>
      </w:r>
      <w:r w:rsidRPr="00D952D1">
        <w:rPr>
          <w:rFonts w:ascii="Arial" w:hAnsi="Arial" w:cs="Arial"/>
          <w:sz w:val="22"/>
          <w:szCs w:val="22"/>
        </w:rPr>
        <w:t>these theories</w:t>
      </w:r>
      <w:r w:rsidR="00ED13ED">
        <w:rPr>
          <w:rFonts w:ascii="Arial" w:hAnsi="Arial" w:cs="Arial"/>
          <w:sz w:val="22"/>
          <w:szCs w:val="22"/>
        </w:rPr>
        <w:t>, agency and stewardship theory,</w:t>
      </w:r>
      <w:r w:rsidRPr="00D952D1">
        <w:rPr>
          <w:rFonts w:ascii="Arial" w:hAnsi="Arial" w:cs="Arial"/>
          <w:sz w:val="22"/>
          <w:szCs w:val="22"/>
        </w:rPr>
        <w:t xml:space="preserve"> in the context of the public sector</w:t>
      </w:r>
      <w:r w:rsidR="00ED13ED">
        <w:rPr>
          <w:rFonts w:ascii="Arial" w:hAnsi="Arial" w:cs="Arial"/>
          <w:sz w:val="22"/>
          <w:szCs w:val="22"/>
        </w:rPr>
        <w:t xml:space="preserve">. </w:t>
      </w:r>
      <w:r w:rsidRPr="00D952D1">
        <w:rPr>
          <w:rFonts w:ascii="Arial" w:hAnsi="Arial" w:cs="Arial"/>
          <w:sz w:val="22"/>
          <w:szCs w:val="22"/>
        </w:rPr>
        <w:t xml:space="preserve"> </w:t>
      </w:r>
      <w:r w:rsidR="00ED13ED">
        <w:rPr>
          <w:rFonts w:ascii="Arial" w:hAnsi="Arial" w:cs="Arial"/>
          <w:sz w:val="22"/>
          <w:szCs w:val="22"/>
        </w:rPr>
        <w:t>I</w:t>
      </w:r>
      <w:r w:rsidRPr="00D952D1">
        <w:rPr>
          <w:rFonts w:ascii="Arial" w:hAnsi="Arial" w:cs="Arial"/>
          <w:sz w:val="22"/>
          <w:szCs w:val="22"/>
        </w:rPr>
        <w:t>n particular the environment of public schools</w:t>
      </w:r>
      <w:r w:rsidR="00046405">
        <w:rPr>
          <w:rFonts w:ascii="Arial" w:hAnsi="Arial" w:cs="Arial"/>
          <w:sz w:val="22"/>
          <w:szCs w:val="22"/>
        </w:rPr>
        <w:t xml:space="preserve"> is used</w:t>
      </w:r>
      <w:r w:rsidRPr="00D952D1">
        <w:rPr>
          <w:rFonts w:ascii="Arial" w:hAnsi="Arial" w:cs="Arial"/>
          <w:sz w:val="22"/>
          <w:szCs w:val="22"/>
        </w:rPr>
        <w:t xml:space="preserve"> to explore the problem of risk-taking in decision-making by school principals.  Here, risk-taking is defined as when decisions are made that are not compliant with the </w:t>
      </w:r>
      <w:r w:rsidRPr="00D952D1">
        <w:rPr>
          <w:rFonts w:ascii="Arial" w:hAnsi="Arial" w:cs="Arial"/>
          <w:i/>
          <w:sz w:val="22"/>
          <w:szCs w:val="22"/>
        </w:rPr>
        <w:t>regulatory framework</w:t>
      </w:r>
      <w:r w:rsidRPr="00D952D1">
        <w:rPr>
          <w:rFonts w:ascii="Arial" w:hAnsi="Arial" w:cs="Arial"/>
          <w:sz w:val="22"/>
          <w:szCs w:val="22"/>
        </w:rPr>
        <w:t xml:space="preserve">, the primary governance mechanism for public schools in </w:t>
      </w:r>
      <w:smartTag w:uri="urn:schemas-microsoft-com:office:smarttags" w:element="place">
        <w:smartTag w:uri="urn:schemas-microsoft-com:office:smarttags" w:element="State">
          <w:r w:rsidRPr="00D952D1">
            <w:rPr>
              <w:rFonts w:ascii="Arial" w:hAnsi="Arial" w:cs="Arial"/>
              <w:sz w:val="22"/>
              <w:szCs w:val="22"/>
            </w:rPr>
            <w:t>Western Australia</w:t>
          </w:r>
        </w:smartTag>
      </w:smartTag>
      <w:r w:rsidRPr="00D952D1">
        <w:rPr>
          <w:rFonts w:ascii="Arial" w:hAnsi="Arial" w:cs="Arial"/>
          <w:sz w:val="22"/>
          <w:szCs w:val="22"/>
        </w:rPr>
        <w:t xml:space="preserve">.  Such decisions involve risk as principals may be exposed to criticism for non-compliance with established policy when negative outcomes arise from decision-making. This creates a dilemma for principals who need to be able to respond to the locally identified needs within a school, and simultaneously comply with all State and Commonwealth departmental requirements.  </w:t>
      </w:r>
    </w:p>
    <w:p w:rsidR="00706A87" w:rsidRPr="00D952D1" w:rsidRDefault="00706A87" w:rsidP="00624350">
      <w:pPr>
        <w:pStyle w:val="PlainText"/>
        <w:spacing w:before="120" w:after="120"/>
        <w:jc w:val="both"/>
        <w:rPr>
          <w:rFonts w:ascii="Arial" w:hAnsi="Arial" w:cs="Arial"/>
          <w:sz w:val="22"/>
          <w:szCs w:val="22"/>
        </w:rPr>
      </w:pPr>
    </w:p>
    <w:p w:rsidR="002166C8" w:rsidRDefault="002166C8">
      <w:pPr>
        <w:rPr>
          <w:rFonts w:ascii="Arial" w:eastAsia="Times New Roman" w:hAnsi="Arial" w:cs="Arial"/>
          <w:bCs/>
          <w:lang w:val="en-US"/>
        </w:rPr>
      </w:pPr>
      <w:r>
        <w:rPr>
          <w:rFonts w:ascii="Arial" w:hAnsi="Arial" w:cs="Arial"/>
          <w:bCs/>
        </w:rPr>
        <w:br w:type="page"/>
      </w:r>
    </w:p>
    <w:p w:rsidR="002166C8" w:rsidRPr="006C6EBA" w:rsidRDefault="003F5838" w:rsidP="006C6EBA">
      <w:pPr>
        <w:jc w:val="center"/>
        <w:rPr>
          <w:rFonts w:ascii="Arial" w:hAnsi="Arial" w:cs="Arial"/>
          <w:bCs/>
        </w:rPr>
      </w:pPr>
      <w:r w:rsidRPr="006C6EBA">
        <w:rPr>
          <w:rFonts w:ascii="Arial" w:hAnsi="Arial" w:cs="Arial"/>
          <w:b/>
        </w:rPr>
        <w:lastRenderedPageBreak/>
        <w:t>Introduction</w:t>
      </w:r>
    </w:p>
    <w:p w:rsidR="007A7050" w:rsidRPr="002166C8" w:rsidRDefault="00706A87"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Research has been conducted in a range of business contexts to develop theories of risk-taking that incorporate governance mechanisms and stakeholder mechanisms, including the experience of management (Libby &amp; </w:t>
      </w:r>
      <w:proofErr w:type="spellStart"/>
      <w:r w:rsidRPr="002166C8">
        <w:rPr>
          <w:rFonts w:ascii="Arial" w:hAnsi="Arial" w:cs="Arial"/>
          <w:sz w:val="22"/>
          <w:szCs w:val="22"/>
        </w:rPr>
        <w:t>Fishburn</w:t>
      </w:r>
      <w:proofErr w:type="spellEnd"/>
      <w:r w:rsidRPr="002166C8">
        <w:rPr>
          <w:rFonts w:ascii="Arial" w:hAnsi="Arial" w:cs="Arial"/>
          <w:sz w:val="22"/>
          <w:szCs w:val="22"/>
        </w:rPr>
        <w:t>, 1977; Wiseman &amp; Gomez-</w:t>
      </w:r>
      <w:proofErr w:type="spellStart"/>
      <w:r w:rsidRPr="002166C8">
        <w:rPr>
          <w:rFonts w:ascii="Arial" w:hAnsi="Arial" w:cs="Arial"/>
          <w:sz w:val="22"/>
          <w:szCs w:val="22"/>
        </w:rPr>
        <w:t>Meija</w:t>
      </w:r>
      <w:proofErr w:type="spellEnd"/>
      <w:r w:rsidRPr="002166C8">
        <w:rPr>
          <w:rFonts w:ascii="Arial" w:hAnsi="Arial" w:cs="Arial"/>
          <w:sz w:val="22"/>
          <w:szCs w:val="22"/>
        </w:rPr>
        <w:t xml:space="preserve">, 1998; Wiseman, Gomez-Mejia &amp; Fugate, 2000; Carpenter &amp; </w:t>
      </w:r>
      <w:proofErr w:type="spellStart"/>
      <w:r w:rsidRPr="002166C8">
        <w:rPr>
          <w:rFonts w:ascii="Arial" w:hAnsi="Arial" w:cs="Arial"/>
          <w:sz w:val="22"/>
          <w:szCs w:val="22"/>
        </w:rPr>
        <w:t>Westphal</w:t>
      </w:r>
      <w:proofErr w:type="spellEnd"/>
      <w:r w:rsidRPr="002166C8">
        <w:rPr>
          <w:rFonts w:ascii="Arial" w:hAnsi="Arial" w:cs="Arial"/>
          <w:sz w:val="22"/>
          <w:szCs w:val="22"/>
        </w:rPr>
        <w:t xml:space="preserve">, 2001; Carpenter, Pollock &amp; Leary, 2003; </w:t>
      </w:r>
      <w:r w:rsidR="00EC3453" w:rsidRPr="006C6EBA">
        <w:rPr>
          <w:rFonts w:ascii="Arial" w:hAnsi="Arial" w:cs="Arial"/>
          <w:sz w:val="22"/>
          <w:szCs w:val="22"/>
        </w:rPr>
        <w:t>Nicholson, Soane, Fenton-</w:t>
      </w:r>
      <w:proofErr w:type="spellStart"/>
      <w:r w:rsidR="00EC3453" w:rsidRPr="006C6EBA">
        <w:rPr>
          <w:rFonts w:ascii="Arial" w:hAnsi="Arial" w:cs="Arial"/>
          <w:sz w:val="22"/>
          <w:szCs w:val="22"/>
        </w:rPr>
        <w:t>O'Creevy</w:t>
      </w:r>
      <w:proofErr w:type="spellEnd"/>
      <w:r w:rsidR="00EC3453" w:rsidRPr="006C6EBA">
        <w:rPr>
          <w:rFonts w:ascii="Arial" w:hAnsi="Arial" w:cs="Arial"/>
          <w:sz w:val="22"/>
          <w:szCs w:val="22"/>
        </w:rPr>
        <w:t xml:space="preserve">, &amp; </w:t>
      </w:r>
      <w:proofErr w:type="spellStart"/>
      <w:r w:rsidR="00EC3453" w:rsidRPr="006C6EBA">
        <w:rPr>
          <w:rFonts w:ascii="Arial" w:hAnsi="Arial" w:cs="Arial"/>
          <w:sz w:val="22"/>
          <w:szCs w:val="22"/>
        </w:rPr>
        <w:t>Willman</w:t>
      </w:r>
      <w:proofErr w:type="spellEnd"/>
      <w:r w:rsidR="00EC3453" w:rsidRPr="006C6EBA">
        <w:rPr>
          <w:rFonts w:ascii="Arial" w:hAnsi="Arial" w:cs="Arial"/>
          <w:sz w:val="22"/>
          <w:szCs w:val="22"/>
        </w:rPr>
        <w:t xml:space="preserve">, </w:t>
      </w:r>
      <w:r w:rsidRPr="002166C8">
        <w:rPr>
          <w:rFonts w:ascii="Arial" w:hAnsi="Arial" w:cs="Arial"/>
          <w:sz w:val="22"/>
          <w:szCs w:val="22"/>
        </w:rPr>
        <w:t xml:space="preserve"> 2005; Petrakis, 2005).  However, each of these studies has been conducted within the context of a business environment.  Investigation of the applicability of these theories within public sector contexts is lacking.  This </w:t>
      </w:r>
      <w:r w:rsidR="00BE6257">
        <w:rPr>
          <w:rFonts w:ascii="Arial" w:hAnsi="Arial" w:cs="Arial"/>
          <w:sz w:val="22"/>
          <w:szCs w:val="22"/>
        </w:rPr>
        <w:t>chapt</w:t>
      </w:r>
      <w:r w:rsidR="00BE6257" w:rsidRPr="002166C8">
        <w:rPr>
          <w:rFonts w:ascii="Arial" w:hAnsi="Arial" w:cs="Arial"/>
          <w:sz w:val="22"/>
          <w:szCs w:val="22"/>
        </w:rPr>
        <w:t xml:space="preserve">er </w:t>
      </w:r>
      <w:r w:rsidRPr="002166C8">
        <w:rPr>
          <w:rFonts w:ascii="Arial" w:hAnsi="Arial" w:cs="Arial"/>
          <w:sz w:val="22"/>
          <w:szCs w:val="22"/>
        </w:rPr>
        <w:t xml:space="preserve">seeks to apply these theories </w:t>
      </w:r>
      <w:r w:rsidR="00C67223" w:rsidRPr="002166C8">
        <w:rPr>
          <w:rFonts w:ascii="Arial" w:hAnsi="Arial" w:cs="Arial"/>
          <w:sz w:val="22"/>
          <w:szCs w:val="22"/>
        </w:rPr>
        <w:t>to</w:t>
      </w:r>
      <w:r w:rsidRPr="002166C8">
        <w:rPr>
          <w:rFonts w:ascii="Arial" w:hAnsi="Arial" w:cs="Arial"/>
          <w:sz w:val="22"/>
          <w:szCs w:val="22"/>
        </w:rPr>
        <w:t xml:space="preserve"> develop </w:t>
      </w:r>
      <w:r w:rsidR="00C67223" w:rsidRPr="002166C8">
        <w:rPr>
          <w:rFonts w:ascii="Arial" w:hAnsi="Arial" w:cs="Arial"/>
          <w:sz w:val="22"/>
          <w:szCs w:val="22"/>
        </w:rPr>
        <w:t>meaning</w:t>
      </w:r>
      <w:r w:rsidRPr="002166C8">
        <w:rPr>
          <w:rFonts w:ascii="Arial" w:hAnsi="Arial" w:cs="Arial"/>
          <w:sz w:val="22"/>
          <w:szCs w:val="22"/>
        </w:rPr>
        <w:t xml:space="preserve"> </w:t>
      </w:r>
      <w:r w:rsidR="002166C8">
        <w:rPr>
          <w:rFonts w:ascii="Arial" w:hAnsi="Arial" w:cs="Arial"/>
          <w:sz w:val="22"/>
          <w:szCs w:val="22"/>
        </w:rPr>
        <w:t>around</w:t>
      </w:r>
      <w:r w:rsidRPr="002166C8">
        <w:rPr>
          <w:rFonts w:ascii="Arial" w:hAnsi="Arial" w:cs="Arial"/>
          <w:sz w:val="22"/>
          <w:szCs w:val="22"/>
        </w:rPr>
        <w:t xml:space="preserve"> risk-taking in decision-making within the public sector environment of public schools.  </w:t>
      </w:r>
      <w:r w:rsidR="007A7050" w:rsidRPr="002166C8">
        <w:rPr>
          <w:rFonts w:ascii="Arial" w:hAnsi="Arial" w:cs="Arial"/>
          <w:sz w:val="22"/>
          <w:szCs w:val="22"/>
        </w:rPr>
        <w:t>Th</w:t>
      </w:r>
      <w:r w:rsidR="00C67223" w:rsidRPr="002166C8">
        <w:rPr>
          <w:rFonts w:ascii="Arial" w:hAnsi="Arial" w:cs="Arial"/>
          <w:sz w:val="22"/>
          <w:szCs w:val="22"/>
        </w:rPr>
        <w:t>e</w:t>
      </w:r>
      <w:r w:rsidR="007A7050" w:rsidRPr="002166C8">
        <w:rPr>
          <w:rFonts w:ascii="Arial" w:hAnsi="Arial" w:cs="Arial"/>
          <w:sz w:val="22"/>
          <w:szCs w:val="22"/>
        </w:rPr>
        <w:t xml:space="preserve"> </w:t>
      </w:r>
      <w:r w:rsidR="00BE6257">
        <w:rPr>
          <w:rFonts w:ascii="Arial" w:hAnsi="Arial" w:cs="Arial"/>
          <w:sz w:val="22"/>
          <w:szCs w:val="22"/>
        </w:rPr>
        <w:t>chapt</w:t>
      </w:r>
      <w:r w:rsidR="00BE6257" w:rsidRPr="002166C8">
        <w:rPr>
          <w:rFonts w:ascii="Arial" w:hAnsi="Arial" w:cs="Arial"/>
          <w:sz w:val="22"/>
          <w:szCs w:val="22"/>
        </w:rPr>
        <w:t xml:space="preserve">er </w:t>
      </w:r>
      <w:r w:rsidR="00C67223" w:rsidRPr="002166C8">
        <w:rPr>
          <w:rFonts w:ascii="Arial" w:hAnsi="Arial" w:cs="Arial"/>
          <w:sz w:val="22"/>
          <w:szCs w:val="22"/>
        </w:rPr>
        <w:t>applies</w:t>
      </w:r>
      <w:r w:rsidR="007A7050" w:rsidRPr="002166C8">
        <w:rPr>
          <w:rFonts w:ascii="Arial" w:hAnsi="Arial" w:cs="Arial"/>
          <w:sz w:val="22"/>
          <w:szCs w:val="22"/>
        </w:rPr>
        <w:t xml:space="preserve"> </w:t>
      </w:r>
      <w:r w:rsidR="00FF3FD0" w:rsidRPr="002166C8">
        <w:rPr>
          <w:rFonts w:ascii="Arial" w:hAnsi="Arial" w:cs="Arial"/>
          <w:sz w:val="22"/>
          <w:szCs w:val="22"/>
        </w:rPr>
        <w:t>two</w:t>
      </w:r>
      <w:r w:rsidR="007A7050" w:rsidRPr="002166C8">
        <w:rPr>
          <w:rFonts w:ascii="Arial" w:hAnsi="Arial" w:cs="Arial"/>
          <w:sz w:val="22"/>
          <w:szCs w:val="22"/>
        </w:rPr>
        <w:t xml:space="preserve"> theories</w:t>
      </w:r>
      <w:r w:rsidR="00C17BF8">
        <w:rPr>
          <w:rFonts w:ascii="Arial" w:hAnsi="Arial" w:cs="Arial"/>
          <w:sz w:val="22"/>
          <w:szCs w:val="22"/>
        </w:rPr>
        <w:t>, agency and stewardship theory,</w:t>
      </w:r>
      <w:r w:rsidR="007A7050" w:rsidRPr="002166C8">
        <w:rPr>
          <w:rFonts w:ascii="Arial" w:hAnsi="Arial" w:cs="Arial"/>
          <w:sz w:val="22"/>
          <w:szCs w:val="22"/>
        </w:rPr>
        <w:t xml:space="preserve"> that are commonly used in business contexts in relation to reasoned risk-taking in decision-making.  These theories, </w:t>
      </w:r>
      <w:r w:rsidR="0084629F">
        <w:rPr>
          <w:rFonts w:ascii="Arial" w:hAnsi="Arial" w:cs="Arial"/>
          <w:sz w:val="22"/>
          <w:szCs w:val="22"/>
        </w:rPr>
        <w:t>and their underlying</w:t>
      </w:r>
      <w:r w:rsidR="007A7050" w:rsidRPr="002166C8">
        <w:rPr>
          <w:rFonts w:ascii="Arial" w:hAnsi="Arial" w:cs="Arial"/>
          <w:sz w:val="22"/>
          <w:szCs w:val="22"/>
        </w:rPr>
        <w:t xml:space="preserve"> </w:t>
      </w:r>
      <w:proofErr w:type="spellStart"/>
      <w:r w:rsidR="007A7050" w:rsidRPr="002166C8">
        <w:rPr>
          <w:rFonts w:ascii="Arial" w:hAnsi="Arial" w:cs="Arial"/>
          <w:sz w:val="22"/>
          <w:szCs w:val="22"/>
        </w:rPr>
        <w:t>behavioural</w:t>
      </w:r>
      <w:proofErr w:type="spellEnd"/>
      <w:r w:rsidR="007A7050" w:rsidRPr="002166C8">
        <w:rPr>
          <w:rFonts w:ascii="Arial" w:hAnsi="Arial" w:cs="Arial"/>
          <w:sz w:val="22"/>
          <w:szCs w:val="22"/>
        </w:rPr>
        <w:t xml:space="preserve"> perspectives, provide the metaphor to enable meaning to be created in the context of decision-making for public school principals.  </w:t>
      </w:r>
    </w:p>
    <w:p w:rsidR="00866739" w:rsidRPr="002166C8" w:rsidRDefault="00866739"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Principals of </w:t>
      </w:r>
      <w:r w:rsidR="0084629F">
        <w:rPr>
          <w:rFonts w:ascii="Arial" w:hAnsi="Arial" w:cs="Arial"/>
          <w:sz w:val="22"/>
          <w:szCs w:val="22"/>
        </w:rPr>
        <w:t>public</w:t>
      </w:r>
      <w:r w:rsidRPr="002166C8">
        <w:rPr>
          <w:rFonts w:ascii="Arial" w:hAnsi="Arial" w:cs="Arial"/>
          <w:sz w:val="22"/>
          <w:szCs w:val="22"/>
        </w:rPr>
        <w:t xml:space="preserve"> schools in Western Australia are provided with guidance for their decision-making by centrally developed educational policy and procedures included on the “regulatory framework” (Department of Education and Training, 2004).  The regulatory framework provides a mechanism for assuring regulatory compliance across the department.  The regulatory framework consists of the Acts, Regulations, delegations, policies, procedures and Chief Executive Officer’s Instructions that together establish the mandatory rules of operation for all officers of the Department of Education and Training employed in the provision of education in </w:t>
      </w:r>
      <w:r w:rsidR="0084629F">
        <w:rPr>
          <w:rFonts w:ascii="Arial" w:hAnsi="Arial" w:cs="Arial"/>
          <w:sz w:val="22"/>
          <w:szCs w:val="22"/>
        </w:rPr>
        <w:t>public</w:t>
      </w:r>
      <w:r w:rsidRPr="002166C8">
        <w:rPr>
          <w:rFonts w:ascii="Arial" w:hAnsi="Arial" w:cs="Arial"/>
          <w:sz w:val="22"/>
          <w:szCs w:val="22"/>
        </w:rPr>
        <w:t xml:space="preserve"> schools.  The regulatory framework contains all of the policy and procedures documentation required for governance and is used by principals in decision-making within the school environment.  </w:t>
      </w:r>
    </w:p>
    <w:p w:rsidR="00C67223" w:rsidRPr="002166C8" w:rsidRDefault="00C67223" w:rsidP="002166C8">
      <w:pPr>
        <w:pStyle w:val="PlainText"/>
        <w:spacing w:before="120" w:after="120"/>
        <w:jc w:val="both"/>
        <w:rPr>
          <w:rFonts w:ascii="Arial" w:hAnsi="Arial" w:cs="Arial"/>
          <w:sz w:val="22"/>
          <w:szCs w:val="22"/>
        </w:rPr>
      </w:pPr>
    </w:p>
    <w:p w:rsidR="00624350" w:rsidRPr="006C6EBA" w:rsidRDefault="003F5838" w:rsidP="006C6EBA">
      <w:pPr>
        <w:jc w:val="center"/>
        <w:rPr>
          <w:rFonts w:ascii="Arial" w:hAnsi="Arial" w:cs="Arial"/>
          <w:bCs/>
        </w:rPr>
      </w:pPr>
      <w:bookmarkStart w:id="1" w:name="_Toc285787274"/>
      <w:r w:rsidRPr="006C6EBA">
        <w:rPr>
          <w:rFonts w:ascii="Arial" w:hAnsi="Arial" w:cs="Arial"/>
          <w:b/>
        </w:rPr>
        <w:t>Theories of Strategic Management</w:t>
      </w:r>
      <w:bookmarkEnd w:id="1"/>
    </w:p>
    <w:p w:rsidR="00624350" w:rsidRPr="002166C8" w:rsidRDefault="00624350" w:rsidP="002166C8">
      <w:pPr>
        <w:pStyle w:val="Heading3"/>
        <w:numPr>
          <w:ilvl w:val="0"/>
          <w:numId w:val="0"/>
        </w:numPr>
        <w:rPr>
          <w:bCs w:val="0"/>
          <w:sz w:val="22"/>
          <w:szCs w:val="22"/>
        </w:rPr>
      </w:pPr>
      <w:bookmarkStart w:id="2" w:name="_Toc285787275"/>
      <w:r w:rsidRPr="002166C8">
        <w:rPr>
          <w:bCs w:val="0"/>
          <w:sz w:val="22"/>
          <w:szCs w:val="22"/>
        </w:rPr>
        <w:t>Agency Theory</w:t>
      </w:r>
      <w:bookmarkEnd w:id="2"/>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The </w:t>
      </w:r>
      <w:proofErr w:type="gramStart"/>
      <w:r w:rsidRPr="002166C8">
        <w:rPr>
          <w:rFonts w:ascii="Arial" w:hAnsi="Arial" w:cs="Arial"/>
          <w:sz w:val="22"/>
          <w:szCs w:val="22"/>
        </w:rPr>
        <w:t xml:space="preserve">terms </w:t>
      </w:r>
      <w:r w:rsidR="00720056">
        <w:rPr>
          <w:rFonts w:ascii="Arial" w:hAnsi="Arial" w:cs="Arial"/>
          <w:sz w:val="22"/>
          <w:szCs w:val="22"/>
        </w:rPr>
        <w:t>”</w:t>
      </w:r>
      <w:proofErr w:type="gramEnd"/>
      <w:r w:rsidRPr="002166C8">
        <w:rPr>
          <w:rFonts w:ascii="Arial" w:hAnsi="Arial" w:cs="Arial"/>
          <w:sz w:val="22"/>
          <w:szCs w:val="22"/>
        </w:rPr>
        <w:t>agents</w:t>
      </w:r>
      <w:r w:rsidR="00720056">
        <w:rPr>
          <w:rFonts w:ascii="Arial" w:hAnsi="Arial" w:cs="Arial"/>
          <w:sz w:val="22"/>
          <w:szCs w:val="22"/>
        </w:rPr>
        <w:t>”</w:t>
      </w:r>
      <w:r w:rsidRPr="002166C8">
        <w:rPr>
          <w:rFonts w:ascii="Arial" w:hAnsi="Arial" w:cs="Arial"/>
          <w:sz w:val="22"/>
          <w:szCs w:val="22"/>
        </w:rPr>
        <w:t xml:space="preserve">’ and </w:t>
      </w:r>
      <w:r w:rsidR="00720056">
        <w:rPr>
          <w:rFonts w:ascii="Arial" w:hAnsi="Arial" w:cs="Arial"/>
          <w:sz w:val="22"/>
          <w:szCs w:val="22"/>
        </w:rPr>
        <w:t>”</w:t>
      </w:r>
      <w:r w:rsidR="00720056" w:rsidRPr="002166C8">
        <w:rPr>
          <w:rFonts w:ascii="Arial" w:hAnsi="Arial" w:cs="Arial"/>
          <w:sz w:val="22"/>
          <w:szCs w:val="22"/>
        </w:rPr>
        <w:t>principals</w:t>
      </w:r>
      <w:r w:rsidR="00720056">
        <w:rPr>
          <w:rFonts w:ascii="Arial" w:hAnsi="Arial" w:cs="Arial"/>
          <w:sz w:val="22"/>
          <w:szCs w:val="22"/>
        </w:rPr>
        <w:t>”</w:t>
      </w:r>
      <w:r w:rsidR="00720056" w:rsidRPr="002166C8">
        <w:rPr>
          <w:rFonts w:ascii="Arial" w:hAnsi="Arial" w:cs="Arial"/>
          <w:sz w:val="22"/>
          <w:szCs w:val="22"/>
        </w:rPr>
        <w:t xml:space="preserve"> </w:t>
      </w:r>
      <w:r w:rsidRPr="002166C8">
        <w:rPr>
          <w:rFonts w:ascii="Arial" w:hAnsi="Arial" w:cs="Arial"/>
          <w:sz w:val="22"/>
          <w:szCs w:val="22"/>
        </w:rPr>
        <w:t xml:space="preserve">are frequently used in the agency theory literature (Jensen &amp; </w:t>
      </w:r>
      <w:proofErr w:type="spellStart"/>
      <w:r w:rsidRPr="002166C8">
        <w:rPr>
          <w:rFonts w:ascii="Arial" w:hAnsi="Arial" w:cs="Arial"/>
          <w:sz w:val="22"/>
          <w:szCs w:val="22"/>
        </w:rPr>
        <w:t>Meckling</w:t>
      </w:r>
      <w:proofErr w:type="spellEnd"/>
      <w:r w:rsidRPr="002166C8">
        <w:rPr>
          <w:rFonts w:ascii="Arial" w:hAnsi="Arial" w:cs="Arial"/>
          <w:sz w:val="22"/>
          <w:szCs w:val="22"/>
        </w:rPr>
        <w:t xml:space="preserve">, 1976;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However, for the discussion in this </w:t>
      </w:r>
      <w:r w:rsidR="0084629F">
        <w:rPr>
          <w:rFonts w:ascii="Arial" w:hAnsi="Arial" w:cs="Arial"/>
          <w:sz w:val="22"/>
          <w:szCs w:val="22"/>
        </w:rPr>
        <w:t>chapt</w:t>
      </w:r>
      <w:r w:rsidR="0084629F" w:rsidRPr="002166C8">
        <w:rPr>
          <w:rFonts w:ascii="Arial" w:hAnsi="Arial" w:cs="Arial"/>
          <w:sz w:val="22"/>
          <w:szCs w:val="22"/>
        </w:rPr>
        <w:t>er</w:t>
      </w:r>
      <w:r w:rsidRPr="002166C8">
        <w:rPr>
          <w:rFonts w:ascii="Arial" w:hAnsi="Arial" w:cs="Arial"/>
          <w:sz w:val="22"/>
          <w:szCs w:val="22"/>
        </w:rPr>
        <w:t xml:space="preserve">, the </w:t>
      </w:r>
      <w:proofErr w:type="gramStart"/>
      <w:r w:rsidRPr="002166C8">
        <w:rPr>
          <w:rFonts w:ascii="Arial" w:hAnsi="Arial" w:cs="Arial"/>
          <w:sz w:val="22"/>
          <w:szCs w:val="22"/>
        </w:rPr>
        <w:t xml:space="preserve">terms </w:t>
      </w:r>
      <w:r w:rsidR="00720056">
        <w:rPr>
          <w:rFonts w:ascii="Arial" w:hAnsi="Arial" w:cs="Arial"/>
          <w:sz w:val="22"/>
          <w:szCs w:val="22"/>
        </w:rPr>
        <w:t>”</w:t>
      </w:r>
      <w:proofErr w:type="gramEnd"/>
      <w:r w:rsidR="00720056" w:rsidRPr="002166C8">
        <w:rPr>
          <w:rFonts w:ascii="Arial" w:hAnsi="Arial" w:cs="Arial"/>
          <w:sz w:val="22"/>
          <w:szCs w:val="22"/>
        </w:rPr>
        <w:t>managers</w:t>
      </w:r>
      <w:r w:rsidR="00720056">
        <w:rPr>
          <w:rFonts w:ascii="Arial" w:hAnsi="Arial" w:cs="Arial"/>
          <w:sz w:val="22"/>
          <w:szCs w:val="22"/>
        </w:rPr>
        <w:t>”</w:t>
      </w:r>
      <w:r w:rsidR="00720056" w:rsidRPr="002166C8">
        <w:rPr>
          <w:rFonts w:ascii="Arial" w:hAnsi="Arial" w:cs="Arial"/>
          <w:sz w:val="22"/>
          <w:szCs w:val="22"/>
        </w:rPr>
        <w:t xml:space="preserve"> </w:t>
      </w:r>
      <w:r w:rsidRPr="002166C8">
        <w:rPr>
          <w:rFonts w:ascii="Arial" w:hAnsi="Arial" w:cs="Arial"/>
          <w:sz w:val="22"/>
          <w:szCs w:val="22"/>
        </w:rPr>
        <w:t xml:space="preserve">and </w:t>
      </w:r>
      <w:r w:rsidR="00720056">
        <w:rPr>
          <w:rFonts w:ascii="Arial" w:hAnsi="Arial" w:cs="Arial"/>
          <w:sz w:val="22"/>
          <w:szCs w:val="22"/>
        </w:rPr>
        <w:t>”</w:t>
      </w:r>
      <w:r w:rsidR="00720056" w:rsidRPr="002166C8">
        <w:rPr>
          <w:rFonts w:ascii="Arial" w:hAnsi="Arial" w:cs="Arial"/>
          <w:sz w:val="22"/>
          <w:szCs w:val="22"/>
        </w:rPr>
        <w:t>shareholders</w:t>
      </w:r>
      <w:r w:rsidR="00720056">
        <w:rPr>
          <w:rFonts w:ascii="Arial" w:hAnsi="Arial" w:cs="Arial"/>
          <w:sz w:val="22"/>
          <w:szCs w:val="22"/>
        </w:rPr>
        <w:t>”</w:t>
      </w:r>
      <w:r w:rsidR="00720056" w:rsidRPr="002166C8">
        <w:rPr>
          <w:rFonts w:ascii="Arial" w:hAnsi="Arial" w:cs="Arial"/>
          <w:sz w:val="22"/>
          <w:szCs w:val="22"/>
        </w:rPr>
        <w:t xml:space="preserve"> </w:t>
      </w:r>
      <w:r w:rsidRPr="002166C8">
        <w:rPr>
          <w:rFonts w:ascii="Arial" w:hAnsi="Arial" w:cs="Arial"/>
          <w:sz w:val="22"/>
          <w:szCs w:val="22"/>
        </w:rPr>
        <w:t xml:space="preserve">will be used throughout.  This is to avoid confusion in meaning as in this </w:t>
      </w:r>
      <w:r w:rsidR="00DC2D24" w:rsidRPr="002166C8">
        <w:rPr>
          <w:rFonts w:ascii="Arial" w:hAnsi="Arial" w:cs="Arial"/>
          <w:sz w:val="22"/>
          <w:szCs w:val="22"/>
        </w:rPr>
        <w:t>discussion</w:t>
      </w:r>
      <w:r w:rsidRPr="002166C8">
        <w:rPr>
          <w:rFonts w:ascii="Arial" w:hAnsi="Arial" w:cs="Arial"/>
          <w:sz w:val="22"/>
          <w:szCs w:val="22"/>
        </w:rPr>
        <w:t xml:space="preserve">, school principals are the </w:t>
      </w:r>
      <w:r w:rsidR="00720056">
        <w:rPr>
          <w:rFonts w:ascii="Arial" w:hAnsi="Arial" w:cs="Arial"/>
          <w:sz w:val="22"/>
          <w:szCs w:val="22"/>
        </w:rPr>
        <w:t>“</w:t>
      </w:r>
      <w:r w:rsidRPr="002166C8">
        <w:rPr>
          <w:rFonts w:ascii="Arial" w:hAnsi="Arial" w:cs="Arial"/>
          <w:sz w:val="22"/>
          <w:szCs w:val="22"/>
        </w:rPr>
        <w:t>agents</w:t>
      </w:r>
      <w:r w:rsidR="00720056">
        <w:rPr>
          <w:rFonts w:ascii="Arial" w:hAnsi="Arial" w:cs="Arial"/>
          <w:sz w:val="22"/>
          <w:szCs w:val="22"/>
        </w:rPr>
        <w:t>”</w:t>
      </w:r>
      <w:r w:rsidRPr="002166C8">
        <w:rPr>
          <w:rFonts w:ascii="Arial" w:hAnsi="Arial" w:cs="Arial"/>
          <w:sz w:val="22"/>
          <w:szCs w:val="22"/>
        </w:rPr>
        <w:t xml:space="preserve"> or </w:t>
      </w:r>
      <w:r w:rsidR="00720056">
        <w:rPr>
          <w:rFonts w:ascii="Arial" w:hAnsi="Arial" w:cs="Arial"/>
          <w:sz w:val="22"/>
          <w:szCs w:val="22"/>
        </w:rPr>
        <w:t>“</w:t>
      </w:r>
      <w:r w:rsidRPr="002166C8">
        <w:rPr>
          <w:rFonts w:ascii="Arial" w:hAnsi="Arial" w:cs="Arial"/>
          <w:sz w:val="22"/>
          <w:szCs w:val="22"/>
        </w:rPr>
        <w:t>managers</w:t>
      </w:r>
      <w:r w:rsidR="00720056">
        <w:rPr>
          <w:rFonts w:ascii="Arial" w:hAnsi="Arial" w:cs="Arial"/>
          <w:sz w:val="22"/>
          <w:szCs w:val="22"/>
        </w:rPr>
        <w:t>”</w:t>
      </w:r>
      <w:r w:rsidRPr="002166C8">
        <w:rPr>
          <w:rFonts w:ascii="Arial" w:hAnsi="Arial" w:cs="Arial"/>
          <w:sz w:val="22"/>
          <w:szCs w:val="22"/>
        </w:rPr>
        <w:t xml:space="preserve"> of their firm, the school, and the </w:t>
      </w:r>
      <w:r w:rsidR="00720056">
        <w:rPr>
          <w:rFonts w:ascii="Arial" w:hAnsi="Arial" w:cs="Arial"/>
          <w:sz w:val="22"/>
          <w:szCs w:val="22"/>
        </w:rPr>
        <w:t>“</w:t>
      </w:r>
      <w:r w:rsidRPr="002166C8">
        <w:rPr>
          <w:rFonts w:ascii="Arial" w:hAnsi="Arial" w:cs="Arial"/>
          <w:sz w:val="22"/>
          <w:szCs w:val="22"/>
        </w:rPr>
        <w:t>principals</w:t>
      </w:r>
      <w:r w:rsidR="00720056">
        <w:rPr>
          <w:rFonts w:ascii="Arial" w:hAnsi="Arial" w:cs="Arial"/>
          <w:sz w:val="22"/>
          <w:szCs w:val="22"/>
        </w:rPr>
        <w:t>”</w:t>
      </w:r>
      <w:r w:rsidRPr="002166C8">
        <w:rPr>
          <w:rFonts w:ascii="Arial" w:hAnsi="Arial" w:cs="Arial"/>
          <w:sz w:val="22"/>
          <w:szCs w:val="22"/>
        </w:rPr>
        <w:t xml:space="preserve"> or </w:t>
      </w:r>
      <w:r w:rsidR="00720056">
        <w:rPr>
          <w:rFonts w:ascii="Arial" w:hAnsi="Arial" w:cs="Arial"/>
          <w:sz w:val="22"/>
          <w:szCs w:val="22"/>
        </w:rPr>
        <w:t>“</w:t>
      </w:r>
      <w:r w:rsidRPr="002166C8">
        <w:rPr>
          <w:rFonts w:ascii="Arial" w:hAnsi="Arial" w:cs="Arial"/>
          <w:sz w:val="22"/>
          <w:szCs w:val="22"/>
        </w:rPr>
        <w:t>shareholders</w:t>
      </w:r>
      <w:r w:rsidR="00720056">
        <w:rPr>
          <w:rFonts w:ascii="Arial" w:hAnsi="Arial" w:cs="Arial"/>
          <w:sz w:val="22"/>
          <w:szCs w:val="22"/>
        </w:rPr>
        <w:t>”</w:t>
      </w:r>
      <w:r w:rsidRPr="002166C8">
        <w:rPr>
          <w:rFonts w:ascii="Arial" w:hAnsi="Arial" w:cs="Arial"/>
          <w:sz w:val="22"/>
          <w:szCs w:val="22"/>
        </w:rPr>
        <w:t xml:space="preserve"> are the State government Ministers for Education and Training and hierarchy of the public sector within the central office of the Department of Education and Training.  These shareholders engage principals to manage schools and achieve a range of educational outcomes for students.  </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A number of studies of risk-taking, decision-making and the influence of corporate governance have been based on the tenets of agency theory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w:t>
      </w:r>
      <w:proofErr w:type="spellStart"/>
      <w:r w:rsidR="00EC3453" w:rsidRPr="006C6EBA">
        <w:rPr>
          <w:rFonts w:ascii="Arial" w:hAnsi="Arial" w:cs="Arial"/>
          <w:sz w:val="22"/>
          <w:szCs w:val="22"/>
        </w:rPr>
        <w:t>Hoskisson</w:t>
      </w:r>
      <w:proofErr w:type="spellEnd"/>
      <w:r w:rsidR="00EC3453" w:rsidRPr="006C6EBA">
        <w:rPr>
          <w:rFonts w:ascii="Arial" w:hAnsi="Arial" w:cs="Arial"/>
          <w:sz w:val="22"/>
          <w:szCs w:val="22"/>
        </w:rPr>
        <w:t xml:space="preserve">, </w:t>
      </w:r>
      <w:proofErr w:type="spellStart"/>
      <w:r w:rsidR="00EC3453" w:rsidRPr="006C6EBA">
        <w:rPr>
          <w:rFonts w:ascii="Arial" w:hAnsi="Arial" w:cs="Arial"/>
          <w:sz w:val="22"/>
          <w:szCs w:val="22"/>
        </w:rPr>
        <w:t>Hitt</w:t>
      </w:r>
      <w:proofErr w:type="spellEnd"/>
      <w:r w:rsidR="00EC3453" w:rsidRPr="006C6EBA">
        <w:rPr>
          <w:rFonts w:ascii="Arial" w:hAnsi="Arial" w:cs="Arial"/>
          <w:sz w:val="22"/>
          <w:szCs w:val="22"/>
        </w:rPr>
        <w:t xml:space="preserve">, Wan, &amp; </w:t>
      </w:r>
      <w:proofErr w:type="spellStart"/>
      <w:r w:rsidR="00EC3453" w:rsidRPr="006C6EBA">
        <w:rPr>
          <w:rFonts w:ascii="Arial" w:hAnsi="Arial" w:cs="Arial"/>
          <w:sz w:val="22"/>
          <w:szCs w:val="22"/>
        </w:rPr>
        <w:t>Yiu</w:t>
      </w:r>
      <w:proofErr w:type="spellEnd"/>
      <w:r w:rsidRPr="002166C8">
        <w:rPr>
          <w:rFonts w:ascii="Arial" w:hAnsi="Arial" w:cs="Arial"/>
          <w:sz w:val="22"/>
          <w:szCs w:val="22"/>
        </w:rPr>
        <w:t xml:space="preserve">, 1999, p.420).  Agency theory posits that due to separation of ownership and control in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there are often conflicting interests between shareholders and managers (Jensen &amp; </w:t>
      </w:r>
      <w:proofErr w:type="spellStart"/>
      <w:r w:rsidRPr="002166C8">
        <w:rPr>
          <w:rFonts w:ascii="Arial" w:hAnsi="Arial" w:cs="Arial"/>
          <w:sz w:val="22"/>
          <w:szCs w:val="22"/>
        </w:rPr>
        <w:t>Meckling</w:t>
      </w:r>
      <w:proofErr w:type="spellEnd"/>
      <w:r w:rsidRPr="002166C8">
        <w:rPr>
          <w:rFonts w:ascii="Arial" w:hAnsi="Arial" w:cs="Arial"/>
          <w:sz w:val="22"/>
          <w:szCs w:val="22"/>
        </w:rPr>
        <w:t xml:space="preserve">, 1976;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&amp; Jensen, 1983; Jensen, 1986, p.323; </w:t>
      </w:r>
      <w:proofErr w:type="spellStart"/>
      <w:r w:rsidRPr="002166C8">
        <w:rPr>
          <w:rFonts w:ascii="Arial" w:hAnsi="Arial" w:cs="Arial"/>
          <w:sz w:val="22"/>
          <w:szCs w:val="22"/>
        </w:rPr>
        <w:t>Rumelt</w:t>
      </w:r>
      <w:proofErr w:type="spellEnd"/>
      <w:r w:rsidRPr="002166C8">
        <w:rPr>
          <w:rFonts w:ascii="Arial" w:hAnsi="Arial" w:cs="Arial"/>
          <w:sz w:val="22"/>
          <w:szCs w:val="22"/>
        </w:rPr>
        <w:t xml:space="preserve">, Schendel &amp; </w:t>
      </w:r>
      <w:proofErr w:type="spellStart"/>
      <w:r w:rsidRPr="002166C8">
        <w:rPr>
          <w:rFonts w:ascii="Arial" w:hAnsi="Arial" w:cs="Arial"/>
          <w:sz w:val="22"/>
          <w:szCs w:val="22"/>
        </w:rPr>
        <w:t>Teece</w:t>
      </w:r>
      <w:proofErr w:type="spellEnd"/>
      <w:r w:rsidRPr="002166C8">
        <w:rPr>
          <w:rFonts w:ascii="Arial" w:hAnsi="Arial" w:cs="Arial"/>
          <w:sz w:val="22"/>
          <w:szCs w:val="22"/>
        </w:rPr>
        <w:t xml:space="preserve">, 1991, p.15).  In providing an analysis of these conflicting relationships, agency theory assumes that human beings are rational, self-interested and opportunistic and therefore managers will seek to </w:t>
      </w:r>
      <w:proofErr w:type="spellStart"/>
      <w:r w:rsidRPr="002166C8">
        <w:rPr>
          <w:rFonts w:ascii="Arial" w:hAnsi="Arial" w:cs="Arial"/>
          <w:sz w:val="22"/>
          <w:szCs w:val="22"/>
        </w:rPr>
        <w:t>maximise</w:t>
      </w:r>
      <w:proofErr w:type="spellEnd"/>
      <w:r w:rsidRPr="002166C8">
        <w:rPr>
          <w:rFonts w:ascii="Arial" w:hAnsi="Arial" w:cs="Arial"/>
          <w:sz w:val="22"/>
          <w:szCs w:val="22"/>
        </w:rPr>
        <w:t xml:space="preserve"> their own interests even at the expense of the shareholders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&amp; Jensen, 1983;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&amp; Turk, 1990 p.462;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et al., 1999, pp.434, 435).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p.58-59) includes the problem of risk sharing in the domain of agency theory, as the differing goals of shareholders and managers may arise as they have different attitudes toward risk. Their willingness to accept risk can then affect the choice of action or contract by the managers.  </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Focused at the level of the firm or </w:t>
      </w:r>
      <w:proofErr w:type="spellStart"/>
      <w:r w:rsidRPr="002166C8">
        <w:rPr>
          <w:rFonts w:ascii="Arial" w:hAnsi="Arial" w:cs="Arial"/>
          <w:sz w:val="22"/>
          <w:szCs w:val="22"/>
        </w:rPr>
        <w:t>organisation</w:t>
      </w:r>
      <w:proofErr w:type="spellEnd"/>
      <w:r w:rsidRPr="002166C8">
        <w:rPr>
          <w:rFonts w:ascii="Arial" w:hAnsi="Arial" w:cs="Arial"/>
          <w:sz w:val="22"/>
          <w:szCs w:val="22"/>
        </w:rPr>
        <w:t xml:space="preserve"> as opposed to an industry level emphasis (Jensen &amp; </w:t>
      </w:r>
      <w:proofErr w:type="spellStart"/>
      <w:r w:rsidRPr="002166C8">
        <w:rPr>
          <w:rFonts w:ascii="Arial" w:hAnsi="Arial" w:cs="Arial"/>
          <w:sz w:val="22"/>
          <w:szCs w:val="22"/>
        </w:rPr>
        <w:t>Meckling</w:t>
      </w:r>
      <w:proofErr w:type="spellEnd"/>
      <w:r w:rsidRPr="002166C8">
        <w:rPr>
          <w:rFonts w:ascii="Arial" w:hAnsi="Arial" w:cs="Arial"/>
          <w:sz w:val="22"/>
          <w:szCs w:val="22"/>
        </w:rPr>
        <w:t xml:space="preserve">, 1976; </w:t>
      </w:r>
      <w:proofErr w:type="spellStart"/>
      <w:r w:rsidRPr="002166C8">
        <w:rPr>
          <w:rFonts w:ascii="Arial" w:hAnsi="Arial" w:cs="Arial"/>
          <w:sz w:val="22"/>
          <w:szCs w:val="22"/>
        </w:rPr>
        <w:t>Fama</w:t>
      </w:r>
      <w:proofErr w:type="spellEnd"/>
      <w:r w:rsidRPr="002166C8">
        <w:rPr>
          <w:rFonts w:ascii="Arial" w:hAnsi="Arial" w:cs="Arial"/>
          <w:sz w:val="22"/>
          <w:szCs w:val="22"/>
        </w:rPr>
        <w:t xml:space="preserve"> 1980;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&amp; </w:t>
      </w:r>
      <w:proofErr w:type="spellStart"/>
      <w:r w:rsidRPr="002166C8">
        <w:rPr>
          <w:rFonts w:ascii="Arial" w:hAnsi="Arial" w:cs="Arial"/>
          <w:sz w:val="22"/>
          <w:szCs w:val="22"/>
        </w:rPr>
        <w:t>Hitt</w:t>
      </w:r>
      <w:proofErr w:type="spellEnd"/>
      <w:r w:rsidRPr="002166C8">
        <w:rPr>
          <w:rFonts w:ascii="Arial" w:hAnsi="Arial" w:cs="Arial"/>
          <w:sz w:val="22"/>
          <w:szCs w:val="22"/>
        </w:rPr>
        <w:t xml:space="preserve">, 1990;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et al., 1999, </w:t>
      </w:r>
      <w:r w:rsidRPr="002166C8">
        <w:rPr>
          <w:rFonts w:ascii="Arial" w:hAnsi="Arial" w:cs="Arial"/>
          <w:sz w:val="22"/>
          <w:szCs w:val="22"/>
        </w:rPr>
        <w:lastRenderedPageBreak/>
        <w:t>p.433), agency theory has developed in two branches, with the corporate control branch of the agency literature being the most relevant to strategic management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w:t>
      </w:r>
      <w:proofErr w:type="spellStart"/>
      <w:r w:rsidRPr="002166C8">
        <w:rPr>
          <w:rFonts w:ascii="Arial" w:hAnsi="Arial" w:cs="Arial"/>
          <w:sz w:val="22"/>
          <w:szCs w:val="22"/>
        </w:rPr>
        <w:t>Rumelt</w:t>
      </w:r>
      <w:proofErr w:type="spellEnd"/>
      <w:r w:rsidRPr="002166C8">
        <w:rPr>
          <w:rFonts w:ascii="Arial" w:hAnsi="Arial" w:cs="Arial"/>
          <w:sz w:val="22"/>
          <w:szCs w:val="22"/>
        </w:rPr>
        <w:t xml:space="preserve">, Schendel &amp; </w:t>
      </w:r>
      <w:proofErr w:type="spellStart"/>
      <w:r w:rsidRPr="002166C8">
        <w:rPr>
          <w:rFonts w:ascii="Arial" w:hAnsi="Arial" w:cs="Arial"/>
          <w:sz w:val="22"/>
          <w:szCs w:val="22"/>
        </w:rPr>
        <w:t>Teece</w:t>
      </w:r>
      <w:proofErr w:type="spellEnd"/>
      <w:r w:rsidRPr="002166C8">
        <w:rPr>
          <w:rFonts w:ascii="Arial" w:hAnsi="Arial" w:cs="Arial"/>
          <w:sz w:val="22"/>
          <w:szCs w:val="22"/>
        </w:rPr>
        <w:t xml:space="preserve">, 1991, p.15).  The corporate control agency literature is primarily concerned with the overall governance structure of the firm; including theories related to debt, leverage, diversification and takeovers.  A key focus has been conflicts of interest between managers and shareholders in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where there is substantial free cash flow (Jensen 1986;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&amp; Turk 1990;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&amp; </w:t>
      </w:r>
      <w:proofErr w:type="spellStart"/>
      <w:r w:rsidRPr="002166C8">
        <w:rPr>
          <w:rFonts w:ascii="Arial" w:hAnsi="Arial" w:cs="Arial"/>
          <w:sz w:val="22"/>
          <w:szCs w:val="22"/>
        </w:rPr>
        <w:t>Hitt</w:t>
      </w:r>
      <w:proofErr w:type="spellEnd"/>
      <w:r w:rsidRPr="002166C8">
        <w:rPr>
          <w:rFonts w:ascii="Arial" w:hAnsi="Arial" w:cs="Arial"/>
          <w:sz w:val="22"/>
          <w:szCs w:val="22"/>
        </w:rPr>
        <w:t xml:space="preserve">, 1990).  This focus has greater relevance in a private business environment than in the context of the public sector and schools.  </w:t>
      </w:r>
    </w:p>
    <w:p w:rsidR="00624350" w:rsidRPr="002166C8" w:rsidRDefault="00624350" w:rsidP="002166C8">
      <w:pPr>
        <w:pStyle w:val="PlainText"/>
        <w:spacing w:before="120" w:after="120"/>
        <w:jc w:val="both"/>
        <w:rPr>
          <w:rFonts w:ascii="Arial" w:hAnsi="Arial" w:cs="Arial"/>
          <w:sz w:val="22"/>
          <w:szCs w:val="22"/>
        </w:rPr>
      </w:pPr>
      <w:proofErr w:type="spellStart"/>
      <w:r w:rsidRPr="002166C8">
        <w:rPr>
          <w:rFonts w:ascii="Arial" w:hAnsi="Arial" w:cs="Arial"/>
          <w:sz w:val="22"/>
          <w:szCs w:val="22"/>
        </w:rPr>
        <w:t>Fama</w:t>
      </w:r>
      <w:proofErr w:type="spellEnd"/>
      <w:r w:rsidRPr="002166C8">
        <w:rPr>
          <w:rFonts w:ascii="Arial" w:hAnsi="Arial" w:cs="Arial"/>
          <w:sz w:val="22"/>
          <w:szCs w:val="22"/>
        </w:rPr>
        <w:t xml:space="preserve"> and Jensen (1983) also consider agency problems caused by separation of decision and risk bearing functions.  They </w:t>
      </w:r>
      <w:proofErr w:type="spellStart"/>
      <w:r w:rsidRPr="002166C8">
        <w:rPr>
          <w:rFonts w:ascii="Arial" w:hAnsi="Arial" w:cs="Arial"/>
          <w:sz w:val="22"/>
          <w:szCs w:val="22"/>
        </w:rPr>
        <w:t>hypothesise</w:t>
      </w:r>
      <w:proofErr w:type="spellEnd"/>
      <w:r w:rsidRPr="002166C8">
        <w:rPr>
          <w:rFonts w:ascii="Arial" w:hAnsi="Arial" w:cs="Arial"/>
          <w:sz w:val="22"/>
          <w:szCs w:val="22"/>
        </w:rPr>
        <w:t xml:space="preserve"> that separation of risk bearing from decision management leads to decision systems within firms that separate decision management from decision control.  In their analysis, decision management incorporates the initiation and implementation of decisions, and decision control includes the ratification and monitoring of these decisions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&amp; Jensen, 1983, p.303-304).  Their in-depth analysis of factors within different firm structures includes a range of private, profit and non-profit structures.  Combination or separation of the functions of decision management and decision control may be the more efficient strategy dependent on the type of firm structure.  Whilst public sector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are not included in this analysis, the decision hierarchies described for complex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where </w:t>
      </w:r>
      <w:proofErr w:type="spellStart"/>
      <w:r w:rsidRPr="002166C8">
        <w:rPr>
          <w:rFonts w:ascii="Arial" w:hAnsi="Arial" w:cs="Arial"/>
          <w:sz w:val="22"/>
          <w:szCs w:val="22"/>
        </w:rPr>
        <w:t>organisational</w:t>
      </w:r>
      <w:proofErr w:type="spellEnd"/>
      <w:r w:rsidRPr="002166C8">
        <w:rPr>
          <w:rFonts w:ascii="Arial" w:hAnsi="Arial" w:cs="Arial"/>
          <w:sz w:val="22"/>
          <w:szCs w:val="22"/>
        </w:rPr>
        <w:t xml:space="preserve"> rules are in place to monitor and constrain the decision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of agents, aligns closely with what is observed in the public sector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&amp; Jensen, 1983, p.310).</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Whilst school principals have some delegated authority to make decisions regarding management of their school and achievement of the agreed outcomes, there is a corporate governance mechanism in place, which includes the regulatory framework, to limit and control such decisions to ensure alignment with the interests and requirements of the stakeholders.  Thus, in the terms of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and Jensen’s (1983) hypotheses, the principals are responsible for decision management but not the decision control.  This is due to the regulatory framework which provides a decision hierarchy against which decisions are ratified and against which principals’ performance can be monitored.  There is a gap in the literature in regard to applying this theory to public sector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Application of agency theory to this instance would predict that school principals will seek to make management decisions that cater to the needs of their individual school and community as opposed to centrally developed policies and procedures as defined in the regulatory framework.  This would occur where principals perceive there to be conflict between the desired outcomes for their school and the regulatory requirements.  This </w:t>
      </w:r>
      <w:r w:rsidR="0084629F">
        <w:rPr>
          <w:rFonts w:ascii="Arial" w:hAnsi="Arial" w:cs="Arial"/>
          <w:sz w:val="22"/>
          <w:szCs w:val="22"/>
        </w:rPr>
        <w:t>chapt</w:t>
      </w:r>
      <w:r w:rsidR="0084629F" w:rsidRPr="002166C8">
        <w:rPr>
          <w:rFonts w:ascii="Arial" w:hAnsi="Arial" w:cs="Arial"/>
          <w:sz w:val="22"/>
          <w:szCs w:val="22"/>
        </w:rPr>
        <w:t xml:space="preserve">er </w:t>
      </w:r>
      <w:r w:rsidRPr="002166C8">
        <w:rPr>
          <w:rFonts w:ascii="Arial" w:hAnsi="Arial" w:cs="Arial"/>
          <w:sz w:val="22"/>
          <w:szCs w:val="22"/>
        </w:rPr>
        <w:t xml:space="preserve">will explore this prediction </w:t>
      </w:r>
      <w:r w:rsidR="00DC2D24" w:rsidRPr="002166C8">
        <w:rPr>
          <w:rFonts w:ascii="Arial" w:hAnsi="Arial" w:cs="Arial"/>
          <w:sz w:val="22"/>
          <w:szCs w:val="22"/>
        </w:rPr>
        <w:t xml:space="preserve">in relation to the results of a quantitative study (Trimmer, 2011) </w:t>
      </w:r>
      <w:r w:rsidRPr="002166C8">
        <w:rPr>
          <w:rFonts w:ascii="Arial" w:hAnsi="Arial" w:cs="Arial"/>
          <w:sz w:val="22"/>
          <w:szCs w:val="22"/>
        </w:rPr>
        <w:t>and provide some evidence to address whether the theory is applicable in the public sector context.</w:t>
      </w:r>
    </w:p>
    <w:p w:rsidR="00624350" w:rsidRPr="002166C8" w:rsidRDefault="00624350" w:rsidP="002166C8">
      <w:pPr>
        <w:pStyle w:val="Heading3"/>
        <w:numPr>
          <w:ilvl w:val="0"/>
          <w:numId w:val="0"/>
        </w:numPr>
        <w:rPr>
          <w:bCs w:val="0"/>
          <w:sz w:val="22"/>
          <w:szCs w:val="22"/>
        </w:rPr>
      </w:pPr>
      <w:bookmarkStart w:id="3" w:name="_Toc285787276"/>
      <w:r w:rsidRPr="002166C8">
        <w:rPr>
          <w:bCs w:val="0"/>
          <w:sz w:val="22"/>
          <w:szCs w:val="22"/>
        </w:rPr>
        <w:t>Stewardship Theory</w:t>
      </w:r>
      <w:bookmarkEnd w:id="3"/>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In a deviation from agency theory, Davis, </w:t>
      </w:r>
      <w:proofErr w:type="spellStart"/>
      <w:r w:rsidRPr="002166C8">
        <w:rPr>
          <w:rFonts w:ascii="Arial" w:hAnsi="Arial" w:cs="Arial"/>
          <w:sz w:val="22"/>
          <w:szCs w:val="22"/>
        </w:rPr>
        <w:t>Schoorman</w:t>
      </w:r>
      <w:proofErr w:type="spellEnd"/>
      <w:r w:rsidRPr="002166C8">
        <w:rPr>
          <w:rFonts w:ascii="Arial" w:hAnsi="Arial" w:cs="Arial"/>
          <w:sz w:val="22"/>
          <w:szCs w:val="22"/>
        </w:rPr>
        <w:t xml:space="preserve"> and Donaldson (1997) suggest that managers are stewards of the firm’s assets. They argue that managers are not motivated by individualistic, opportunistic and self-serving goals, but rather act to achieve greater utility in collective </w:t>
      </w:r>
      <w:proofErr w:type="spellStart"/>
      <w:r w:rsidRPr="002166C8">
        <w:rPr>
          <w:rFonts w:ascii="Arial" w:hAnsi="Arial" w:cs="Arial"/>
          <w:sz w:val="22"/>
          <w:szCs w:val="22"/>
        </w:rPr>
        <w:t>organisational</w:t>
      </w:r>
      <w:proofErr w:type="spellEnd"/>
      <w:r w:rsidRPr="002166C8">
        <w:rPr>
          <w:rFonts w:ascii="Arial" w:hAnsi="Arial" w:cs="Arial"/>
          <w:sz w:val="22"/>
          <w:szCs w:val="22"/>
        </w:rPr>
        <w:t xml:space="preserve">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and thus seek to attain the goals of the </w:t>
      </w:r>
      <w:proofErr w:type="spellStart"/>
      <w:r w:rsidRPr="002166C8">
        <w:rPr>
          <w:rFonts w:ascii="Arial" w:hAnsi="Arial" w:cs="Arial"/>
          <w:sz w:val="22"/>
          <w:szCs w:val="22"/>
        </w:rPr>
        <w:t>organisation</w:t>
      </w:r>
      <w:proofErr w:type="spellEnd"/>
      <w:r w:rsidRPr="002166C8">
        <w:rPr>
          <w:rFonts w:ascii="Arial" w:hAnsi="Arial" w:cs="Arial"/>
          <w:sz w:val="22"/>
          <w:szCs w:val="22"/>
        </w:rPr>
        <w:t xml:space="preserve">.  It is the underlying assumptions about the nature of man; the motivations of managers; their identification with and commitment to the goals of the </w:t>
      </w:r>
      <w:proofErr w:type="spellStart"/>
      <w:r w:rsidRPr="002166C8">
        <w:rPr>
          <w:rFonts w:ascii="Arial" w:hAnsi="Arial" w:cs="Arial"/>
          <w:sz w:val="22"/>
          <w:szCs w:val="22"/>
        </w:rPr>
        <w:t>organisation</w:t>
      </w:r>
      <w:proofErr w:type="spellEnd"/>
      <w:r w:rsidRPr="002166C8">
        <w:rPr>
          <w:rFonts w:ascii="Arial" w:hAnsi="Arial" w:cs="Arial"/>
          <w:sz w:val="22"/>
          <w:szCs w:val="22"/>
        </w:rPr>
        <w:t xml:space="preserve">; and the use of power that are the key differences between agency and stewardship theories.  According to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et al. (1999, p.446) stewardship theory is not in juxtaposition to agency theory; rather its sociological and psychological perspective helps explain some managerial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in addition to agency theory.  </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Stewardship theory also considers the impact of the organisational and governance structures on the actions of the steward.  Here stewardship is facilitated in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with structures that facilitate and empower managers by giving them authority and discretion in </w:t>
      </w:r>
      <w:r w:rsidRPr="002166C8">
        <w:rPr>
          <w:rFonts w:ascii="Arial" w:hAnsi="Arial" w:cs="Arial"/>
          <w:sz w:val="22"/>
          <w:szCs w:val="22"/>
        </w:rPr>
        <w:lastRenderedPageBreak/>
        <w:t xml:space="preserve">decision-making.  Organisational and governance structures that monitor and control managers are not considered appropriate under the assumptions of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underpinning this model, as they would diminish the motivation and capacity of the steward manager to achieve collective goals (Davis, </w:t>
      </w:r>
      <w:proofErr w:type="spellStart"/>
      <w:r w:rsidRPr="002166C8">
        <w:rPr>
          <w:rFonts w:ascii="Arial" w:hAnsi="Arial" w:cs="Arial"/>
          <w:sz w:val="22"/>
          <w:szCs w:val="22"/>
        </w:rPr>
        <w:t>Schoorman</w:t>
      </w:r>
      <w:proofErr w:type="spellEnd"/>
      <w:r w:rsidRPr="002166C8">
        <w:rPr>
          <w:rFonts w:ascii="Arial" w:hAnsi="Arial" w:cs="Arial"/>
          <w:sz w:val="22"/>
          <w:szCs w:val="22"/>
        </w:rPr>
        <w:t xml:space="preserve"> &amp; Donaldson, 1997, p.25).  </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This theoretical position raises a dilemma in the case of school principal managers under the control of the regulatory framework.  The goals and outcomes of schooling for students are likely to be well aligned for both managers and shareholders in this example.  Bennett’s (2001) discussion of school effectiveness supports this view. Stewardship theory would therefore predict that empowering managers to be responsible for decision-making would be most effective.  In contrast, a highly controlled governance structure that constrains decision-making by school principals would be predicted to cause frustration in these managers, causing them to feel disenfranchised and more inclined to act as an agent than a steward.  Feelings of empowerment or disenfranchisement are closely linked to perceptions of risk in decision-making.</w:t>
      </w:r>
    </w:p>
    <w:p w:rsidR="00763152" w:rsidRPr="002166C8" w:rsidRDefault="00763152" w:rsidP="006C6EBA">
      <w:pPr>
        <w:jc w:val="center"/>
        <w:rPr>
          <w:rFonts w:ascii="Arial" w:hAnsi="Arial" w:cs="Arial"/>
          <w:b/>
        </w:rPr>
      </w:pPr>
      <w:r w:rsidRPr="002166C8">
        <w:rPr>
          <w:rFonts w:ascii="Arial" w:hAnsi="Arial" w:cs="Arial"/>
          <w:b/>
        </w:rPr>
        <w:t xml:space="preserve">Outcomes of </w:t>
      </w:r>
      <w:r w:rsidR="003F5838">
        <w:rPr>
          <w:rFonts w:ascii="Arial" w:hAnsi="Arial" w:cs="Arial"/>
          <w:b/>
        </w:rPr>
        <w:t>Q</w:t>
      </w:r>
      <w:r w:rsidR="003F5838" w:rsidRPr="002166C8">
        <w:rPr>
          <w:rFonts w:ascii="Arial" w:hAnsi="Arial" w:cs="Arial"/>
          <w:b/>
        </w:rPr>
        <w:t xml:space="preserve">uantitative </w:t>
      </w:r>
      <w:r w:rsidR="003F5838">
        <w:rPr>
          <w:rFonts w:ascii="Arial" w:hAnsi="Arial" w:cs="Arial"/>
          <w:b/>
        </w:rPr>
        <w:t>S</w:t>
      </w:r>
      <w:r w:rsidR="003F5838" w:rsidRPr="002166C8">
        <w:rPr>
          <w:rFonts w:ascii="Arial" w:hAnsi="Arial" w:cs="Arial"/>
          <w:b/>
        </w:rPr>
        <w:t>tudy</w:t>
      </w:r>
    </w:p>
    <w:p w:rsidR="0068052F" w:rsidRPr="002166C8" w:rsidRDefault="00763152" w:rsidP="0068052F">
      <w:pPr>
        <w:pStyle w:val="PlainText"/>
        <w:spacing w:before="120" w:after="120"/>
        <w:jc w:val="both"/>
        <w:rPr>
          <w:rFonts w:ascii="Arial" w:hAnsi="Arial" w:cs="Arial"/>
          <w:sz w:val="22"/>
          <w:szCs w:val="22"/>
        </w:rPr>
      </w:pPr>
      <w:r w:rsidRPr="002166C8">
        <w:rPr>
          <w:rFonts w:ascii="Arial" w:hAnsi="Arial" w:cs="Arial"/>
          <w:sz w:val="22"/>
          <w:szCs w:val="22"/>
        </w:rPr>
        <w:t>Trimmer (2011) conducted a quantitative study that developed a model of reasoned risk-taking by school principals</w:t>
      </w:r>
      <w:r w:rsidR="00D05653" w:rsidRPr="002166C8">
        <w:rPr>
          <w:rFonts w:ascii="Arial" w:hAnsi="Arial" w:cs="Arial"/>
          <w:sz w:val="22"/>
          <w:szCs w:val="22"/>
        </w:rPr>
        <w:t xml:space="preserve">.  </w:t>
      </w:r>
      <w:r w:rsidR="0068052F" w:rsidRPr="002166C8">
        <w:rPr>
          <w:rFonts w:ascii="Arial" w:hAnsi="Arial" w:cs="Arial"/>
          <w:sz w:val="22"/>
          <w:szCs w:val="22"/>
        </w:rPr>
        <w:t xml:space="preserve">The model </w:t>
      </w:r>
      <w:r w:rsidR="009F2F6A">
        <w:rPr>
          <w:rFonts w:ascii="Arial" w:hAnsi="Arial" w:cs="Arial"/>
          <w:sz w:val="22"/>
          <w:szCs w:val="22"/>
        </w:rPr>
        <w:t xml:space="preserve">in Figure 1 </w:t>
      </w:r>
      <w:r w:rsidR="0068052F" w:rsidRPr="002166C8">
        <w:rPr>
          <w:rFonts w:ascii="Arial" w:hAnsi="Arial" w:cs="Arial"/>
          <w:sz w:val="22"/>
          <w:szCs w:val="22"/>
        </w:rPr>
        <w:t xml:space="preserve">was used to test hypotheses related to principals’ perceptions of the governance mechanism of the regulatory framework, the experience of individual principals and the characteristics of key stakeholders within the school community.  Data was collected through the survey of a stratified random sample of principals in 253 Western Australian </w:t>
      </w:r>
      <w:r w:rsidR="0084629F">
        <w:rPr>
          <w:rFonts w:ascii="Arial" w:hAnsi="Arial" w:cs="Arial"/>
          <w:sz w:val="22"/>
          <w:szCs w:val="22"/>
        </w:rPr>
        <w:t>public</w:t>
      </w:r>
      <w:r w:rsidR="0068052F" w:rsidRPr="002166C8">
        <w:rPr>
          <w:rFonts w:ascii="Arial" w:hAnsi="Arial" w:cs="Arial"/>
          <w:sz w:val="22"/>
          <w:szCs w:val="22"/>
        </w:rPr>
        <w:t xml:space="preserve"> schools.  The questionnaire included measures of both attitude and </w:t>
      </w:r>
      <w:proofErr w:type="spellStart"/>
      <w:r w:rsidR="0068052F" w:rsidRPr="002166C8">
        <w:rPr>
          <w:rFonts w:ascii="Arial" w:hAnsi="Arial" w:cs="Arial"/>
          <w:sz w:val="22"/>
          <w:szCs w:val="22"/>
        </w:rPr>
        <w:t>behaviour</w:t>
      </w:r>
      <w:proofErr w:type="spellEnd"/>
      <w:r w:rsidR="0068052F" w:rsidRPr="002166C8">
        <w:rPr>
          <w:rFonts w:ascii="Arial" w:hAnsi="Arial" w:cs="Arial"/>
          <w:sz w:val="22"/>
          <w:szCs w:val="22"/>
        </w:rPr>
        <w:t xml:space="preserve"> of principals.  The survey data was </w:t>
      </w:r>
      <w:proofErr w:type="spellStart"/>
      <w:r w:rsidR="0068052F" w:rsidRPr="002166C8">
        <w:rPr>
          <w:rFonts w:ascii="Arial" w:hAnsi="Arial" w:cs="Arial"/>
          <w:sz w:val="22"/>
          <w:szCs w:val="22"/>
        </w:rPr>
        <w:t>analysed</w:t>
      </w:r>
      <w:proofErr w:type="spellEnd"/>
      <w:r w:rsidR="0068052F" w:rsidRPr="002166C8">
        <w:rPr>
          <w:rFonts w:ascii="Arial" w:hAnsi="Arial" w:cs="Arial"/>
          <w:sz w:val="22"/>
          <w:szCs w:val="22"/>
        </w:rPr>
        <w:t xml:space="preserve"> using </w:t>
      </w:r>
      <w:proofErr w:type="spellStart"/>
      <w:r w:rsidR="0068052F" w:rsidRPr="002166C8">
        <w:rPr>
          <w:rFonts w:ascii="Arial" w:hAnsi="Arial" w:cs="Arial"/>
          <w:sz w:val="22"/>
          <w:szCs w:val="22"/>
        </w:rPr>
        <w:t>Rasch</w:t>
      </w:r>
      <w:proofErr w:type="spellEnd"/>
      <w:r w:rsidR="0068052F" w:rsidRPr="002166C8">
        <w:rPr>
          <w:rFonts w:ascii="Arial" w:hAnsi="Arial" w:cs="Arial"/>
          <w:sz w:val="22"/>
          <w:szCs w:val="22"/>
        </w:rPr>
        <w:t xml:space="preserve"> modeling and each construct in the model explored with factor analysis.  Finally the model was </w:t>
      </w:r>
      <w:proofErr w:type="spellStart"/>
      <w:r w:rsidR="0068052F" w:rsidRPr="002166C8">
        <w:rPr>
          <w:rFonts w:ascii="Arial" w:hAnsi="Arial" w:cs="Arial"/>
          <w:sz w:val="22"/>
          <w:szCs w:val="22"/>
        </w:rPr>
        <w:t>analysed</w:t>
      </w:r>
      <w:proofErr w:type="spellEnd"/>
      <w:r w:rsidR="0068052F" w:rsidRPr="002166C8">
        <w:rPr>
          <w:rFonts w:ascii="Arial" w:hAnsi="Arial" w:cs="Arial"/>
          <w:sz w:val="22"/>
          <w:szCs w:val="22"/>
        </w:rPr>
        <w:t xml:space="preserve"> using Partial Least Square (PLS) based structural equation modeling.  </w:t>
      </w:r>
    </w:p>
    <w:p w:rsidR="009F2F6A" w:rsidRPr="009928F5" w:rsidRDefault="009F2F6A" w:rsidP="009F2F6A">
      <w:pPr>
        <w:spacing w:before="120" w:after="120" w:line="360" w:lineRule="auto"/>
        <w:rPr>
          <w:rFonts w:cs="Arial"/>
          <w:bCs/>
          <w:iCs/>
          <w:sz w:val="24"/>
        </w:rPr>
      </w:pPr>
    </w:p>
    <w:p w:rsidR="009F2F6A" w:rsidRPr="009928F5" w:rsidRDefault="009F2F6A" w:rsidP="009F2F6A">
      <w:pPr>
        <w:spacing w:line="360" w:lineRule="auto"/>
        <w:jc w:val="both"/>
        <w:rPr>
          <w:rFonts w:cs="Arial"/>
          <w:b/>
          <w:bCs/>
          <w:i/>
          <w:iCs/>
          <w:sz w:val="24"/>
        </w:rPr>
      </w:pPr>
      <w:r>
        <w:rPr>
          <w:rFonts w:cs="Arial"/>
          <w:bCs/>
          <w:iCs/>
          <w:noProof/>
          <w:sz w:val="24"/>
          <w:lang w:eastAsia="en-AU"/>
        </w:rPr>
        <mc:AlternateContent>
          <mc:Choice Requires="wpg">
            <w:drawing>
              <wp:anchor distT="0" distB="0" distL="114300" distR="114300" simplePos="0" relativeHeight="251659264" behindDoc="0" locked="0" layoutInCell="1" allowOverlap="1" wp14:anchorId="1C9CE210" wp14:editId="499946EB">
                <wp:simplePos x="0" y="0"/>
                <wp:positionH relativeFrom="column">
                  <wp:posOffset>114300</wp:posOffset>
                </wp:positionH>
                <wp:positionV relativeFrom="paragraph">
                  <wp:posOffset>37465</wp:posOffset>
                </wp:positionV>
                <wp:extent cx="5372100" cy="2400300"/>
                <wp:effectExtent l="0" t="0" r="19050"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400300"/>
                          <a:chOff x="1757" y="1229"/>
                          <a:chExt cx="8460" cy="3780"/>
                        </a:xfrm>
                      </wpg:grpSpPr>
                      <wps:wsp>
                        <wps:cNvPr id="32" name="Text Box 32"/>
                        <wps:cNvSpPr txBox="1">
                          <a:spLocks noChangeArrowheads="1"/>
                        </wps:cNvSpPr>
                        <wps:spPr bwMode="auto">
                          <a:xfrm>
                            <a:off x="1757" y="2129"/>
                            <a:ext cx="1440" cy="1080"/>
                          </a:xfrm>
                          <a:prstGeom prst="rect">
                            <a:avLst/>
                          </a:prstGeom>
                          <a:solidFill>
                            <a:srgbClr val="FFFFFF"/>
                          </a:solidFill>
                          <a:ln w="9525">
                            <a:solidFill>
                              <a:srgbClr val="000000"/>
                            </a:solidFill>
                            <a:prstDash val="dash"/>
                            <a:miter lim="800000"/>
                            <a:headEnd/>
                            <a:tailEnd/>
                          </a:ln>
                        </wps:spPr>
                        <wps:txbx>
                          <w:txbxContent>
                            <w:p w:rsidR="0057571C" w:rsidRDefault="0057571C" w:rsidP="009F2F6A">
                              <w:pPr>
                                <w:rPr>
                                  <w:sz w:val="20"/>
                                  <w:szCs w:val="20"/>
                                </w:rPr>
                              </w:pPr>
                              <w:r>
                                <w:rPr>
                                  <w:sz w:val="20"/>
                                  <w:szCs w:val="20"/>
                                </w:rPr>
                                <w:t>Regulatory Framework Governance Mechanism</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3377" y="1229"/>
                            <a:ext cx="1440" cy="720"/>
                          </a:xfrm>
                          <a:prstGeom prst="rect">
                            <a:avLst/>
                          </a:prstGeom>
                          <a:solidFill>
                            <a:srgbClr val="FFFFFF"/>
                          </a:solidFill>
                          <a:ln w="9525">
                            <a:solidFill>
                              <a:srgbClr val="000000"/>
                            </a:solidFill>
                            <a:miter lim="800000"/>
                            <a:headEnd/>
                            <a:tailEnd/>
                          </a:ln>
                        </wps:spPr>
                        <wps:txbx>
                          <w:txbxContent>
                            <w:p w:rsidR="0057571C" w:rsidRDefault="0057571C" w:rsidP="009F2F6A">
                              <w:pPr>
                                <w:rPr>
                                  <w:sz w:val="20"/>
                                  <w:szCs w:val="20"/>
                                </w:rPr>
                              </w:pPr>
                              <w:r>
                                <w:rPr>
                                  <w:sz w:val="20"/>
                                  <w:szCs w:val="20"/>
                                </w:rPr>
                                <w:t>Compliance</w:t>
                              </w:r>
                            </w:p>
                            <w:p w:rsidR="0057571C" w:rsidRDefault="0057571C" w:rsidP="009F2F6A">
                              <w:pPr>
                                <w:rPr>
                                  <w:sz w:val="20"/>
                                  <w:szCs w:val="20"/>
                                </w:rPr>
                              </w:pPr>
                              <w:r>
                                <w:rPr>
                                  <w:sz w:val="20"/>
                                  <w:szCs w:val="20"/>
                                </w:rPr>
                                <w:t>Mechanism</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3377" y="3389"/>
                            <a:ext cx="1440" cy="721"/>
                          </a:xfrm>
                          <a:prstGeom prst="rect">
                            <a:avLst/>
                          </a:prstGeom>
                          <a:solidFill>
                            <a:srgbClr val="FFFFFF"/>
                          </a:solidFill>
                          <a:ln w="9525">
                            <a:solidFill>
                              <a:srgbClr val="000000"/>
                            </a:solidFill>
                            <a:miter lim="800000"/>
                            <a:headEnd/>
                            <a:tailEnd/>
                          </a:ln>
                        </wps:spPr>
                        <wps:txbx>
                          <w:txbxContent>
                            <w:p w:rsidR="0057571C" w:rsidRDefault="0057571C" w:rsidP="009F2F6A">
                              <w:pPr>
                                <w:rPr>
                                  <w:sz w:val="20"/>
                                  <w:szCs w:val="20"/>
                                </w:rPr>
                              </w:pPr>
                              <w:r>
                                <w:rPr>
                                  <w:sz w:val="20"/>
                                  <w:szCs w:val="20"/>
                                </w:rPr>
                                <w:t>Educative</w:t>
                              </w:r>
                            </w:p>
                            <w:p w:rsidR="0057571C" w:rsidRDefault="0057571C" w:rsidP="009F2F6A">
                              <w:pPr>
                                <w:rPr>
                                  <w:sz w:val="20"/>
                                  <w:szCs w:val="20"/>
                                </w:rPr>
                              </w:pPr>
                              <w:r>
                                <w:rPr>
                                  <w:sz w:val="20"/>
                                  <w:szCs w:val="20"/>
                                </w:rPr>
                                <w:t>Mechanism</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5537" y="2309"/>
                            <a:ext cx="1620" cy="541"/>
                          </a:xfrm>
                          <a:prstGeom prst="rect">
                            <a:avLst/>
                          </a:prstGeom>
                          <a:solidFill>
                            <a:srgbClr val="FFFFFF"/>
                          </a:solidFill>
                          <a:ln w="9525">
                            <a:solidFill>
                              <a:srgbClr val="000000"/>
                            </a:solidFill>
                            <a:miter lim="800000"/>
                            <a:headEnd/>
                            <a:tailEnd/>
                          </a:ln>
                        </wps:spPr>
                        <wps:txbx>
                          <w:txbxContent>
                            <w:p w:rsidR="0057571C" w:rsidRDefault="0057571C" w:rsidP="009F2F6A">
                              <w:pPr>
                                <w:rPr>
                                  <w:sz w:val="20"/>
                                  <w:szCs w:val="20"/>
                                </w:rPr>
                              </w:pPr>
                              <w:r>
                                <w:rPr>
                                  <w:sz w:val="20"/>
                                  <w:szCs w:val="20"/>
                                </w:rPr>
                                <w:t>Experience</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8417" y="1949"/>
                            <a:ext cx="1800" cy="1440"/>
                          </a:xfrm>
                          <a:prstGeom prst="rect">
                            <a:avLst/>
                          </a:prstGeom>
                          <a:solidFill>
                            <a:srgbClr val="FFFFFF"/>
                          </a:solidFill>
                          <a:ln w="9525">
                            <a:solidFill>
                              <a:srgbClr val="000000"/>
                            </a:solidFill>
                            <a:miter lim="800000"/>
                            <a:headEnd/>
                            <a:tailEnd/>
                          </a:ln>
                        </wps:spPr>
                        <wps:txbx>
                          <w:txbxContent>
                            <w:p w:rsidR="0057571C" w:rsidRDefault="0057571C" w:rsidP="009F2F6A">
                              <w:pPr>
                                <w:rPr>
                                  <w:sz w:val="20"/>
                                  <w:szCs w:val="20"/>
                                </w:rPr>
                              </w:pPr>
                              <w:r>
                                <w:rPr>
                                  <w:sz w:val="20"/>
                                  <w:szCs w:val="20"/>
                                </w:rPr>
                                <w:t>Reasoned</w:t>
                              </w:r>
                            </w:p>
                            <w:p w:rsidR="0057571C" w:rsidRDefault="0057571C" w:rsidP="009F2F6A">
                              <w:pPr>
                                <w:rPr>
                                  <w:sz w:val="20"/>
                                  <w:szCs w:val="20"/>
                                </w:rPr>
                              </w:pPr>
                              <w:r>
                                <w:rPr>
                                  <w:sz w:val="20"/>
                                  <w:szCs w:val="20"/>
                                </w:rPr>
                                <w:t>Risk-taking</w:t>
                              </w:r>
                            </w:p>
                            <w:p w:rsidR="0057571C" w:rsidRDefault="0057571C" w:rsidP="009F2F6A">
                              <w:pPr>
                                <w:rPr>
                                  <w:sz w:val="20"/>
                                  <w:szCs w:val="20"/>
                                </w:rPr>
                              </w:pPr>
                              <w:r>
                                <w:rPr>
                                  <w:sz w:val="20"/>
                                  <w:szCs w:val="20"/>
                                </w:rPr>
                                <w:t xml:space="preserve"> </w:t>
                              </w:r>
                              <w:proofErr w:type="gramStart"/>
                              <w:r>
                                <w:rPr>
                                  <w:sz w:val="20"/>
                                  <w:szCs w:val="20"/>
                                </w:rPr>
                                <w:t>in</w:t>
                              </w:r>
                              <w:proofErr w:type="gramEnd"/>
                              <w:r>
                                <w:rPr>
                                  <w:sz w:val="20"/>
                                  <w:szCs w:val="20"/>
                                </w:rPr>
                                <w:t xml:space="preserve"> </w:t>
                              </w:r>
                            </w:p>
                            <w:p w:rsidR="0057571C" w:rsidRDefault="0057571C" w:rsidP="009F2F6A">
                              <w:pPr>
                                <w:rPr>
                                  <w:sz w:val="20"/>
                                  <w:szCs w:val="20"/>
                                </w:rPr>
                              </w:pPr>
                              <w:r>
                                <w:rPr>
                                  <w:sz w:val="20"/>
                                  <w:szCs w:val="20"/>
                                </w:rPr>
                                <w:t>Decision-making</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5537" y="4289"/>
                            <a:ext cx="1980" cy="720"/>
                          </a:xfrm>
                          <a:prstGeom prst="rect">
                            <a:avLst/>
                          </a:prstGeom>
                          <a:solidFill>
                            <a:srgbClr val="FFFFFF"/>
                          </a:solidFill>
                          <a:ln w="9525">
                            <a:solidFill>
                              <a:srgbClr val="000000"/>
                            </a:solidFill>
                            <a:miter lim="800000"/>
                            <a:headEnd/>
                            <a:tailEnd/>
                          </a:ln>
                        </wps:spPr>
                        <wps:txbx>
                          <w:txbxContent>
                            <w:p w:rsidR="0057571C" w:rsidRDefault="0057571C" w:rsidP="009F2F6A">
                              <w:pPr>
                                <w:rPr>
                                  <w:sz w:val="20"/>
                                  <w:szCs w:val="20"/>
                                </w:rPr>
                              </w:pPr>
                              <w:r>
                                <w:rPr>
                                  <w:sz w:val="20"/>
                                  <w:szCs w:val="20"/>
                                </w:rPr>
                                <w:t>Stakeholder</w:t>
                              </w:r>
                            </w:p>
                            <w:p w:rsidR="0057571C" w:rsidRDefault="0057571C" w:rsidP="009F2F6A">
                              <w:pPr>
                                <w:rPr>
                                  <w:sz w:val="20"/>
                                  <w:szCs w:val="20"/>
                                </w:rPr>
                              </w:pPr>
                              <w:r>
                                <w:rPr>
                                  <w:sz w:val="20"/>
                                  <w:szCs w:val="20"/>
                                </w:rPr>
                                <w:t>Characteristics</w:t>
                              </w:r>
                            </w:p>
                          </w:txbxContent>
                        </wps:txbx>
                        <wps:bodyPr rot="0" vert="horz" wrap="square" lIns="91440" tIns="45720" rIns="91440" bIns="45720" anchor="t" anchorCtr="0" upright="1">
                          <a:noAutofit/>
                        </wps:bodyPr>
                      </wps:wsp>
                      <wps:wsp>
                        <wps:cNvPr id="38" name="Line 38"/>
                        <wps:cNvCnPr/>
                        <wps:spPr bwMode="auto">
                          <a:xfrm flipV="1">
                            <a:off x="2477" y="1590"/>
                            <a:ext cx="0" cy="5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39"/>
                        <wps:cNvCnPr/>
                        <wps:spPr bwMode="auto">
                          <a:xfrm>
                            <a:off x="2477" y="1590"/>
                            <a:ext cx="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Line 40"/>
                        <wps:cNvCnPr/>
                        <wps:spPr bwMode="auto">
                          <a:xfrm>
                            <a:off x="2477" y="3209"/>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2477" y="3749"/>
                            <a:ext cx="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 name="Line 42"/>
                        <wps:cNvCnPr/>
                        <wps:spPr bwMode="auto">
                          <a:xfrm>
                            <a:off x="4817" y="1590"/>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4817" y="3749"/>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wps:spPr bwMode="auto">
                          <a:xfrm flipV="1">
                            <a:off x="9317" y="338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wps:spPr bwMode="auto">
                          <a:xfrm>
                            <a:off x="9317" y="1590"/>
                            <a:ext cx="0"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wps:spPr bwMode="auto">
                          <a:xfrm flipV="1">
                            <a:off x="6257" y="1590"/>
                            <a:ext cx="0" cy="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7"/>
                        <wps:cNvCnPr/>
                        <wps:spPr bwMode="auto">
                          <a:xfrm>
                            <a:off x="6257" y="2850"/>
                            <a:ext cx="0"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wps:spPr bwMode="auto">
                          <a:xfrm>
                            <a:off x="7517" y="4649"/>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wps:spPr bwMode="auto">
                          <a:xfrm flipV="1">
                            <a:off x="9857" y="3389"/>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wps:spPr bwMode="auto">
                          <a:xfrm>
                            <a:off x="7157" y="248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7697" y="2129"/>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6"/>
                                  <w:szCs w:val="16"/>
                                  <w:vertAlign w:val="subscript"/>
                                </w:rPr>
                                <w:t>1</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8057" y="2489"/>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8777" y="1229"/>
                            <a:ext cx="43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6"/>
                                  <w:szCs w:val="16"/>
                                  <w:vertAlign w:val="subscript"/>
                                </w:rPr>
                                <w:t>2</w:t>
                              </w:r>
                            </w:p>
                          </w:txbxContent>
                        </wps:txbx>
                        <wps:bodyPr rot="0" vert="horz" wrap="none" lIns="91440" tIns="45720" rIns="91440" bIns="45720" anchor="t" anchorCtr="0" upright="1">
                          <a:spAutoFit/>
                        </wps:bodyPr>
                      </wps:wsp>
                      <wps:wsp>
                        <wps:cNvPr id="54" name="Text Box 54"/>
                        <wps:cNvSpPr txBox="1">
                          <a:spLocks noChangeArrowheads="1"/>
                        </wps:cNvSpPr>
                        <wps:spPr bwMode="auto">
                          <a:xfrm>
                            <a:off x="8777" y="3749"/>
                            <a:ext cx="43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6"/>
                                  <w:szCs w:val="16"/>
                                  <w:vertAlign w:val="subscript"/>
                                </w:rPr>
                                <w:t>3</w:t>
                              </w:r>
                            </w:p>
                          </w:txbxContent>
                        </wps:txbx>
                        <wps:bodyPr rot="0" vert="horz" wrap="none" lIns="91440" tIns="45720" rIns="91440" bIns="45720" anchor="t" anchorCtr="0" upright="1">
                          <a:spAutoFit/>
                        </wps:bodyPr>
                      </wps:wsp>
                      <wps:wsp>
                        <wps:cNvPr id="55" name="Text Box 55"/>
                        <wps:cNvSpPr txBox="1">
                          <a:spLocks noChangeArrowheads="1"/>
                        </wps:cNvSpPr>
                        <wps:spPr bwMode="auto">
                          <a:xfrm>
                            <a:off x="5717" y="176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8"/>
                                  <w:szCs w:val="18"/>
                                  <w:vertAlign w:val="subscript"/>
                                </w:rPr>
                                <w:t>4a</w:t>
                              </w:r>
                            </w:p>
                          </w:txbxContent>
                        </wps:txbx>
                        <wps:bodyPr rot="0" vert="horz" wrap="square" lIns="91440" tIns="45720" rIns="91440" bIns="45720" anchor="t" anchorCtr="0" upright="1">
                          <a:noAutofit/>
                        </wps:bodyPr>
                      </wps:wsp>
                      <wps:wsp>
                        <wps:cNvPr id="56" name="Text Box 56"/>
                        <wps:cNvSpPr txBox="1">
                          <a:spLocks noChangeArrowheads="1"/>
                        </wps:cNvSpPr>
                        <wps:spPr bwMode="auto">
                          <a:xfrm>
                            <a:off x="5709" y="2963"/>
                            <a:ext cx="512"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8"/>
                                  <w:szCs w:val="18"/>
                                  <w:vertAlign w:val="subscript"/>
                                </w:rPr>
                                <w:t>4b</w:t>
                              </w:r>
                            </w:p>
                          </w:txbxContent>
                        </wps:txbx>
                        <wps:bodyPr rot="0" vert="horz" wrap="none" lIns="91440" tIns="45720" rIns="91440" bIns="45720" anchor="t" anchorCtr="0" upright="1">
                          <a:spAutoFit/>
                        </wps:bodyPr>
                      </wps:wsp>
                      <wps:wsp>
                        <wps:cNvPr id="57" name="Text Box 57"/>
                        <wps:cNvSpPr txBox="1">
                          <a:spLocks noChangeArrowheads="1"/>
                        </wps:cNvSpPr>
                        <wps:spPr bwMode="auto">
                          <a:xfrm>
                            <a:off x="9497" y="428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w:t>
                              </w:r>
                            </w:p>
                          </w:txbxContent>
                        </wps:txbx>
                        <wps:bodyPr rot="0" vert="horz" wrap="square" lIns="91440" tIns="45720" rIns="91440" bIns="45720" anchor="t" anchorCtr="0" upright="1">
                          <a:noAutofit/>
                        </wps:bodyPr>
                      </wps:wsp>
                      <wps:wsp>
                        <wps:cNvPr id="58" name="Text Box 58"/>
                        <wps:cNvSpPr txBox="1">
                          <a:spLocks noChangeArrowheads="1"/>
                        </wps:cNvSpPr>
                        <wps:spPr bwMode="auto">
                          <a:xfrm>
                            <a:off x="8769" y="3503"/>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8777" y="1409"/>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32"/>
                                  <w:szCs w:val="32"/>
                                  <w:vertAlign w:val="subscript"/>
                                </w:rPr>
                              </w:pPr>
                              <w:r>
                                <w:rPr>
                                  <w:sz w:val="32"/>
                                  <w:szCs w:val="32"/>
                                  <w:vertAlign w:val="sub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pt;margin-top:2.95pt;width:423pt;height:189pt;z-index:251659264" coordorigin="1757,1229" coordsize="846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XYsgcAAG9aAAAOAAAAZHJzL2Uyb0RvYy54bWzsXN9vo0YQfq/U/wHx7pgfiwHrnNOdHZ8q&#10;XduT7tp3YrCNioEuJHZa9X/v7C47YGPHdpLDiW7z4ICBZXf4/O3MN7O8e79ZJdp9RIs4S0e6eWXo&#10;WpTOsjBOFyP9j2/TnqdrRRmkYZBkaTTSH6JCf3/980/v1vkwsrJlloQR1aCRtBiu85G+LMt82O8X&#10;s2W0CoqrLI9SODjP6CooYZcu+iEN1tD6KulbhjHorzMa5jSbRUUB307EQf2atz+fR7Py9/m8iEot&#10;GenQt5J/Uv55yz771++C4YIG+TKeVd0IntCLVRCncFNsahKUgXZH41ZTq3hGsyKbl1ezbNXP5vN4&#10;FvExwGhMY2c0n2h2l/OxLIbrRY5mAtPu2OnJzc5+u/9CtTgc6bapa2mwgmfEb6vBPhhnnS+GcM4n&#10;mn/Nv1AxQtj8nM3+KuBwf/c421+Ik7Xb9a9ZCO0Fd2XGjbOZ0xVrAoatbfgzeMBnEG1KbQZfOrZr&#10;mQY8qhkcs4hh2LDDn9JsCY+SXWe6jqtrcNi0LF8eu6mu98iguth2PX5lPxiKG/POVp1jIwPEFbVR&#10;i+cZ9esyyCP+rApmMGlUSxr1Gxvgx2yj2ZawKz+NGVUrN/A9jIbbqBC21dJsvAzSRfSB0my9jIIQ&#10;+sefCIwCLxWjKFgjx4yNRrNMaTRpcpOQymSmsWOyYJjTovwUZSuNbYx0Cr8o3s/g/nNRMgTUp7BH&#10;W2RJHE7jJOE7dHE7Tqh2H8Cvb8r/2Njhkq3TklRbj3TfsRxhgYNNGPxvXxOsc5OgWIpbhbAlcLGK&#10;S6CXJF6NdA8vDobMnjdpyGFVBnEitqFfScoxXQyZTYV1y83tBk5kVr/NwgcwNc0EjQDtwcYyo//o&#10;2hooZKQXf98FNNK15JcUHpcvDFvyHeK4FliZNo/cNo8E6QyaGumlronNcSl46i6n8WIJdxIASbMP&#10;8Huax9z4da+qfgOiu4K23Ya2fRFo27a7ywdtaDPrC+xJFnobyH4hBHOKrxhdAVkwqORo0gYyuSyQ&#10;bdurJrZ9QBbTgJzVav593RT9kkDGKVQxctPZcNpAdi4CZAe8OO6hWbaxC+QBmwaZc+cQBWScMBWQ&#10;m0AetIE8uAiQPWJWroVPdoEMDqUAMnfzfnTfAmdMheQmkgE9Iqiu4z/3IkhGSiZWy7fwIerjlKyc&#10;ZJiW5ONRQG4CGXQ8AeTPcRpptietBFrHOP1Cqwj5sBShzZM4/1MGsZUCZBEZuTl+pfJIh1c6CTan&#10;XdRwWt5uAt15TJBIM6ZGQPdYcP/ddAYQ6io54VFpIRjC8EA3Yb1hA+UK4b++4d94Nx7pEWtw0yPG&#10;ZNL7MB2T3mAKos3EnozHE/M/NkaTDJdxGEYpG5JUK01ymnBV6aZCZ0S9Es3T326dqzTQRfmfd5pL&#10;T7UyIn4gbOKrtLSulAd/G4scIZUqdhIWmfmPI9CX8/sR4eANIFArH3IQYksag6SYgEAFetsqCkGo&#10;ikC1Z1vCfWHyl8Lo1Vlq+n7hlymqDb6E3YohT+XLfRi1rd1oSrKkaF+xpGJJTD1AdL2FQBT/noVA&#10;dzcMUiypZvITUpkHWBLTY9yrJKjrPQGjxJOhesuXJM6rnMqV08gSsB05jQTTVQJqqLw9B2p2iw4V&#10;1FR8QjChJKCG0tipUNsbK/t2xW/t5FDlBdpQ+SD8+AMpzm4jlUfpTUUkXUfNBLNDApWoc52KykZE&#10;glg0W3OtxKLzqnQbhUUhO70SBYdggkdgsZncOUnB2cuQA0vWhR1CpWsqVCpdMV0ciEYwWSNQ2UzU&#10;nITKBkMiFi3P2a9se77CosLiQSxu51vI2fmWBhZdp/IcyWBXvbFsWfr5dlxHJVU3CuRfQqreTqcI&#10;iJyTTtk7GfteNRkfDFdMS8UrKssHizb2z8YwbTb1azGLngPLJgOaFRgt0ip+YCjkxQ9vhwFV8Nx1&#10;8OxgMgXreOCrOqX3tbN1HO7Ar0orW+s4HDmXP7uyEqsCxIqIYIhfVGskXl+SeGtFSXHKwpODFQ9b&#10;tRkmrEH6aPm96cBze2RKnJ7vGl7PMP2P/sAgPplMt2szeOwgFrRBScVTazOeXalyZrk1lpaw7sui&#10;D/l/X/EHWxbDFxVg7K7qpRr1Ug5mtmrCaGa3uiMMzzg49ynCOGulmiKMxlK5pxMGyiqKMJqEgfnJ&#10;mjCaOcoOCcOVRZm4vFYWZRKoxhRrNwZHxKtj60TRoVAehvIwqprYneQEehiofR0ljBTeMfB9V98W&#10;OVt9O7346lsHc8w1XTTzzBegiz3FEIouzlkJr/yLF/Ev+MzEhCJFF1gM6mDyv6aLZgFAd3ThuLJM&#10;D5QMpqCIaJu9+oO/IEGsDD2ixSnvAt6voejiRejC5Fg7iS9+pNd7OFiiUTMGSj1QMtQlY8CqB/a6&#10;H8sf8IioZgzHBJmFMwaIoo+WvinGUIwRDJvv+nm6gGGi8q88jNrDwOKZmi9Q6emUL2ClvsiQtFc6&#10;o+B5tFRW8YXiixfjCxT+j/LFD+VhYIlTzRgo9XTKGB4LRZiHYTvGroehcqpKwpBZos5yqiYq/4ox&#10;mjkSrFSrGQPVno4ZQ+ZIyO6SbPQxVBWGqsLojjFQ/H8rjAHZHv5WY15kUr2Bmb02ubkP2833RF//&#10;DwAA//8DAFBLAwQUAAYACAAAACEAzwpb+d4AAAAIAQAADwAAAGRycy9kb3ducmV2LnhtbEyPQUvD&#10;QBCF74L/YRnBm93E2JKm2ZRS1FMRbAXpbZqdJqHZ3ZDdJum/dzzp8eMNb76XryfTioF63zirIJ5F&#10;IMiWTje2UvB1eHtKQfiAVmPrLCm4kYd1cX+XY6bdaD9p2IdKcIn1GSqoQ+gyKX1Zk0E/cx1Zzs6u&#10;NxgY+0rqHkcuN618jqKFNNhY/lBjR9uaysv+ahS8jzhukvh12F3O29vxMP/43sWk1OPDtFmBCDSF&#10;v2P41Wd1KNjp5K5We9EypzwlKJgvQXCcLl6YTwqSNFmCLHL5f0DxAwAA//8DAFBLAQItABQABgAI&#10;AAAAIQC2gziS/gAAAOEBAAATAAAAAAAAAAAAAAAAAAAAAABbQ29udGVudF9UeXBlc10ueG1sUEsB&#10;Ai0AFAAGAAgAAAAhADj9If/WAAAAlAEAAAsAAAAAAAAAAAAAAAAALwEAAF9yZWxzLy5yZWxzUEsB&#10;Ai0AFAAGAAgAAAAhANtoldiyBwAAb1oAAA4AAAAAAAAAAAAAAAAALgIAAGRycy9lMm9Eb2MueG1s&#10;UEsBAi0AFAAGAAgAAAAhAM8KW/neAAAACAEAAA8AAAAAAAAAAAAAAAAADAoAAGRycy9kb3ducmV2&#10;LnhtbFBLBQYAAAAABAAEAPMAAAAXCwAAAAA=&#10;">
                <v:shapetype id="_x0000_t202" coordsize="21600,21600" o:spt="202" path="m,l,21600r21600,l21600,xe">
                  <v:stroke joinstyle="miter"/>
                  <v:path gradientshapeok="t" o:connecttype="rect"/>
                </v:shapetype>
                <v:shape id="Text Box 32" o:spid="_x0000_s1027" type="#_x0000_t202" style="position:absolute;left:1757;top:2129;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ZucQA&#10;AADbAAAADwAAAGRycy9kb3ducmV2LnhtbESPT2vCQBTE7wW/w/KE3urGSKtEV5FWbU+C0YPHZ/bl&#10;D2bfhuw2Sb99t1DwOMzMb5jVZjC16Kh1lWUF00kEgjizuuJCweW8f1mAcB5ZY22ZFPyQg8169LTC&#10;RNueT9SlvhABwi5BBaX3TSKly0oy6Ca2IQ5ebluDPsi2kLrFPsBNLeMoepMGKw4LJTb0XlJ2T7+N&#10;guOnW9zmu+56SC/249jPc3yNc6Wex8N2CcLT4B/h//aXVjC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GbnEAAAA2wAAAA8AAAAAAAAAAAAAAAAAmAIAAGRycy9k&#10;b3ducmV2LnhtbFBLBQYAAAAABAAEAPUAAACJAwAAAAA=&#10;">
                  <v:stroke dashstyle="dash"/>
                  <v:textbox>
                    <w:txbxContent>
                      <w:p w:rsidR="0057571C" w:rsidRDefault="0057571C" w:rsidP="009F2F6A">
                        <w:pPr>
                          <w:rPr>
                            <w:sz w:val="20"/>
                            <w:szCs w:val="20"/>
                          </w:rPr>
                        </w:pPr>
                        <w:r>
                          <w:rPr>
                            <w:sz w:val="20"/>
                            <w:szCs w:val="20"/>
                          </w:rPr>
                          <w:t>Regulatory Framework Governance Mechanism</w:t>
                        </w:r>
                      </w:p>
                    </w:txbxContent>
                  </v:textbox>
                </v:shape>
                <v:shape id="Text Box 33" o:spid="_x0000_s1028" type="#_x0000_t202" style="position:absolute;left:3377;top:1229;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7571C" w:rsidRDefault="0057571C" w:rsidP="009F2F6A">
                        <w:pPr>
                          <w:rPr>
                            <w:sz w:val="20"/>
                            <w:szCs w:val="20"/>
                          </w:rPr>
                        </w:pPr>
                        <w:r>
                          <w:rPr>
                            <w:sz w:val="20"/>
                            <w:szCs w:val="20"/>
                          </w:rPr>
                          <w:t>Compliance</w:t>
                        </w:r>
                      </w:p>
                      <w:p w:rsidR="0057571C" w:rsidRDefault="0057571C" w:rsidP="009F2F6A">
                        <w:pPr>
                          <w:rPr>
                            <w:sz w:val="20"/>
                            <w:szCs w:val="20"/>
                          </w:rPr>
                        </w:pPr>
                        <w:r>
                          <w:rPr>
                            <w:sz w:val="20"/>
                            <w:szCs w:val="20"/>
                          </w:rPr>
                          <w:t>Mechanism</w:t>
                        </w:r>
                      </w:p>
                    </w:txbxContent>
                  </v:textbox>
                </v:shape>
                <v:shape id="Text Box 34" o:spid="_x0000_s1029" type="#_x0000_t202" style="position:absolute;left:3377;top:3389;width:144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7571C" w:rsidRDefault="0057571C" w:rsidP="009F2F6A">
                        <w:pPr>
                          <w:rPr>
                            <w:sz w:val="20"/>
                            <w:szCs w:val="20"/>
                          </w:rPr>
                        </w:pPr>
                        <w:r>
                          <w:rPr>
                            <w:sz w:val="20"/>
                            <w:szCs w:val="20"/>
                          </w:rPr>
                          <w:t>Educative</w:t>
                        </w:r>
                      </w:p>
                      <w:p w:rsidR="0057571C" w:rsidRDefault="0057571C" w:rsidP="009F2F6A">
                        <w:pPr>
                          <w:rPr>
                            <w:sz w:val="20"/>
                            <w:szCs w:val="20"/>
                          </w:rPr>
                        </w:pPr>
                        <w:r>
                          <w:rPr>
                            <w:sz w:val="20"/>
                            <w:szCs w:val="20"/>
                          </w:rPr>
                          <w:t>Mechanism</w:t>
                        </w:r>
                      </w:p>
                    </w:txbxContent>
                  </v:textbox>
                </v:shape>
                <v:shape id="Text Box 35" o:spid="_x0000_s1030" type="#_x0000_t202" style="position:absolute;left:5537;top:2309;width:16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7571C" w:rsidRDefault="0057571C" w:rsidP="009F2F6A">
                        <w:pPr>
                          <w:rPr>
                            <w:sz w:val="20"/>
                            <w:szCs w:val="20"/>
                          </w:rPr>
                        </w:pPr>
                        <w:r>
                          <w:rPr>
                            <w:sz w:val="20"/>
                            <w:szCs w:val="20"/>
                          </w:rPr>
                          <w:t>Experience</w:t>
                        </w:r>
                      </w:p>
                    </w:txbxContent>
                  </v:textbox>
                </v:shape>
                <v:shape id="Text Box 36" o:spid="_x0000_s1031" type="#_x0000_t202" style="position:absolute;left:8417;top:1949;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7571C" w:rsidRDefault="0057571C" w:rsidP="009F2F6A">
                        <w:pPr>
                          <w:rPr>
                            <w:sz w:val="20"/>
                            <w:szCs w:val="20"/>
                          </w:rPr>
                        </w:pPr>
                        <w:r>
                          <w:rPr>
                            <w:sz w:val="20"/>
                            <w:szCs w:val="20"/>
                          </w:rPr>
                          <w:t>Reasoned</w:t>
                        </w:r>
                      </w:p>
                      <w:p w:rsidR="0057571C" w:rsidRDefault="0057571C" w:rsidP="009F2F6A">
                        <w:pPr>
                          <w:rPr>
                            <w:sz w:val="20"/>
                            <w:szCs w:val="20"/>
                          </w:rPr>
                        </w:pPr>
                        <w:r>
                          <w:rPr>
                            <w:sz w:val="20"/>
                            <w:szCs w:val="20"/>
                          </w:rPr>
                          <w:t>Risk-taking</w:t>
                        </w:r>
                      </w:p>
                      <w:p w:rsidR="0057571C" w:rsidRDefault="0057571C" w:rsidP="009F2F6A">
                        <w:pPr>
                          <w:rPr>
                            <w:sz w:val="20"/>
                            <w:szCs w:val="20"/>
                          </w:rPr>
                        </w:pPr>
                        <w:r>
                          <w:rPr>
                            <w:sz w:val="20"/>
                            <w:szCs w:val="20"/>
                          </w:rPr>
                          <w:t xml:space="preserve"> </w:t>
                        </w:r>
                        <w:proofErr w:type="gramStart"/>
                        <w:r>
                          <w:rPr>
                            <w:sz w:val="20"/>
                            <w:szCs w:val="20"/>
                          </w:rPr>
                          <w:t>in</w:t>
                        </w:r>
                        <w:proofErr w:type="gramEnd"/>
                        <w:r>
                          <w:rPr>
                            <w:sz w:val="20"/>
                            <w:szCs w:val="20"/>
                          </w:rPr>
                          <w:t xml:space="preserve"> </w:t>
                        </w:r>
                      </w:p>
                      <w:p w:rsidR="0057571C" w:rsidRDefault="0057571C" w:rsidP="009F2F6A">
                        <w:pPr>
                          <w:rPr>
                            <w:sz w:val="20"/>
                            <w:szCs w:val="20"/>
                          </w:rPr>
                        </w:pPr>
                        <w:r>
                          <w:rPr>
                            <w:sz w:val="20"/>
                            <w:szCs w:val="20"/>
                          </w:rPr>
                          <w:t>Decision-making</w:t>
                        </w:r>
                      </w:p>
                    </w:txbxContent>
                  </v:textbox>
                </v:shape>
                <v:shape id="Text Box 37" o:spid="_x0000_s1032" type="#_x0000_t202" style="position:absolute;left:5537;top:428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7571C" w:rsidRDefault="0057571C" w:rsidP="009F2F6A">
                        <w:pPr>
                          <w:rPr>
                            <w:sz w:val="20"/>
                            <w:szCs w:val="20"/>
                          </w:rPr>
                        </w:pPr>
                        <w:r>
                          <w:rPr>
                            <w:sz w:val="20"/>
                            <w:szCs w:val="20"/>
                          </w:rPr>
                          <w:t>Stakeholder</w:t>
                        </w:r>
                      </w:p>
                      <w:p w:rsidR="0057571C" w:rsidRDefault="0057571C" w:rsidP="009F2F6A">
                        <w:pPr>
                          <w:rPr>
                            <w:sz w:val="20"/>
                            <w:szCs w:val="20"/>
                          </w:rPr>
                        </w:pPr>
                        <w:r>
                          <w:rPr>
                            <w:sz w:val="20"/>
                            <w:szCs w:val="20"/>
                          </w:rPr>
                          <w:t>Characteristics</w:t>
                        </w:r>
                      </w:p>
                    </w:txbxContent>
                  </v:textbox>
                </v:shape>
                <v:line id="Line 38" o:spid="_x0000_s1033" style="position:absolute;flip:y;visibility:visible;mso-wrap-style:square" from="2477,1590" to="2477,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vsAAAADbAAAADwAAAGRycy9kb3ducmV2LnhtbERPz2vCMBS+D/wfwhN2m6kd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kI77AAAAA2wAAAA8AAAAAAAAAAAAAAAAA&#10;oQIAAGRycy9kb3ducmV2LnhtbFBLBQYAAAAABAAEAPkAAACOAwAAAAA=&#10;">
                  <v:stroke dashstyle="dash"/>
                </v:line>
                <v:line id="Line 39" o:spid="_x0000_s1034" style="position:absolute;visibility:visible;mso-wrap-style:square" from="2477,1590" to="3377,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ksQAAADbAAAADwAAAGRycy9kb3ducmV2LnhtbESPT4vCMBTE78J+h/AW9qapCv6pRlkX&#10;FirqwSqeH82zLdu8lCZq109vBMHjMDO/YebL1lTiSo0rLSvo9yIQxJnVJecKjoff7gSE88gaK8uk&#10;4J8cLBcfnTnG2t54T9fU5yJA2MWooPC+jqV0WUEGXc/WxME728agD7LJpW7wFuCmkoMoGkmDJYeF&#10;Amv6KSj7Sy9Gwebi7+PjaYjb/ipfZ5tpgrtxotTXZ/s9A+Gp9e/wq51oBcMp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iSxAAAANsAAAAPAAAAAAAAAAAA&#10;AAAAAKECAABkcnMvZG93bnJldi54bWxQSwUGAAAAAAQABAD5AAAAkgMAAAAA&#10;">
                  <v:stroke dashstyle="dash" endarrow="block"/>
                </v:line>
                <v:line id="Line 40" o:spid="_x0000_s1035" style="position:absolute;visibility:visible;mso-wrap-style:square" from="2477,3209" to="247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line id="Line 41" o:spid="_x0000_s1036" style="position:absolute;visibility:visible;mso-wrap-style:square" from="2477,3749" to="337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X6cUAAADbAAAADwAAAGRycy9kb3ducmV2LnhtbESPQWvCQBSE7wX/w/IEb80mVrRNs4oW&#10;hBTbQ630/Mi+JsHs25DdaOyvdwWhx2FmvmGy1WAacaLO1ZYVJFEMgriwuuZSweF7+/gMwnlkjY1l&#10;UnAhB6vl6CHDVNszf9Fp70sRIOxSVFB536ZSuqIigy6yLXHwfm1n0AfZlVJ3eA5w08hpHM+lwZrD&#10;QoUtvVVUHPe9UbDr/d/i8POEH8mmfC92Lzl+LnKlJuNh/QrC0+D/w/d2rhXMErh9C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XX6cUAAADbAAAADwAAAAAAAAAA&#10;AAAAAAChAgAAZHJzL2Rvd25yZXYueG1sUEsFBgAAAAAEAAQA+QAAAJMDAAAAAA==&#10;">
                  <v:stroke dashstyle="dash" endarrow="block"/>
                </v:line>
                <v:line id="Line 42" o:spid="_x0000_s1037" style="position:absolute;visibility:visible;mso-wrap-style:square" from="4817,1590" to="9317,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3" o:spid="_x0000_s1038" style="position:absolute;visibility:visible;mso-wrap-style:square" from="4817,3749" to="931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4" o:spid="_x0000_s1039" style="position:absolute;flip:y;visibility:visible;mso-wrap-style:square" from="9317,3389" to="931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5" o:spid="_x0000_s1040" style="position:absolute;visibility:visible;mso-wrap-style:square" from="9317,1590" to="9317,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6" o:spid="_x0000_s1041" style="position:absolute;flip:y;visibility:visible;mso-wrap-style:square" from="6257,1590" to="6257,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7" o:spid="_x0000_s1042" style="position:absolute;visibility:visible;mso-wrap-style:square" from="6257,2850" to="6257,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8" o:spid="_x0000_s1043" style="position:absolute;visibility:visible;mso-wrap-style:square" from="7517,4649" to="9857,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9" o:spid="_x0000_s1044" style="position:absolute;flip:y;visibility:visible;mso-wrap-style:square" from="9857,3389" to="9857,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0" o:spid="_x0000_s1045" style="position:absolute;visibility:visible;mso-wrap-style:square" from="7157,2489" to="8417,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1" o:spid="_x0000_s1046" type="#_x0000_t202" style="position:absolute;left:7697;top:212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7571C" w:rsidRDefault="0057571C" w:rsidP="009F2F6A">
                        <w:pPr>
                          <w:rPr>
                            <w:sz w:val="16"/>
                            <w:szCs w:val="16"/>
                            <w:vertAlign w:val="subscript"/>
                          </w:rPr>
                        </w:pPr>
                        <w:r>
                          <w:rPr>
                            <w:sz w:val="16"/>
                            <w:szCs w:val="16"/>
                          </w:rPr>
                          <w:t>H</w:t>
                        </w:r>
                        <w:r>
                          <w:rPr>
                            <w:sz w:val="16"/>
                            <w:szCs w:val="16"/>
                            <w:vertAlign w:val="subscript"/>
                          </w:rPr>
                          <w:t>1</w:t>
                        </w:r>
                      </w:p>
                    </w:txbxContent>
                  </v:textbox>
                </v:shape>
                <v:shape id="Text Box 52" o:spid="_x0000_s1047" type="#_x0000_t202" style="position:absolute;left:8057;top:248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7571C" w:rsidRDefault="0057571C" w:rsidP="009F2F6A">
                        <w:pPr>
                          <w:rPr>
                            <w:sz w:val="16"/>
                            <w:szCs w:val="16"/>
                            <w:vertAlign w:val="subscript"/>
                          </w:rPr>
                        </w:pPr>
                        <w:r>
                          <w:rPr>
                            <w:sz w:val="16"/>
                            <w:szCs w:val="16"/>
                          </w:rPr>
                          <w:t>+</w:t>
                        </w:r>
                      </w:p>
                    </w:txbxContent>
                  </v:textbox>
                </v:shape>
                <v:shape id="Text Box 53" o:spid="_x0000_s1048" type="#_x0000_t202" style="position:absolute;left:8777;top:1229;width:439;height: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57571C" w:rsidRDefault="0057571C" w:rsidP="009F2F6A">
                        <w:pPr>
                          <w:rPr>
                            <w:sz w:val="16"/>
                            <w:szCs w:val="16"/>
                            <w:vertAlign w:val="subscript"/>
                          </w:rPr>
                        </w:pPr>
                        <w:r>
                          <w:rPr>
                            <w:sz w:val="16"/>
                            <w:szCs w:val="16"/>
                          </w:rPr>
                          <w:t>H</w:t>
                        </w:r>
                        <w:r>
                          <w:rPr>
                            <w:sz w:val="16"/>
                            <w:szCs w:val="16"/>
                            <w:vertAlign w:val="subscript"/>
                          </w:rPr>
                          <w:t>2</w:t>
                        </w:r>
                      </w:p>
                    </w:txbxContent>
                  </v:textbox>
                </v:shape>
                <v:shape id="Text Box 54" o:spid="_x0000_s1049" type="#_x0000_t202" style="position:absolute;left:8777;top:3749;width:439;height: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57571C" w:rsidRDefault="0057571C" w:rsidP="009F2F6A">
                        <w:pPr>
                          <w:rPr>
                            <w:sz w:val="16"/>
                            <w:szCs w:val="16"/>
                            <w:vertAlign w:val="subscript"/>
                          </w:rPr>
                        </w:pPr>
                        <w:r>
                          <w:rPr>
                            <w:sz w:val="16"/>
                            <w:szCs w:val="16"/>
                          </w:rPr>
                          <w:t>H</w:t>
                        </w:r>
                        <w:r>
                          <w:rPr>
                            <w:sz w:val="16"/>
                            <w:szCs w:val="16"/>
                            <w:vertAlign w:val="subscript"/>
                          </w:rPr>
                          <w:t>3</w:t>
                        </w:r>
                      </w:p>
                    </w:txbxContent>
                  </v:textbox>
                </v:shape>
                <v:shape id="Text Box 55" o:spid="_x0000_s1050" type="#_x0000_t202" style="position:absolute;left:5717;top:176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7571C" w:rsidRDefault="0057571C" w:rsidP="009F2F6A">
                        <w:pPr>
                          <w:rPr>
                            <w:sz w:val="16"/>
                            <w:szCs w:val="16"/>
                            <w:vertAlign w:val="subscript"/>
                          </w:rPr>
                        </w:pPr>
                        <w:r>
                          <w:rPr>
                            <w:sz w:val="16"/>
                            <w:szCs w:val="16"/>
                          </w:rPr>
                          <w:t>H</w:t>
                        </w:r>
                        <w:r>
                          <w:rPr>
                            <w:sz w:val="18"/>
                            <w:szCs w:val="18"/>
                            <w:vertAlign w:val="subscript"/>
                          </w:rPr>
                          <w:t>4a</w:t>
                        </w:r>
                      </w:p>
                    </w:txbxContent>
                  </v:textbox>
                </v:shape>
                <v:shape id="Text Box 56" o:spid="_x0000_s1051" type="#_x0000_t202" style="position:absolute;left:5709;top:2963;width:512;height: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57571C" w:rsidRDefault="0057571C" w:rsidP="009F2F6A">
                        <w:pPr>
                          <w:rPr>
                            <w:sz w:val="16"/>
                            <w:szCs w:val="16"/>
                            <w:vertAlign w:val="subscript"/>
                          </w:rPr>
                        </w:pPr>
                        <w:r>
                          <w:rPr>
                            <w:sz w:val="16"/>
                            <w:szCs w:val="16"/>
                          </w:rPr>
                          <w:t>H</w:t>
                        </w:r>
                        <w:r>
                          <w:rPr>
                            <w:sz w:val="18"/>
                            <w:szCs w:val="18"/>
                            <w:vertAlign w:val="subscript"/>
                          </w:rPr>
                          <w:t>4b</w:t>
                        </w:r>
                      </w:p>
                    </w:txbxContent>
                  </v:textbox>
                </v:shape>
                <v:shape id="Text Box 57" o:spid="_x0000_s1052" type="#_x0000_t202" style="position:absolute;left:9497;top:428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7571C" w:rsidRDefault="0057571C" w:rsidP="009F2F6A">
                        <w:pPr>
                          <w:rPr>
                            <w:sz w:val="16"/>
                            <w:szCs w:val="16"/>
                            <w:vertAlign w:val="subscript"/>
                          </w:rPr>
                        </w:pPr>
                        <w:r>
                          <w:rPr>
                            <w:sz w:val="16"/>
                            <w:szCs w:val="16"/>
                          </w:rPr>
                          <w:t>+</w:t>
                        </w:r>
                      </w:p>
                    </w:txbxContent>
                  </v:textbox>
                </v:shape>
                <v:shape id="Text Box 58" o:spid="_x0000_s1053" type="#_x0000_t202" style="position:absolute;left:8769;top:3503;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57571C" w:rsidRDefault="0057571C" w:rsidP="009F2F6A">
                        <w:pPr>
                          <w:rPr>
                            <w:sz w:val="16"/>
                            <w:szCs w:val="16"/>
                            <w:vertAlign w:val="subscript"/>
                          </w:rPr>
                        </w:pPr>
                        <w:r>
                          <w:rPr>
                            <w:sz w:val="16"/>
                            <w:szCs w:val="16"/>
                          </w:rPr>
                          <w:t>+</w:t>
                        </w:r>
                      </w:p>
                    </w:txbxContent>
                  </v:textbox>
                </v:shape>
                <v:shape id="Text Box 59" o:spid="_x0000_s1054" type="#_x0000_t202" style="position:absolute;left:8777;top:140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57571C" w:rsidRDefault="0057571C" w:rsidP="009F2F6A">
                        <w:pPr>
                          <w:rPr>
                            <w:sz w:val="32"/>
                            <w:szCs w:val="32"/>
                            <w:vertAlign w:val="subscript"/>
                          </w:rPr>
                        </w:pPr>
                        <w:r>
                          <w:rPr>
                            <w:sz w:val="32"/>
                            <w:szCs w:val="32"/>
                            <w:vertAlign w:val="subscript"/>
                          </w:rPr>
                          <w:t>-</w:t>
                        </w:r>
                      </w:p>
                    </w:txbxContent>
                  </v:textbox>
                </v:shape>
              </v:group>
            </w:pict>
          </mc:Fallback>
        </mc:AlternateContent>
      </w:r>
    </w:p>
    <w:p w:rsidR="009F2F6A" w:rsidRPr="009928F5" w:rsidRDefault="009F2F6A" w:rsidP="009F2F6A">
      <w:pPr>
        <w:spacing w:line="360" w:lineRule="auto"/>
        <w:jc w:val="both"/>
        <w:rPr>
          <w:rFonts w:cs="Arial"/>
          <w:b/>
          <w:bCs/>
          <w:i/>
          <w:iCs/>
          <w:sz w:val="24"/>
        </w:rPr>
      </w:pPr>
    </w:p>
    <w:p w:rsidR="009F2F6A" w:rsidRPr="009928F5" w:rsidRDefault="009F2F6A" w:rsidP="009F2F6A">
      <w:pPr>
        <w:spacing w:line="360" w:lineRule="auto"/>
        <w:jc w:val="both"/>
        <w:rPr>
          <w:rFonts w:cs="Arial"/>
          <w:b/>
          <w:bCs/>
          <w:i/>
          <w:iCs/>
          <w:sz w:val="24"/>
        </w:rPr>
      </w:pPr>
    </w:p>
    <w:p w:rsidR="009F2F6A" w:rsidRPr="009928F5" w:rsidRDefault="009F2F6A" w:rsidP="009F2F6A">
      <w:pPr>
        <w:spacing w:line="360" w:lineRule="auto"/>
        <w:jc w:val="both"/>
        <w:rPr>
          <w:rFonts w:cs="Arial"/>
          <w:b/>
          <w:bCs/>
          <w:i/>
          <w:iCs/>
          <w:sz w:val="24"/>
        </w:rPr>
      </w:pPr>
    </w:p>
    <w:p w:rsidR="009F2F6A" w:rsidRPr="009928F5" w:rsidRDefault="009F2F6A" w:rsidP="009F2F6A">
      <w:pPr>
        <w:spacing w:line="360" w:lineRule="auto"/>
        <w:jc w:val="both"/>
        <w:rPr>
          <w:rFonts w:cs="Arial"/>
          <w:b/>
          <w:bCs/>
          <w:i/>
          <w:iCs/>
          <w:sz w:val="24"/>
        </w:rPr>
      </w:pPr>
      <w:r>
        <w:rPr>
          <w:rFonts w:cs="Arial"/>
          <w:b/>
          <w:bCs/>
          <w:i/>
          <w:iCs/>
          <w:noProof/>
          <w:sz w:val="24"/>
          <w:lang w:eastAsia="en-AU"/>
        </w:rPr>
        <mc:AlternateContent>
          <mc:Choice Requires="wps">
            <w:drawing>
              <wp:anchor distT="0" distB="0" distL="114300" distR="114300" simplePos="0" relativeHeight="251660288" behindDoc="0" locked="0" layoutInCell="1" allowOverlap="1" wp14:anchorId="18428DAD" wp14:editId="4C41D354">
                <wp:simplePos x="0" y="0"/>
                <wp:positionH relativeFrom="column">
                  <wp:posOffset>5257800</wp:posOffset>
                </wp:positionH>
                <wp:positionV relativeFrom="paragraph">
                  <wp:posOffset>355600</wp:posOffset>
                </wp:positionV>
                <wp:extent cx="292100" cy="208280"/>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C" w:rsidRDefault="0057571C" w:rsidP="009F2F6A">
                            <w:pPr>
                              <w:rPr>
                                <w:sz w:val="16"/>
                                <w:szCs w:val="16"/>
                                <w:vertAlign w:val="subscript"/>
                              </w:rPr>
                            </w:pPr>
                            <w:r>
                              <w:rPr>
                                <w:sz w:val="16"/>
                                <w:szCs w:val="16"/>
                              </w:rPr>
                              <w:t>H</w:t>
                            </w:r>
                            <w:r>
                              <w:rPr>
                                <w:sz w:val="16"/>
                                <w:szCs w:val="16"/>
                                <w:vertAlign w:val="subscript"/>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left:0;text-align:left;margin-left:414pt;margin-top:28pt;width:23pt;height:1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VntwIAAMAFAAAOAAAAZHJzL2Uyb0RvYy54bWysVNtu2zAMfR+wfxD07vpSJbGNOkUbx8OA&#10;7gK0+wDFlmNhtmRIauxu2L+PknNtX4ZtfjAkkiIPyUPe3I5di3ZMaS5FhsOrACMmSllxsc3wt6fC&#10;izHShoqKtlKwDL8wjW+X79/dDH3KItnItmIKgROh06HPcGNMn/q+LhvWUX0leyZAWUvVUQNXtfUr&#10;RQfw3rV+FARzf5Cq6pUsmdYgzSclXjr/dc1K86WuNTOozTBgM+6v3H9j//7yhqZbRfuGl3sY9C9Q&#10;dJQLCHp0lVND0bPib1x1vFRSy9pclbLzZV3zkrkcIJsweJXNY0N75nKB4uj+WCb9/9yWn3dfFeJV&#10;hq+hPIJ20KMnNhp0L0cEIqjP0OsUzB57MDQjyKHPLlfdP8jyu0ZCrhoqtuxOKTk0jFaAL7Qv/bOn&#10;kx9tnWyGT7KCOPTZSOdorFVniwflQOAdgLwce2OxlCCMkigMQFOCKgriKHbYfJoeHvdKmw9Mdsge&#10;Mqyg9c453T1oY8HQ9GBiYwlZ8LZ17W/FhQAMJwmEhqdWZ0G4bv5MgmQdr2PikWi+9kiQ595dsSLe&#10;vAgXs/w6X63y8JeNG5K04VXFhA1zYFZI/qxze45PnDhyS8uWV9adhaTVdrNqFdpRYHbhPldy0JzM&#10;/EsYrgiQy6uUwogE91HiFfN44ZGCzLxkEcReECb3yTwgCcmLy5QeuGD/nhIaMpzMotnEpRPoV7kF&#10;7nubG007bmB3tLzLcHw0oqll4FpUrrWG8nY6n5XCwj+VAtp9aLTjq6XoRFYzbkY3GuHsMAcbWb0A&#10;g5UEhgEZYfHBoZHqB0YDLJEMC9hyGLUfBcxAEhICRsZdyGwRwUWdazbnGipKcJRhg9F0XJlpTz33&#10;im8biHOYujuYm4I7TtsBmzDtpw3WhEttv9LsHjq/O6vT4l3+BgAA//8DAFBLAwQUAAYACAAAACEA&#10;G6gpidwAAAAJAQAADwAAAGRycy9kb3ducmV2LnhtbEyPwU7DMBBE70j8g7VI3KjTqC0mjVOhAmdo&#10;4QPceBuHxOsodtvA17Oc4LSz2tHsm3Iz+V6ccYxtIA3zWQYCqQ62pUbDx/vLnQIRkyFr+kCo4Qsj&#10;bKrrq9IUNlxoh+d9agSHUCyMBpfSUEgZa4fexFkYkPh2DKM3idexkXY0Fw73vcyzbCW9aYk/ODPg&#10;1mHd7U9eg8r8a9c95G/RL77nS7d9Cs/Dp9a3N9PjGkTCKf2Z4Ref0aFipkM4kY2i54xccZekYbni&#10;yQZ1v2BxYKEUyKqU/xtUPwAAAP//AwBQSwECLQAUAAYACAAAACEAtoM4kv4AAADhAQAAEwAAAAAA&#10;AAAAAAAAAAAAAAAAW0NvbnRlbnRfVHlwZXNdLnhtbFBLAQItABQABgAIAAAAIQA4/SH/1gAAAJQB&#10;AAALAAAAAAAAAAAAAAAAAC8BAABfcmVscy8ucmVsc1BLAQItABQABgAIAAAAIQC4mdVntwIAAMAF&#10;AAAOAAAAAAAAAAAAAAAAAC4CAABkcnMvZTJvRG9jLnhtbFBLAQItABQABgAIAAAAIQAbqCmJ3AAA&#10;AAkBAAAPAAAAAAAAAAAAAAAAABEFAABkcnMvZG93bnJldi54bWxQSwUGAAAAAAQABADzAAAAGgYA&#10;AAAA&#10;" filled="f" stroked="f">
                <v:textbox style="mso-fit-shape-to-text:t">
                  <w:txbxContent>
                    <w:p w:rsidR="0057571C" w:rsidRDefault="0057571C" w:rsidP="009F2F6A">
                      <w:pPr>
                        <w:rPr>
                          <w:sz w:val="16"/>
                          <w:szCs w:val="16"/>
                          <w:vertAlign w:val="subscript"/>
                        </w:rPr>
                      </w:pPr>
                      <w:r>
                        <w:rPr>
                          <w:sz w:val="16"/>
                          <w:szCs w:val="16"/>
                        </w:rPr>
                        <w:t>H</w:t>
                      </w:r>
                      <w:r>
                        <w:rPr>
                          <w:sz w:val="16"/>
                          <w:szCs w:val="16"/>
                          <w:vertAlign w:val="subscript"/>
                        </w:rPr>
                        <w:t>5</w:t>
                      </w:r>
                    </w:p>
                  </w:txbxContent>
                </v:textbox>
              </v:shape>
            </w:pict>
          </mc:Fallback>
        </mc:AlternateContent>
      </w:r>
    </w:p>
    <w:p w:rsidR="009F2F6A" w:rsidRPr="009928F5" w:rsidRDefault="009F2F6A" w:rsidP="009F2F6A">
      <w:pPr>
        <w:spacing w:line="360" w:lineRule="auto"/>
        <w:jc w:val="both"/>
        <w:rPr>
          <w:rFonts w:cs="Arial"/>
          <w:b/>
          <w:bCs/>
          <w:i/>
          <w:iCs/>
          <w:sz w:val="24"/>
        </w:rPr>
      </w:pPr>
    </w:p>
    <w:p w:rsidR="009F2F6A" w:rsidRPr="00D952B7" w:rsidRDefault="009F2F6A" w:rsidP="009F2F6A">
      <w:pPr>
        <w:pStyle w:val="Caption"/>
        <w:rPr>
          <w:rFonts w:cs="Arial"/>
          <w:bCs w:val="0"/>
          <w:iCs/>
          <w:sz w:val="22"/>
          <w:szCs w:val="22"/>
        </w:rPr>
      </w:pPr>
      <w:bookmarkStart w:id="4" w:name="_Toc272330233"/>
      <w:r w:rsidRPr="00D952B7">
        <w:rPr>
          <w:sz w:val="22"/>
          <w:szCs w:val="22"/>
        </w:rPr>
        <w:t xml:space="preserve">Figure </w:t>
      </w:r>
      <w:r w:rsidRPr="00D952B7">
        <w:rPr>
          <w:sz w:val="22"/>
          <w:szCs w:val="22"/>
        </w:rPr>
        <w:fldChar w:fldCharType="begin"/>
      </w:r>
      <w:r w:rsidRPr="00D952B7">
        <w:rPr>
          <w:sz w:val="22"/>
          <w:szCs w:val="22"/>
        </w:rPr>
        <w:instrText xml:space="preserve"> SEQ Figure \* ARABIC </w:instrText>
      </w:r>
      <w:r w:rsidRPr="00D952B7">
        <w:rPr>
          <w:sz w:val="22"/>
          <w:szCs w:val="22"/>
        </w:rPr>
        <w:fldChar w:fldCharType="separate"/>
      </w:r>
      <w:r>
        <w:rPr>
          <w:noProof/>
          <w:sz w:val="22"/>
          <w:szCs w:val="22"/>
        </w:rPr>
        <w:t>1</w:t>
      </w:r>
      <w:r w:rsidRPr="00D952B7">
        <w:rPr>
          <w:sz w:val="22"/>
          <w:szCs w:val="22"/>
        </w:rPr>
        <w:fldChar w:fldCharType="end"/>
      </w:r>
      <w:r w:rsidRPr="00D952B7">
        <w:rPr>
          <w:rFonts w:cs="Arial"/>
          <w:bCs w:val="0"/>
          <w:iCs/>
          <w:sz w:val="22"/>
          <w:szCs w:val="22"/>
        </w:rPr>
        <w:t xml:space="preserve">: </w:t>
      </w:r>
      <w:r w:rsidRPr="00D952B7">
        <w:rPr>
          <w:rFonts w:cs="Arial"/>
          <w:bCs w:val="0"/>
          <w:iCs/>
          <w:sz w:val="22"/>
          <w:szCs w:val="22"/>
        </w:rPr>
        <w:tab/>
        <w:t>Research Model</w:t>
      </w:r>
      <w:bookmarkEnd w:id="4"/>
      <w:r w:rsidRPr="00D952B7">
        <w:rPr>
          <w:rFonts w:cs="Arial"/>
          <w:bCs w:val="0"/>
          <w:iCs/>
          <w:sz w:val="22"/>
          <w:szCs w:val="22"/>
        </w:rPr>
        <w:t xml:space="preserve"> </w:t>
      </w:r>
    </w:p>
    <w:p w:rsidR="00BE6257" w:rsidRDefault="00BE6257" w:rsidP="002166C8">
      <w:pPr>
        <w:pStyle w:val="PlainText"/>
        <w:spacing w:before="120" w:after="120"/>
        <w:jc w:val="both"/>
        <w:rPr>
          <w:rFonts w:ascii="Arial" w:hAnsi="Arial" w:cs="Arial"/>
          <w:b/>
          <w:sz w:val="22"/>
          <w:szCs w:val="22"/>
        </w:rPr>
      </w:pPr>
    </w:p>
    <w:p w:rsidR="00314D19" w:rsidRPr="006C6EBA" w:rsidRDefault="00314D19" w:rsidP="002166C8">
      <w:pPr>
        <w:pStyle w:val="PlainText"/>
        <w:spacing w:before="120" w:after="120"/>
        <w:jc w:val="both"/>
        <w:rPr>
          <w:rFonts w:ascii="Arial" w:hAnsi="Arial" w:cs="Arial"/>
          <w:b/>
          <w:sz w:val="22"/>
          <w:szCs w:val="22"/>
        </w:rPr>
      </w:pPr>
      <w:r w:rsidRPr="006C6EBA">
        <w:rPr>
          <w:rFonts w:ascii="Arial" w:hAnsi="Arial" w:cs="Arial"/>
          <w:b/>
          <w:sz w:val="22"/>
          <w:szCs w:val="22"/>
        </w:rPr>
        <w:t>Method</w:t>
      </w:r>
    </w:p>
    <w:p w:rsidR="000B7343" w:rsidRDefault="000B7343" w:rsidP="00CB3F67">
      <w:pPr>
        <w:spacing w:before="120" w:after="120" w:line="240" w:lineRule="auto"/>
        <w:jc w:val="both"/>
        <w:rPr>
          <w:rFonts w:ascii="Arial" w:eastAsia="Times New Roman" w:hAnsi="Arial" w:cs="Arial"/>
          <w:lang w:val="en-US"/>
        </w:rPr>
      </w:pPr>
      <w:proofErr w:type="spellStart"/>
      <w:r w:rsidRPr="006C6EBA">
        <w:rPr>
          <w:rFonts w:ascii="Arial" w:eastAsia="Times New Roman" w:hAnsi="Arial" w:cs="Arial"/>
          <w:lang w:val="en-US"/>
        </w:rPr>
        <w:t>Rasch</w:t>
      </w:r>
      <w:proofErr w:type="spellEnd"/>
      <w:r w:rsidRPr="006C6EBA">
        <w:rPr>
          <w:rFonts w:ascii="Arial" w:eastAsia="Times New Roman" w:hAnsi="Arial" w:cs="Arial"/>
          <w:lang w:val="en-US"/>
        </w:rPr>
        <w:t xml:space="preserve"> analysis (</w:t>
      </w:r>
      <w:proofErr w:type="spellStart"/>
      <w:r w:rsidRPr="006C6EBA">
        <w:rPr>
          <w:rFonts w:ascii="Arial" w:eastAsia="Times New Roman" w:hAnsi="Arial" w:cs="Arial"/>
          <w:lang w:val="en-US"/>
        </w:rPr>
        <w:t>Rasch</w:t>
      </w:r>
      <w:proofErr w:type="spellEnd"/>
      <w:r w:rsidRPr="006C6EBA">
        <w:rPr>
          <w:rFonts w:ascii="Arial" w:eastAsia="Times New Roman" w:hAnsi="Arial" w:cs="Arial"/>
          <w:lang w:val="en-US"/>
        </w:rPr>
        <w:t xml:space="preserve">, 1960/1980; </w:t>
      </w:r>
      <w:proofErr w:type="spellStart"/>
      <w:r w:rsidRPr="006C6EBA">
        <w:rPr>
          <w:rFonts w:ascii="Arial" w:eastAsia="Times New Roman" w:hAnsi="Arial" w:cs="Arial"/>
          <w:lang w:val="en-US"/>
        </w:rPr>
        <w:t>Lunz</w:t>
      </w:r>
      <w:proofErr w:type="spellEnd"/>
      <w:r w:rsidRPr="006C6EBA">
        <w:rPr>
          <w:rFonts w:ascii="Arial" w:eastAsia="Times New Roman" w:hAnsi="Arial" w:cs="Arial"/>
          <w:lang w:val="en-US"/>
        </w:rPr>
        <w:t xml:space="preserve"> &amp; Linacre, 1998; </w:t>
      </w:r>
      <w:proofErr w:type="spellStart"/>
      <w:r w:rsidRPr="006C6EBA">
        <w:rPr>
          <w:rFonts w:ascii="Arial" w:eastAsia="Times New Roman" w:hAnsi="Arial" w:cs="Arial"/>
          <w:lang w:val="en-US"/>
        </w:rPr>
        <w:t>Andrich</w:t>
      </w:r>
      <w:proofErr w:type="spellEnd"/>
      <w:r w:rsidRPr="006C6EBA">
        <w:rPr>
          <w:rFonts w:ascii="Arial" w:eastAsia="Times New Roman" w:hAnsi="Arial" w:cs="Arial"/>
          <w:lang w:val="en-US"/>
        </w:rPr>
        <w:t xml:space="preserve">, 1988 &amp; 1989) was the methodology used to examine the psychometric properties of the questionnaire data.  The procedure involves scaling the results of principals on each item in the questionnaire relative to their responses on the other items.  The procedure for analysing differential performance uses the principles of latent trait theory.  The model requires that there is a single latent trait which governs the responses of all persons to all items.  In this study this trait would be reasoned risk-taking in decision-making.  This component of the analysis aimed to produce a </w:t>
      </w:r>
      <w:r w:rsidRPr="006C6EBA">
        <w:rPr>
          <w:rFonts w:ascii="Arial" w:eastAsia="Times New Roman" w:hAnsi="Arial" w:cs="Arial"/>
          <w:lang w:val="en-US"/>
        </w:rPr>
        <w:lastRenderedPageBreak/>
        <w:t>measurement scale of the attitudes and behaviours of school principals towards risk-taking in decision-making.</w:t>
      </w:r>
    </w:p>
    <w:p w:rsidR="00992F0E" w:rsidRPr="006C6EBA" w:rsidRDefault="000B7343" w:rsidP="006C6EBA">
      <w:pPr>
        <w:spacing w:before="120" w:after="120" w:line="240" w:lineRule="auto"/>
        <w:jc w:val="both"/>
        <w:rPr>
          <w:rFonts w:ascii="Arial" w:eastAsia="Times New Roman" w:hAnsi="Arial" w:cs="Arial"/>
          <w:lang w:val="en-US"/>
        </w:rPr>
      </w:pPr>
      <w:r w:rsidRPr="006C6EBA">
        <w:rPr>
          <w:rFonts w:ascii="Arial" w:eastAsia="Times New Roman" w:hAnsi="Arial" w:cs="Arial"/>
          <w:lang w:val="en-US"/>
        </w:rPr>
        <w:t>In this analysis item thresholds were calculated.  For the purpose of refining the measurement items the thresholds were scrutinised for items with disordered thresholds.  Identified items were discarded from further analysis as the existence of disordered thresholds indicates that the items were not operating logically or consistently in regard to responses provided on the Likert scale.  Data from the items with ordered thresholds were retained for further analysis.  Response category curves showed inconsistent use of response categories for a number of items.  Closer scrutiny of the category response frequencies for these items showed that these items were poorly targeted for this group of respondents, with all</w:t>
      </w:r>
      <w:r w:rsidR="00992F0E" w:rsidRPr="006C6EBA">
        <w:rPr>
          <w:rFonts w:ascii="Arial" w:eastAsia="Times New Roman" w:hAnsi="Arial" w:cs="Arial"/>
          <w:lang w:val="en-US"/>
        </w:rPr>
        <w:t xml:space="preserve"> or most</w:t>
      </w:r>
      <w:r w:rsidRPr="006C6EBA">
        <w:rPr>
          <w:rFonts w:ascii="Arial" w:eastAsia="Times New Roman" w:hAnsi="Arial" w:cs="Arial"/>
          <w:lang w:val="en-US"/>
        </w:rPr>
        <w:t xml:space="preserve"> respondents </w:t>
      </w:r>
      <w:r w:rsidR="00992F0E" w:rsidRPr="006C6EBA">
        <w:rPr>
          <w:rFonts w:ascii="Arial" w:eastAsia="Times New Roman" w:hAnsi="Arial" w:cs="Arial"/>
          <w:lang w:val="en-US"/>
        </w:rPr>
        <w:t>selecting only the two categories at one end of the Likert scale</w:t>
      </w:r>
      <w:r w:rsidRPr="006C6EBA">
        <w:rPr>
          <w:rFonts w:ascii="Arial" w:eastAsia="Times New Roman" w:hAnsi="Arial" w:cs="Arial"/>
          <w:lang w:val="en-US"/>
        </w:rPr>
        <w:t xml:space="preserve">.  As a consequence these items failed to adequately discriminate between respondents.  </w:t>
      </w:r>
      <w:r w:rsidR="00992F0E" w:rsidRPr="006C6EBA">
        <w:rPr>
          <w:rFonts w:ascii="Arial" w:eastAsia="Times New Roman" w:hAnsi="Arial" w:cs="Arial"/>
          <w:lang w:val="en-US"/>
        </w:rPr>
        <w:t>The retained items were subsequently examined for high residuals and Chi Square probability.  The individual item-fit statistics also show</w:t>
      </w:r>
      <w:r w:rsidR="00BE6257">
        <w:rPr>
          <w:rFonts w:ascii="Arial" w:eastAsia="Times New Roman" w:hAnsi="Arial" w:cs="Arial"/>
          <w:lang w:val="en-US"/>
        </w:rPr>
        <w:t>ed</w:t>
      </w:r>
      <w:r w:rsidR="00992F0E" w:rsidRPr="006C6EBA">
        <w:rPr>
          <w:rFonts w:ascii="Arial" w:eastAsia="Times New Roman" w:hAnsi="Arial" w:cs="Arial"/>
          <w:lang w:val="en-US"/>
        </w:rPr>
        <w:t xml:space="preserve"> that the majority of items, both attitudinal and behavioural, fit the model.</w:t>
      </w:r>
    </w:p>
    <w:p w:rsidR="000B7343" w:rsidRPr="006C6EBA" w:rsidRDefault="00992F0E" w:rsidP="006C6EBA">
      <w:pPr>
        <w:spacing w:before="120" w:after="120" w:line="240" w:lineRule="auto"/>
        <w:jc w:val="both"/>
        <w:rPr>
          <w:rFonts w:ascii="Arial" w:eastAsia="Times New Roman" w:hAnsi="Arial" w:cs="Arial"/>
          <w:lang w:val="en-US"/>
        </w:rPr>
      </w:pPr>
      <w:r w:rsidRPr="006C6EBA">
        <w:rPr>
          <w:rFonts w:ascii="Arial" w:eastAsia="Times New Roman" w:hAnsi="Arial" w:cs="Arial"/>
          <w:lang w:val="en-US"/>
        </w:rPr>
        <w:t xml:space="preserve">The questionnaires formed a fair measure of the trait reasoned risk-taking in decision-making for this group of principals.  The difficulty level estimates of the items ranged from –3.901 to 4.523, whereas the attitude level estimates for the principals ranged from –2.71 to 1.201.  For most accurate measurement of persons on a trait, item difficulty should be matched as closely as possible to the person’s attitude levels as the standard errors of measurement are least in this case.  </w:t>
      </w:r>
      <w:r>
        <w:rPr>
          <w:rFonts w:ascii="Arial" w:eastAsia="Times New Roman" w:hAnsi="Arial" w:cs="Arial"/>
          <w:lang w:val="en-US"/>
        </w:rPr>
        <w:t>Through this analysis e</w:t>
      </w:r>
      <w:r w:rsidRPr="006C6EBA">
        <w:rPr>
          <w:rFonts w:ascii="Arial" w:eastAsia="Times New Roman" w:hAnsi="Arial" w:cs="Arial"/>
          <w:lang w:val="en-US"/>
        </w:rPr>
        <w:t xml:space="preserve">leven items on the questionnaire were discarded from further analysis as </w:t>
      </w:r>
      <w:proofErr w:type="spellStart"/>
      <w:r w:rsidRPr="006C6EBA">
        <w:rPr>
          <w:rFonts w:ascii="Arial" w:eastAsia="Times New Roman" w:hAnsi="Arial" w:cs="Arial"/>
          <w:lang w:val="en-US"/>
        </w:rPr>
        <w:t>misfitting</w:t>
      </w:r>
      <w:proofErr w:type="spellEnd"/>
      <w:r w:rsidRPr="006C6EBA">
        <w:rPr>
          <w:rFonts w:ascii="Arial" w:eastAsia="Times New Roman" w:hAnsi="Arial" w:cs="Arial"/>
          <w:lang w:val="en-US"/>
        </w:rPr>
        <w:t xml:space="preserve"> the model.  </w:t>
      </w:r>
    </w:p>
    <w:p w:rsidR="00992F0E" w:rsidRDefault="00992F0E" w:rsidP="006C6EBA">
      <w:pPr>
        <w:spacing w:before="120" w:after="120" w:line="240" w:lineRule="auto"/>
        <w:jc w:val="both"/>
        <w:rPr>
          <w:rFonts w:ascii="Arial" w:eastAsia="Times New Roman" w:hAnsi="Arial" w:cs="Arial"/>
          <w:lang w:val="en-US"/>
        </w:rPr>
      </w:pPr>
      <w:r w:rsidRPr="006C6EBA">
        <w:rPr>
          <w:rFonts w:ascii="Arial" w:eastAsia="Times New Roman" w:hAnsi="Arial" w:cs="Arial"/>
          <w:lang w:val="en-US"/>
        </w:rPr>
        <w:t xml:space="preserve">An exploratory factor analysis was then conducted for the items comprising each of the constructs in the hypothesised model.  The factor analysis was undertaken to assist in further data reduction, following removal of </w:t>
      </w:r>
      <w:proofErr w:type="spellStart"/>
      <w:r w:rsidRPr="006C6EBA">
        <w:rPr>
          <w:rFonts w:ascii="Arial" w:eastAsia="Times New Roman" w:hAnsi="Arial" w:cs="Arial"/>
          <w:lang w:val="en-US"/>
        </w:rPr>
        <w:t>misfitting</w:t>
      </w:r>
      <w:proofErr w:type="spellEnd"/>
      <w:r w:rsidRPr="006C6EBA">
        <w:rPr>
          <w:rFonts w:ascii="Arial" w:eastAsia="Times New Roman" w:hAnsi="Arial" w:cs="Arial"/>
          <w:lang w:val="en-US"/>
        </w:rPr>
        <w:t xml:space="preserve"> and illogical items through the </w:t>
      </w:r>
      <w:proofErr w:type="spellStart"/>
      <w:r w:rsidRPr="006C6EBA">
        <w:rPr>
          <w:rFonts w:ascii="Arial" w:eastAsia="Times New Roman" w:hAnsi="Arial" w:cs="Arial"/>
          <w:lang w:val="en-US"/>
        </w:rPr>
        <w:t>Rasch</w:t>
      </w:r>
      <w:proofErr w:type="spellEnd"/>
      <w:r w:rsidRPr="006C6EBA">
        <w:rPr>
          <w:rFonts w:ascii="Arial" w:eastAsia="Times New Roman" w:hAnsi="Arial" w:cs="Arial"/>
          <w:lang w:val="en-US"/>
        </w:rPr>
        <w:t xml:space="preserve"> analysis.  </w:t>
      </w:r>
      <w:r w:rsidR="007F65A1" w:rsidRPr="006C6EBA">
        <w:rPr>
          <w:rFonts w:ascii="Arial" w:eastAsia="Times New Roman" w:hAnsi="Arial" w:cs="Arial"/>
          <w:lang w:val="en-US"/>
        </w:rPr>
        <w:t xml:space="preserve">Exploratory factor analysis was conducted as this approach is deemed appropriate when seeking to determine the number of underlying factors that need to be retained to reproduce the observed correlation matrix (Heck, 1998, pp.178-179).  Heck indicates that exploratory factor analysis is particularly useful, and preferable to confirmatory analysis, when the researcher believes there is an underlying set of theoretical relationships but is not sure whether these underlying factors are well measured by the items. </w:t>
      </w:r>
      <w:r w:rsidRPr="006C6EBA">
        <w:rPr>
          <w:rFonts w:ascii="Arial" w:eastAsia="Times New Roman" w:hAnsi="Arial" w:cs="Arial"/>
          <w:lang w:val="en-US"/>
        </w:rPr>
        <w:t xml:space="preserve">Following </w:t>
      </w:r>
      <w:r w:rsidR="007F65A1" w:rsidRPr="006C6EBA">
        <w:rPr>
          <w:rFonts w:ascii="Arial" w:eastAsia="Times New Roman" w:hAnsi="Arial" w:cs="Arial"/>
          <w:lang w:val="en-US"/>
        </w:rPr>
        <w:t>the</w:t>
      </w:r>
      <w:r w:rsidRPr="006C6EBA">
        <w:rPr>
          <w:rFonts w:ascii="Arial" w:eastAsia="Times New Roman" w:hAnsi="Arial" w:cs="Arial"/>
          <w:lang w:val="en-US"/>
        </w:rPr>
        <w:t xml:space="preserve"> factor analysis a further 15 items were deleted to provide a parsimonious group of items that loaded highly and were representative of the underlying constructs.</w:t>
      </w:r>
    </w:p>
    <w:p w:rsidR="007F65A1" w:rsidRPr="006C6EBA" w:rsidRDefault="007F65A1" w:rsidP="006C6EBA">
      <w:pPr>
        <w:spacing w:before="120" w:after="120" w:line="240" w:lineRule="auto"/>
        <w:jc w:val="both"/>
        <w:rPr>
          <w:rFonts w:ascii="Arial" w:eastAsia="Times New Roman" w:hAnsi="Arial" w:cs="Arial"/>
          <w:lang w:val="en-US"/>
        </w:rPr>
      </w:pPr>
      <w:proofErr w:type="spellStart"/>
      <w:r w:rsidRPr="006C6EBA">
        <w:rPr>
          <w:rFonts w:ascii="Arial" w:eastAsia="Times New Roman" w:hAnsi="Arial" w:cs="Arial"/>
          <w:lang w:val="en-US"/>
        </w:rPr>
        <w:t>Finallly</w:t>
      </w:r>
      <w:proofErr w:type="spellEnd"/>
      <w:r w:rsidRPr="006C6EBA">
        <w:rPr>
          <w:rFonts w:ascii="Arial" w:eastAsia="Times New Roman" w:hAnsi="Arial" w:cs="Arial"/>
          <w:lang w:val="en-US"/>
        </w:rPr>
        <w:t xml:space="preserve">, PLS structural equation modeling was conducted to </w:t>
      </w:r>
      <w:proofErr w:type="spellStart"/>
      <w:r w:rsidRPr="006C6EBA">
        <w:rPr>
          <w:rFonts w:ascii="Arial" w:eastAsia="Times New Roman" w:hAnsi="Arial" w:cs="Arial"/>
          <w:lang w:val="en-US"/>
        </w:rPr>
        <w:t>analyse</w:t>
      </w:r>
      <w:proofErr w:type="spellEnd"/>
      <w:r w:rsidRPr="006C6EBA">
        <w:rPr>
          <w:rFonts w:ascii="Arial" w:eastAsia="Times New Roman" w:hAnsi="Arial" w:cs="Arial"/>
          <w:lang w:val="en-US"/>
        </w:rPr>
        <w:t xml:space="preserve"> the model with the items identified as </w:t>
      </w:r>
      <w:proofErr w:type="spellStart"/>
      <w:r w:rsidRPr="006C6EBA">
        <w:rPr>
          <w:rFonts w:ascii="Arial" w:eastAsia="Times New Roman" w:hAnsi="Arial" w:cs="Arial"/>
          <w:lang w:val="en-US"/>
        </w:rPr>
        <w:t>misfitting</w:t>
      </w:r>
      <w:proofErr w:type="spellEnd"/>
      <w:r w:rsidRPr="006C6EBA">
        <w:rPr>
          <w:rFonts w:ascii="Arial" w:eastAsia="Times New Roman" w:hAnsi="Arial" w:cs="Arial"/>
          <w:lang w:val="en-US"/>
        </w:rPr>
        <w:t xml:space="preserve"> or unreliable by </w:t>
      </w:r>
      <w:proofErr w:type="spellStart"/>
      <w:r w:rsidRPr="006C6EBA">
        <w:rPr>
          <w:rFonts w:ascii="Arial" w:eastAsia="Times New Roman" w:hAnsi="Arial" w:cs="Arial"/>
          <w:lang w:val="en-US"/>
        </w:rPr>
        <w:t>Rasch</w:t>
      </w:r>
      <w:proofErr w:type="spellEnd"/>
      <w:r w:rsidRPr="006C6EBA">
        <w:rPr>
          <w:rFonts w:ascii="Arial" w:eastAsia="Times New Roman" w:hAnsi="Arial" w:cs="Arial"/>
          <w:lang w:val="en-US"/>
        </w:rPr>
        <w:t xml:space="preserve"> analysis or the </w:t>
      </w:r>
      <w:r w:rsidR="00BE6257">
        <w:rPr>
          <w:rFonts w:ascii="Arial" w:eastAsia="Times New Roman" w:hAnsi="Arial" w:cs="Arial"/>
          <w:lang w:val="en-US"/>
        </w:rPr>
        <w:t>f</w:t>
      </w:r>
      <w:r w:rsidRPr="006C6EBA">
        <w:rPr>
          <w:rFonts w:ascii="Arial" w:eastAsia="Times New Roman" w:hAnsi="Arial" w:cs="Arial"/>
          <w:lang w:val="en-US"/>
        </w:rPr>
        <w:t xml:space="preserve">actor analysis deleted.  </w:t>
      </w:r>
      <w:r w:rsidR="00314D19" w:rsidRPr="006C6EBA">
        <w:rPr>
          <w:rFonts w:ascii="Arial" w:eastAsia="Times New Roman" w:hAnsi="Arial" w:cs="Arial"/>
          <w:lang w:val="en-US"/>
        </w:rPr>
        <w:t xml:space="preserve">Initially the analysis assessed the relative contribution of each of constructs to the model.  </w:t>
      </w:r>
      <w:r w:rsidRPr="006C6EBA">
        <w:rPr>
          <w:rFonts w:ascii="Arial" w:eastAsia="Times New Roman" w:hAnsi="Arial" w:cs="Arial"/>
          <w:lang w:val="en-US"/>
        </w:rPr>
        <w:t>The reliability of each item was assessed by examining the loadings of each measure.  In effect, this is a measure of the correlation of each item with its respective construct.  Barclay, Thompson &amp; Higgins (1995, p.295) indicate that items with loadings of 0.7 or greater are acceptable.  However, other authors argue that a lower criterion of 0.3 (</w:t>
      </w:r>
      <w:proofErr w:type="spellStart"/>
      <w:r w:rsidRPr="006C6EBA">
        <w:rPr>
          <w:rFonts w:ascii="Arial" w:eastAsia="Times New Roman" w:hAnsi="Arial" w:cs="Arial"/>
          <w:lang w:val="en-US"/>
        </w:rPr>
        <w:t>Quaddus</w:t>
      </w:r>
      <w:proofErr w:type="spellEnd"/>
      <w:r w:rsidRPr="006C6EBA">
        <w:rPr>
          <w:rFonts w:ascii="Arial" w:eastAsia="Times New Roman" w:hAnsi="Arial" w:cs="Arial"/>
          <w:lang w:val="en-US"/>
        </w:rPr>
        <w:t>, 2004) or 0.4 (</w:t>
      </w:r>
      <w:proofErr w:type="spellStart"/>
      <w:r w:rsidRPr="006C6EBA">
        <w:rPr>
          <w:rFonts w:ascii="Arial" w:eastAsia="Times New Roman" w:hAnsi="Arial" w:cs="Arial"/>
          <w:lang w:val="en-US"/>
        </w:rPr>
        <w:t>Igbaria</w:t>
      </w:r>
      <w:proofErr w:type="spellEnd"/>
      <w:r w:rsidRPr="006C6EBA">
        <w:rPr>
          <w:rFonts w:ascii="Arial" w:eastAsia="Times New Roman" w:hAnsi="Arial" w:cs="Arial"/>
          <w:lang w:val="en-US"/>
        </w:rPr>
        <w:t xml:space="preserve">, 1997; Hair, 2006) is acceptable.  A minimum value of 0.4 was used as the criterion to accept the reliability of individual items for the reflective variables.  The results showed a number of items that did not meet this criterion and these items were therefore dropped from the next iteration of the analysis in order to improve the reliability of retained items. </w:t>
      </w:r>
      <w:r w:rsidR="00314D19" w:rsidRPr="006C6EBA">
        <w:rPr>
          <w:rFonts w:ascii="Arial" w:eastAsia="Times New Roman" w:hAnsi="Arial" w:cs="Arial"/>
          <w:lang w:val="en-US"/>
        </w:rPr>
        <w:t>In this phase of analysis the number of observed variables was reduced from 37 in the initial model to 29 in the final model.  The reliability of each of the reflective variables in the revised model was found to have a loading of more than 0.4</w:t>
      </w:r>
      <w:r w:rsidR="00314D19">
        <w:rPr>
          <w:rFonts w:ascii="Arial" w:eastAsia="Times New Roman" w:hAnsi="Arial" w:cs="Arial"/>
          <w:lang w:val="en-US"/>
        </w:rPr>
        <w:t xml:space="preserve"> and</w:t>
      </w:r>
      <w:r w:rsidR="00314D19" w:rsidRPr="006C6EBA">
        <w:rPr>
          <w:rFonts w:ascii="Arial" w:eastAsia="Times New Roman" w:hAnsi="Arial" w:cs="Arial"/>
          <w:lang w:val="en-US"/>
        </w:rPr>
        <w:t xml:space="preserve"> </w:t>
      </w:r>
      <w:r w:rsidR="00314D19">
        <w:rPr>
          <w:rFonts w:ascii="Arial" w:eastAsia="Times New Roman" w:hAnsi="Arial" w:cs="Arial"/>
          <w:lang w:val="en-US"/>
        </w:rPr>
        <w:t>t</w:t>
      </w:r>
      <w:r w:rsidR="00314D19" w:rsidRPr="006C6EBA">
        <w:rPr>
          <w:rFonts w:ascii="Arial" w:eastAsia="Times New Roman" w:hAnsi="Arial" w:cs="Arial"/>
          <w:lang w:val="en-US"/>
        </w:rPr>
        <w:t xml:space="preserve">he retained items were considered to support the convergent validity requirements for the model because they showed significant t-values.  </w:t>
      </w:r>
    </w:p>
    <w:p w:rsidR="007F65A1" w:rsidRPr="006C6EBA" w:rsidRDefault="00314D19" w:rsidP="00992F0E">
      <w:pPr>
        <w:spacing w:before="120" w:after="120" w:line="360" w:lineRule="auto"/>
        <w:jc w:val="both"/>
        <w:rPr>
          <w:rFonts w:ascii="Arial" w:eastAsia="Times New Roman" w:hAnsi="Arial" w:cs="Arial"/>
          <w:b/>
          <w:lang w:val="en-US"/>
        </w:rPr>
      </w:pPr>
      <w:r w:rsidRPr="006C6EBA">
        <w:rPr>
          <w:rFonts w:ascii="Arial" w:eastAsia="Times New Roman" w:hAnsi="Arial" w:cs="Arial"/>
          <w:b/>
          <w:lang w:val="en-US"/>
        </w:rPr>
        <w:t>Results</w:t>
      </w:r>
    </w:p>
    <w:p w:rsidR="00CB3F67" w:rsidRDefault="00CB3F67" w:rsidP="00CB3F67">
      <w:pPr>
        <w:spacing w:before="120" w:after="120" w:line="240" w:lineRule="auto"/>
        <w:jc w:val="both"/>
        <w:rPr>
          <w:rFonts w:ascii="Arial" w:hAnsi="Arial" w:cs="Arial"/>
        </w:rPr>
      </w:pPr>
      <w:r w:rsidRPr="009F4F78">
        <w:rPr>
          <w:rFonts w:ascii="Arial" w:hAnsi="Arial" w:cs="Arial"/>
        </w:rPr>
        <w:lastRenderedPageBreak/>
        <w:t xml:space="preserve">Five hypotheses were developed to address the research questions and </w:t>
      </w:r>
      <w:r>
        <w:rPr>
          <w:rFonts w:ascii="Arial" w:hAnsi="Arial" w:cs="Arial"/>
        </w:rPr>
        <w:t>analyse</w:t>
      </w:r>
      <w:r w:rsidRPr="009F4F78">
        <w:rPr>
          <w:rFonts w:ascii="Arial" w:hAnsi="Arial" w:cs="Arial"/>
        </w:rPr>
        <w:t xml:space="preserve"> the model presented in Figure </w:t>
      </w:r>
      <w:r>
        <w:rPr>
          <w:rFonts w:ascii="Arial" w:hAnsi="Arial" w:cs="Arial"/>
        </w:rPr>
        <w:t xml:space="preserve">1.  </w:t>
      </w:r>
    </w:p>
    <w:p w:rsidR="00CB3F67" w:rsidRPr="00CB3F67" w:rsidRDefault="00CB3F67" w:rsidP="00CB3F67">
      <w:pPr>
        <w:spacing w:before="120" w:after="120" w:line="240" w:lineRule="auto"/>
        <w:jc w:val="both"/>
        <w:rPr>
          <w:rFonts w:ascii="Arial" w:eastAsia="Times New Roman" w:hAnsi="Arial" w:cs="Arial"/>
          <w:lang w:val="en-US"/>
        </w:rPr>
      </w:pPr>
      <w:r w:rsidRPr="00CB3F67">
        <w:rPr>
          <w:rFonts w:ascii="Arial" w:eastAsia="Times New Roman" w:hAnsi="Arial" w:cs="Arial"/>
          <w:b/>
          <w:lang w:val="en-US"/>
        </w:rPr>
        <w:t>Hypothesis 1:</w:t>
      </w:r>
      <w:r w:rsidRPr="00CB3F67">
        <w:rPr>
          <w:rFonts w:ascii="Arial" w:eastAsia="Times New Roman" w:hAnsi="Arial" w:cs="Arial"/>
          <w:lang w:val="en-US"/>
        </w:rPr>
        <w:t xml:space="preserve">  More experienced principals will tend to engage in risk-taking behaviour more frequently than new or acting principals.</w:t>
      </w:r>
    </w:p>
    <w:p w:rsidR="00CB3F67" w:rsidRPr="00CB3F67" w:rsidRDefault="00CB3F67" w:rsidP="00CB3F67">
      <w:pPr>
        <w:spacing w:before="120" w:after="120" w:line="240" w:lineRule="auto"/>
        <w:jc w:val="both"/>
        <w:rPr>
          <w:rFonts w:ascii="Arial" w:eastAsia="Times New Roman" w:hAnsi="Arial" w:cs="Arial"/>
          <w:lang w:val="en-US"/>
        </w:rPr>
      </w:pPr>
      <w:r w:rsidRPr="00CB3F67">
        <w:rPr>
          <w:rFonts w:ascii="Arial" w:eastAsia="Times New Roman" w:hAnsi="Arial" w:cs="Arial"/>
          <w:b/>
          <w:lang w:val="en-US"/>
        </w:rPr>
        <w:t>Hypothesis 2:</w:t>
      </w:r>
      <w:r w:rsidRPr="00CB3F67">
        <w:rPr>
          <w:rFonts w:ascii="Arial" w:eastAsia="Times New Roman" w:hAnsi="Arial" w:cs="Arial"/>
          <w:lang w:val="en-US"/>
        </w:rPr>
        <w:t xml:space="preserve">  Where school principals interpret the governance mechanism of the regulatory framework as a compliance mechanism there will be a negative relationship to reasoned risk-taking.</w:t>
      </w:r>
    </w:p>
    <w:p w:rsidR="00CB3F67" w:rsidRPr="00CB3F67" w:rsidRDefault="00CB3F67" w:rsidP="00CB3F67">
      <w:pPr>
        <w:spacing w:before="120" w:after="120" w:line="240" w:lineRule="auto"/>
        <w:jc w:val="both"/>
        <w:rPr>
          <w:rFonts w:ascii="Arial" w:eastAsia="Times New Roman" w:hAnsi="Arial" w:cs="Arial"/>
          <w:lang w:val="en-US"/>
        </w:rPr>
      </w:pPr>
      <w:r w:rsidRPr="00CB3F67">
        <w:rPr>
          <w:rFonts w:ascii="Arial" w:eastAsia="Times New Roman" w:hAnsi="Arial" w:cs="Arial"/>
          <w:b/>
          <w:lang w:val="en-US"/>
        </w:rPr>
        <w:t>Hypothesis 3:</w:t>
      </w:r>
      <w:r w:rsidRPr="00CB3F67">
        <w:rPr>
          <w:rFonts w:ascii="Arial" w:eastAsia="Times New Roman" w:hAnsi="Arial" w:cs="Arial"/>
          <w:lang w:val="en-US"/>
        </w:rPr>
        <w:t xml:space="preserve">  Where school principals interpret the governance mechanism of the regulatory framework as an educative mechanism there will be a positive relationship to reasoned risk-taking.</w:t>
      </w:r>
    </w:p>
    <w:p w:rsidR="00CB3F67" w:rsidRPr="00CB3F67" w:rsidRDefault="00CB3F67" w:rsidP="00CB3F67">
      <w:pPr>
        <w:spacing w:before="120" w:after="120" w:line="240" w:lineRule="auto"/>
        <w:jc w:val="both"/>
        <w:rPr>
          <w:rFonts w:ascii="Arial" w:eastAsia="Times New Roman" w:hAnsi="Arial" w:cs="Arial"/>
          <w:lang w:val="en-US"/>
        </w:rPr>
      </w:pPr>
      <w:r w:rsidRPr="00CB3F67">
        <w:rPr>
          <w:rFonts w:ascii="Arial" w:eastAsia="Times New Roman" w:hAnsi="Arial" w:cs="Arial"/>
          <w:b/>
          <w:lang w:val="en-US"/>
        </w:rPr>
        <w:t>Hypothesis 4:</w:t>
      </w:r>
      <w:r w:rsidRPr="00CB3F67">
        <w:rPr>
          <w:rFonts w:ascii="Arial" w:eastAsia="Times New Roman" w:hAnsi="Arial" w:cs="Arial"/>
          <w:lang w:val="en-US"/>
        </w:rPr>
        <w:t xml:space="preserve">  There will be an interaction effect between perception of the regulatory framework and experience.  </w:t>
      </w:r>
      <w:r w:rsidRPr="00CB3F67">
        <w:rPr>
          <w:rFonts w:ascii="Arial" w:eastAsia="Times New Roman" w:hAnsi="Arial" w:cs="Arial"/>
          <w:b/>
          <w:lang w:val="en-US"/>
        </w:rPr>
        <w:t>(a)</w:t>
      </w:r>
      <w:r w:rsidRPr="00CB3F67">
        <w:rPr>
          <w:rFonts w:ascii="Arial" w:eastAsia="Times New Roman" w:hAnsi="Arial" w:cs="Arial"/>
          <w:lang w:val="en-US"/>
        </w:rPr>
        <w:t xml:space="preserve"> The relationship between the compliance mechanism and reasoned risk-taking is moderated negatively by the experience of principals.  </w:t>
      </w:r>
    </w:p>
    <w:p w:rsidR="00CB3F67" w:rsidRPr="00CB3F67" w:rsidRDefault="00CB3F67" w:rsidP="00CB3F67">
      <w:pPr>
        <w:spacing w:before="120" w:after="120" w:line="240" w:lineRule="auto"/>
        <w:jc w:val="both"/>
        <w:rPr>
          <w:rFonts w:ascii="Arial" w:eastAsia="Times New Roman" w:hAnsi="Arial" w:cs="Arial"/>
          <w:lang w:val="en-US"/>
        </w:rPr>
      </w:pPr>
      <w:r w:rsidRPr="00CB3F67">
        <w:rPr>
          <w:rFonts w:ascii="Arial" w:eastAsia="Times New Roman" w:hAnsi="Arial" w:cs="Arial"/>
          <w:b/>
          <w:lang w:val="en-US"/>
        </w:rPr>
        <w:t>(b)</w:t>
      </w:r>
      <w:r w:rsidRPr="00CB3F67">
        <w:rPr>
          <w:rFonts w:ascii="Arial" w:eastAsia="Times New Roman" w:hAnsi="Arial" w:cs="Arial"/>
          <w:lang w:val="en-US"/>
        </w:rPr>
        <w:t xml:space="preserve"> The relationship between the educative mechanism and reasoned risk-taking is moderated positively by the experience of principals.</w:t>
      </w:r>
    </w:p>
    <w:p w:rsidR="00CB3F67" w:rsidRPr="00CB3F67" w:rsidRDefault="00CB3F67" w:rsidP="00CB3F67">
      <w:pPr>
        <w:spacing w:line="240" w:lineRule="auto"/>
        <w:jc w:val="both"/>
        <w:rPr>
          <w:rFonts w:ascii="Arial" w:eastAsia="Times New Roman" w:hAnsi="Arial" w:cs="Arial"/>
          <w:lang w:val="en-US"/>
        </w:rPr>
      </w:pPr>
      <w:r w:rsidRPr="00CB3F67">
        <w:rPr>
          <w:rFonts w:ascii="Arial" w:eastAsia="Times New Roman" w:hAnsi="Arial" w:cs="Arial"/>
          <w:b/>
          <w:lang w:val="en-US"/>
        </w:rPr>
        <w:t>Hypothesis 5:</w:t>
      </w:r>
      <w:r w:rsidRPr="00CB3F67">
        <w:rPr>
          <w:rFonts w:ascii="Arial" w:eastAsia="Times New Roman" w:hAnsi="Arial" w:cs="Arial"/>
          <w:lang w:val="en-US"/>
        </w:rPr>
        <w:t xml:space="preserve">  Principals of schools with a high degree of uniqueness in the characteristics of key stakeholders within the communities will be more likely to make decisions involving reasoned risk-taking. </w:t>
      </w:r>
    </w:p>
    <w:p w:rsidR="002166C8" w:rsidRDefault="00CB3F67"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The study identified a range of factors impacting on risk-taking in decision-making by school principals.  </w:t>
      </w:r>
      <w:r w:rsidR="002166C8">
        <w:rPr>
          <w:rFonts w:ascii="Arial" w:hAnsi="Arial" w:cs="Arial"/>
          <w:sz w:val="22"/>
          <w:szCs w:val="22"/>
        </w:rPr>
        <w:t xml:space="preserve">The three hypotheses </w:t>
      </w:r>
      <w:r>
        <w:rPr>
          <w:rFonts w:ascii="Arial" w:hAnsi="Arial" w:cs="Arial"/>
          <w:sz w:val="22"/>
          <w:szCs w:val="22"/>
        </w:rPr>
        <w:t xml:space="preserve">H1, H2 and H5, </w:t>
      </w:r>
      <w:r w:rsidR="002166C8">
        <w:rPr>
          <w:rFonts w:ascii="Arial" w:hAnsi="Arial" w:cs="Arial"/>
          <w:sz w:val="22"/>
          <w:szCs w:val="22"/>
        </w:rPr>
        <w:t>were supported by all of the analyses conducted within the study.</w:t>
      </w:r>
    </w:p>
    <w:p w:rsidR="0068052F" w:rsidRPr="002166C8" w:rsidRDefault="0068052F" w:rsidP="0068052F">
      <w:pPr>
        <w:pStyle w:val="PlainText"/>
        <w:spacing w:before="120" w:after="120"/>
        <w:jc w:val="both"/>
        <w:rPr>
          <w:rFonts w:ascii="Arial" w:hAnsi="Arial" w:cs="Arial"/>
          <w:sz w:val="22"/>
          <w:szCs w:val="22"/>
        </w:rPr>
      </w:pPr>
      <w:r w:rsidRPr="002166C8">
        <w:rPr>
          <w:rFonts w:ascii="Arial" w:hAnsi="Arial" w:cs="Arial"/>
          <w:sz w:val="22"/>
          <w:szCs w:val="22"/>
        </w:rPr>
        <w:t>In regard to experience of principals, both the level and type of experience of principals were found to have a significant influence</w:t>
      </w:r>
      <w:r>
        <w:rPr>
          <w:rFonts w:ascii="Arial" w:hAnsi="Arial" w:cs="Arial"/>
          <w:sz w:val="22"/>
          <w:szCs w:val="22"/>
        </w:rPr>
        <w:t xml:space="preserve"> with secondary principals most likely to engage in risk-taking in decision-making.  This finding</w:t>
      </w:r>
      <w:r w:rsidRPr="002166C8">
        <w:rPr>
          <w:rFonts w:ascii="Arial" w:hAnsi="Arial" w:cs="Arial"/>
          <w:sz w:val="22"/>
          <w:szCs w:val="22"/>
        </w:rPr>
        <w:t xml:space="preserve"> raises important questions with regard to Department governance structures and the devolution of control for decision-making and the accountability for outcomes in schools.  </w:t>
      </w:r>
    </w:p>
    <w:p w:rsidR="00763152" w:rsidRPr="002166C8" w:rsidRDefault="00763152"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In relation to </w:t>
      </w:r>
      <w:r w:rsidR="00D05653" w:rsidRPr="002166C8">
        <w:rPr>
          <w:rFonts w:ascii="Arial" w:hAnsi="Arial" w:cs="Arial"/>
          <w:sz w:val="22"/>
          <w:szCs w:val="22"/>
        </w:rPr>
        <w:t>governance</w:t>
      </w:r>
      <w:r w:rsidRPr="002166C8">
        <w:rPr>
          <w:rFonts w:ascii="Arial" w:hAnsi="Arial" w:cs="Arial"/>
          <w:sz w:val="22"/>
          <w:szCs w:val="22"/>
        </w:rPr>
        <w:t xml:space="preserve">, </w:t>
      </w:r>
      <w:r w:rsidR="0068052F">
        <w:rPr>
          <w:rFonts w:ascii="Arial" w:hAnsi="Arial" w:cs="Arial"/>
          <w:sz w:val="22"/>
          <w:szCs w:val="22"/>
        </w:rPr>
        <w:t>the study</w:t>
      </w:r>
      <w:r w:rsidRPr="002166C8">
        <w:rPr>
          <w:rFonts w:ascii="Arial" w:hAnsi="Arial" w:cs="Arial"/>
          <w:sz w:val="22"/>
          <w:szCs w:val="22"/>
        </w:rPr>
        <w:t xml:space="preserve"> </w:t>
      </w:r>
      <w:r w:rsidR="00D05653" w:rsidRPr="002166C8">
        <w:rPr>
          <w:rFonts w:ascii="Arial" w:hAnsi="Arial" w:cs="Arial"/>
          <w:sz w:val="22"/>
          <w:szCs w:val="22"/>
        </w:rPr>
        <w:t>showed</w:t>
      </w:r>
      <w:r w:rsidRPr="002166C8">
        <w:rPr>
          <w:rFonts w:ascii="Arial" w:hAnsi="Arial" w:cs="Arial"/>
          <w:sz w:val="22"/>
          <w:szCs w:val="22"/>
        </w:rPr>
        <w:t xml:space="preserve"> </w:t>
      </w:r>
      <w:proofErr w:type="gramStart"/>
      <w:r w:rsidRPr="002166C8">
        <w:rPr>
          <w:rFonts w:ascii="Arial" w:hAnsi="Arial" w:cs="Arial"/>
          <w:sz w:val="22"/>
          <w:szCs w:val="22"/>
        </w:rPr>
        <w:t>that principals</w:t>
      </w:r>
      <w:proofErr w:type="gramEnd"/>
      <w:r w:rsidRPr="002166C8">
        <w:rPr>
          <w:rFonts w:ascii="Arial" w:hAnsi="Arial" w:cs="Arial"/>
          <w:sz w:val="22"/>
          <w:szCs w:val="22"/>
        </w:rPr>
        <w:t>’ perceptions of the purpose of the governance mechanism of the regulatory framework</w:t>
      </w:r>
      <w:r w:rsidR="0068052F">
        <w:rPr>
          <w:rFonts w:ascii="Arial" w:hAnsi="Arial" w:cs="Arial"/>
          <w:sz w:val="22"/>
          <w:szCs w:val="22"/>
        </w:rPr>
        <w:t>, as either a compliance or educative mechanism,</w:t>
      </w:r>
      <w:r w:rsidRPr="002166C8">
        <w:rPr>
          <w:rFonts w:ascii="Arial" w:hAnsi="Arial" w:cs="Arial"/>
          <w:sz w:val="22"/>
          <w:szCs w:val="22"/>
        </w:rPr>
        <w:t xml:space="preserve"> impacts on risk-taking in decision-making</w:t>
      </w:r>
      <w:r w:rsidR="0068052F">
        <w:rPr>
          <w:rFonts w:ascii="Arial" w:hAnsi="Arial" w:cs="Arial"/>
          <w:sz w:val="22"/>
          <w:szCs w:val="22"/>
        </w:rPr>
        <w:t>.</w:t>
      </w:r>
      <w:r w:rsidRPr="002166C8">
        <w:rPr>
          <w:rFonts w:ascii="Arial" w:hAnsi="Arial" w:cs="Arial"/>
          <w:sz w:val="22"/>
          <w:szCs w:val="22"/>
        </w:rPr>
        <w:t xml:space="preserve"> </w:t>
      </w:r>
      <w:r w:rsidR="0068052F">
        <w:rPr>
          <w:rFonts w:ascii="Arial" w:hAnsi="Arial" w:cs="Arial"/>
          <w:sz w:val="22"/>
          <w:szCs w:val="22"/>
        </w:rPr>
        <w:t xml:space="preserve"> T</w:t>
      </w:r>
      <w:r w:rsidRPr="002166C8">
        <w:rPr>
          <w:rFonts w:ascii="Arial" w:hAnsi="Arial" w:cs="Arial"/>
          <w:sz w:val="22"/>
          <w:szCs w:val="22"/>
        </w:rPr>
        <w:t xml:space="preserve">his </w:t>
      </w:r>
      <w:r w:rsidR="0068052F">
        <w:rPr>
          <w:rFonts w:ascii="Arial" w:hAnsi="Arial" w:cs="Arial"/>
          <w:sz w:val="22"/>
          <w:szCs w:val="22"/>
        </w:rPr>
        <w:t>wa</w:t>
      </w:r>
      <w:r w:rsidRPr="002166C8">
        <w:rPr>
          <w:rFonts w:ascii="Arial" w:hAnsi="Arial" w:cs="Arial"/>
          <w:sz w:val="22"/>
          <w:szCs w:val="22"/>
        </w:rPr>
        <w:t xml:space="preserve">s </w:t>
      </w:r>
      <w:r w:rsidR="0068052F">
        <w:rPr>
          <w:rFonts w:ascii="Arial" w:hAnsi="Arial" w:cs="Arial"/>
          <w:sz w:val="22"/>
          <w:szCs w:val="22"/>
        </w:rPr>
        <w:t xml:space="preserve">also </w:t>
      </w:r>
      <w:r w:rsidRPr="002166C8">
        <w:rPr>
          <w:rFonts w:ascii="Arial" w:hAnsi="Arial" w:cs="Arial"/>
          <w:sz w:val="22"/>
          <w:szCs w:val="22"/>
        </w:rPr>
        <w:t>mediated by the level and type of experience of the principal.  Th</w:t>
      </w:r>
      <w:r w:rsidR="00D05653" w:rsidRPr="002166C8">
        <w:rPr>
          <w:rFonts w:ascii="Arial" w:hAnsi="Arial" w:cs="Arial"/>
          <w:sz w:val="22"/>
          <w:szCs w:val="22"/>
        </w:rPr>
        <w:t>is</w:t>
      </w:r>
      <w:r w:rsidRPr="002166C8">
        <w:rPr>
          <w:rFonts w:ascii="Arial" w:hAnsi="Arial" w:cs="Arial"/>
          <w:sz w:val="22"/>
          <w:szCs w:val="22"/>
        </w:rPr>
        <w:t xml:space="preserve"> finding ha</w:t>
      </w:r>
      <w:r w:rsidR="00D05653" w:rsidRPr="002166C8">
        <w:rPr>
          <w:rFonts w:ascii="Arial" w:hAnsi="Arial" w:cs="Arial"/>
          <w:sz w:val="22"/>
          <w:szCs w:val="22"/>
        </w:rPr>
        <w:t>s</w:t>
      </w:r>
      <w:r w:rsidRPr="002166C8">
        <w:rPr>
          <w:rFonts w:ascii="Arial" w:hAnsi="Arial" w:cs="Arial"/>
          <w:sz w:val="22"/>
          <w:szCs w:val="22"/>
        </w:rPr>
        <w:t xml:space="preserve"> implications for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with governance frameworks based on a compliance approach where control is held within a </w:t>
      </w:r>
      <w:proofErr w:type="spellStart"/>
      <w:r w:rsidRPr="002166C8">
        <w:rPr>
          <w:rFonts w:ascii="Arial" w:hAnsi="Arial" w:cs="Arial"/>
          <w:sz w:val="22"/>
          <w:szCs w:val="22"/>
        </w:rPr>
        <w:t>centralised</w:t>
      </w:r>
      <w:proofErr w:type="spellEnd"/>
      <w:r w:rsidRPr="002166C8">
        <w:rPr>
          <w:rFonts w:ascii="Arial" w:hAnsi="Arial" w:cs="Arial"/>
          <w:sz w:val="22"/>
          <w:szCs w:val="22"/>
        </w:rPr>
        <w:t xml:space="preserve"> hierarchical structure.</w:t>
      </w:r>
    </w:p>
    <w:p w:rsidR="00763152" w:rsidRPr="002166C8" w:rsidRDefault="00D05653" w:rsidP="002166C8">
      <w:pPr>
        <w:pStyle w:val="PlainText"/>
        <w:spacing w:before="120" w:after="120"/>
        <w:jc w:val="both"/>
        <w:rPr>
          <w:rFonts w:ascii="Arial" w:hAnsi="Arial" w:cs="Arial"/>
          <w:sz w:val="22"/>
          <w:szCs w:val="22"/>
        </w:rPr>
      </w:pPr>
      <w:r w:rsidRPr="002166C8">
        <w:rPr>
          <w:rFonts w:ascii="Arial" w:hAnsi="Arial" w:cs="Arial"/>
          <w:sz w:val="22"/>
          <w:szCs w:val="22"/>
        </w:rPr>
        <w:t>In relation to</w:t>
      </w:r>
      <w:r w:rsidR="00763152" w:rsidRPr="002166C8">
        <w:rPr>
          <w:rFonts w:ascii="Arial" w:hAnsi="Arial" w:cs="Arial"/>
          <w:sz w:val="22"/>
          <w:szCs w:val="22"/>
        </w:rPr>
        <w:t xml:space="preserve"> stakeholder characteristics, </w:t>
      </w:r>
      <w:r w:rsidRPr="002166C8">
        <w:rPr>
          <w:rFonts w:ascii="Arial" w:hAnsi="Arial" w:cs="Arial"/>
          <w:sz w:val="22"/>
          <w:szCs w:val="22"/>
        </w:rPr>
        <w:t>the study</w:t>
      </w:r>
      <w:r w:rsidR="00763152" w:rsidRPr="002166C8">
        <w:rPr>
          <w:rFonts w:ascii="Arial" w:hAnsi="Arial" w:cs="Arial"/>
          <w:sz w:val="22"/>
          <w:szCs w:val="22"/>
        </w:rPr>
        <w:t xml:space="preserve"> found that principals’ of schools with a high degree of uniqueness were significantly more likely to make decisions involving reasoned risk-taking.  This finding has implications for decision-makers in contexts involving Indigenous populations or those with large proportions of migrants or </w:t>
      </w:r>
      <w:proofErr w:type="gramStart"/>
      <w:r w:rsidR="00763152" w:rsidRPr="002166C8">
        <w:rPr>
          <w:rFonts w:ascii="Arial" w:hAnsi="Arial" w:cs="Arial"/>
          <w:sz w:val="22"/>
          <w:szCs w:val="22"/>
        </w:rPr>
        <w:t>refugees</w:t>
      </w:r>
      <w:proofErr w:type="gramEnd"/>
      <w:r w:rsidR="00763152" w:rsidRPr="002166C8">
        <w:rPr>
          <w:rFonts w:ascii="Arial" w:hAnsi="Arial" w:cs="Arial"/>
          <w:sz w:val="22"/>
          <w:szCs w:val="22"/>
        </w:rPr>
        <w:t xml:space="preserve"> where there are differences in cultures and community needs and where English is a second language.  Geographical location is also a consideration and the remote nature of communities where schooling and other public services are delivered is likely to impact on decision-making in those communities.</w:t>
      </w:r>
    </w:p>
    <w:p w:rsidR="0057571C" w:rsidRDefault="0057571C" w:rsidP="002166C8">
      <w:pPr>
        <w:pStyle w:val="Heading2"/>
        <w:numPr>
          <w:ilvl w:val="0"/>
          <w:numId w:val="0"/>
        </w:numPr>
        <w:ind w:left="180"/>
        <w:rPr>
          <w:rFonts w:ascii="Arial" w:hAnsi="Arial" w:cs="Arial"/>
          <w:bCs w:val="0"/>
          <w:sz w:val="22"/>
          <w:szCs w:val="22"/>
          <w:lang w:val="en-US"/>
        </w:rPr>
      </w:pPr>
      <w:bookmarkStart w:id="5" w:name="_Toc285787347"/>
    </w:p>
    <w:p w:rsidR="00624350" w:rsidRPr="0068052F" w:rsidRDefault="003F5838" w:rsidP="006C6EBA">
      <w:pPr>
        <w:pStyle w:val="Heading2"/>
        <w:numPr>
          <w:ilvl w:val="0"/>
          <w:numId w:val="0"/>
        </w:numPr>
        <w:ind w:left="180"/>
        <w:jc w:val="center"/>
        <w:rPr>
          <w:rFonts w:ascii="Arial" w:hAnsi="Arial" w:cs="Arial"/>
          <w:bCs w:val="0"/>
          <w:sz w:val="22"/>
          <w:szCs w:val="22"/>
          <w:lang w:val="en-US"/>
        </w:rPr>
      </w:pPr>
      <w:r w:rsidRPr="0068052F">
        <w:rPr>
          <w:rFonts w:ascii="Arial" w:hAnsi="Arial" w:cs="Arial"/>
          <w:bCs w:val="0"/>
          <w:sz w:val="22"/>
          <w:szCs w:val="22"/>
          <w:lang w:val="en-US"/>
        </w:rPr>
        <w:t xml:space="preserve">Discussion </w:t>
      </w:r>
      <w:r>
        <w:rPr>
          <w:rFonts w:ascii="Arial" w:hAnsi="Arial" w:cs="Arial"/>
          <w:bCs w:val="0"/>
          <w:sz w:val="22"/>
          <w:szCs w:val="22"/>
          <w:lang w:val="en-US"/>
        </w:rPr>
        <w:t>i</w:t>
      </w:r>
      <w:r w:rsidRPr="0068052F">
        <w:rPr>
          <w:rFonts w:ascii="Arial" w:hAnsi="Arial" w:cs="Arial"/>
          <w:bCs w:val="0"/>
          <w:sz w:val="22"/>
          <w:szCs w:val="22"/>
          <w:lang w:val="en-US"/>
        </w:rPr>
        <w:t xml:space="preserve">n Relation </w:t>
      </w:r>
      <w:r>
        <w:rPr>
          <w:rFonts w:ascii="Arial" w:hAnsi="Arial" w:cs="Arial"/>
          <w:bCs w:val="0"/>
          <w:sz w:val="22"/>
          <w:szCs w:val="22"/>
          <w:lang w:val="en-US"/>
        </w:rPr>
        <w:t>t</w:t>
      </w:r>
      <w:r w:rsidRPr="0068052F">
        <w:rPr>
          <w:rFonts w:ascii="Arial" w:hAnsi="Arial" w:cs="Arial"/>
          <w:bCs w:val="0"/>
          <w:sz w:val="22"/>
          <w:szCs w:val="22"/>
          <w:lang w:val="en-US"/>
        </w:rPr>
        <w:t>o Business Theory</w:t>
      </w:r>
      <w:bookmarkEnd w:id="5"/>
    </w:p>
    <w:p w:rsidR="000523A8" w:rsidRDefault="000523A8" w:rsidP="000523A8">
      <w:pPr>
        <w:pStyle w:val="PlainText"/>
        <w:spacing w:before="120" w:after="120"/>
        <w:jc w:val="both"/>
        <w:rPr>
          <w:rFonts w:ascii="Arial" w:hAnsi="Arial" w:cs="Arial"/>
          <w:sz w:val="22"/>
          <w:szCs w:val="22"/>
        </w:rPr>
      </w:pPr>
      <w:bookmarkStart w:id="6" w:name="_Toc285787348"/>
      <w:r>
        <w:rPr>
          <w:rFonts w:ascii="Arial" w:hAnsi="Arial" w:cs="Arial"/>
          <w:sz w:val="22"/>
          <w:szCs w:val="22"/>
        </w:rPr>
        <w:t xml:space="preserve">This quantitative study </w:t>
      </w:r>
      <w:r w:rsidRPr="00D952D1">
        <w:rPr>
          <w:rFonts w:ascii="Arial" w:hAnsi="Arial" w:cs="Arial"/>
          <w:sz w:val="22"/>
          <w:szCs w:val="22"/>
        </w:rPr>
        <w:t>identif</w:t>
      </w:r>
      <w:r>
        <w:rPr>
          <w:rFonts w:ascii="Arial" w:hAnsi="Arial" w:cs="Arial"/>
          <w:sz w:val="22"/>
          <w:szCs w:val="22"/>
        </w:rPr>
        <w:t>ied</w:t>
      </w:r>
      <w:r w:rsidRPr="00D952D1">
        <w:rPr>
          <w:rFonts w:ascii="Arial" w:hAnsi="Arial" w:cs="Arial"/>
          <w:sz w:val="22"/>
          <w:szCs w:val="22"/>
        </w:rPr>
        <w:t xml:space="preserve"> a range of factors impacting on risk-taking in decision-making by school principals</w:t>
      </w:r>
      <w:r>
        <w:rPr>
          <w:rFonts w:ascii="Arial" w:hAnsi="Arial" w:cs="Arial"/>
          <w:sz w:val="22"/>
          <w:szCs w:val="22"/>
        </w:rPr>
        <w:t>. The r</w:t>
      </w:r>
      <w:r w:rsidRPr="00D952D1">
        <w:rPr>
          <w:rFonts w:ascii="Arial" w:hAnsi="Arial" w:cs="Arial"/>
          <w:sz w:val="22"/>
          <w:szCs w:val="22"/>
        </w:rPr>
        <w:t xml:space="preserve">esults </w:t>
      </w:r>
      <w:r>
        <w:rPr>
          <w:rFonts w:ascii="Arial" w:hAnsi="Arial" w:cs="Arial"/>
          <w:sz w:val="22"/>
          <w:szCs w:val="22"/>
        </w:rPr>
        <w:t>showed that b</w:t>
      </w:r>
      <w:r w:rsidRPr="00D952D1">
        <w:rPr>
          <w:rFonts w:ascii="Arial" w:hAnsi="Arial" w:cs="Arial"/>
          <w:sz w:val="22"/>
          <w:szCs w:val="22"/>
        </w:rPr>
        <w:t>oth the level and type of experience of principals ha</w:t>
      </w:r>
      <w:r>
        <w:rPr>
          <w:rFonts w:ascii="Arial" w:hAnsi="Arial" w:cs="Arial"/>
          <w:sz w:val="22"/>
          <w:szCs w:val="22"/>
        </w:rPr>
        <w:t>d</w:t>
      </w:r>
      <w:r w:rsidRPr="00D952D1">
        <w:rPr>
          <w:rFonts w:ascii="Arial" w:hAnsi="Arial" w:cs="Arial"/>
          <w:sz w:val="22"/>
          <w:szCs w:val="22"/>
        </w:rPr>
        <w:t xml:space="preserve"> significant influence </w:t>
      </w:r>
      <w:r>
        <w:rPr>
          <w:rFonts w:ascii="Arial" w:hAnsi="Arial" w:cs="Arial"/>
          <w:sz w:val="22"/>
          <w:szCs w:val="22"/>
        </w:rPr>
        <w:t xml:space="preserve">on risk-taking in decision-making, </w:t>
      </w:r>
      <w:r w:rsidRPr="00D952D1">
        <w:rPr>
          <w:rFonts w:ascii="Arial" w:hAnsi="Arial" w:cs="Arial"/>
          <w:sz w:val="22"/>
          <w:szCs w:val="22"/>
        </w:rPr>
        <w:t>with implications for governance structures and the devolution of control for decision-making and accountability for outcomes in schools.  Principals’ perception</w:t>
      </w:r>
      <w:r>
        <w:rPr>
          <w:rFonts w:ascii="Arial" w:hAnsi="Arial" w:cs="Arial"/>
          <w:sz w:val="22"/>
          <w:szCs w:val="22"/>
        </w:rPr>
        <w:t>s</w:t>
      </w:r>
      <w:r w:rsidRPr="00D952D1">
        <w:rPr>
          <w:rFonts w:ascii="Arial" w:hAnsi="Arial" w:cs="Arial"/>
          <w:sz w:val="22"/>
          <w:szCs w:val="22"/>
        </w:rPr>
        <w:t xml:space="preserve"> of the purpose of the governance mechanism w</w:t>
      </w:r>
      <w:r>
        <w:rPr>
          <w:rFonts w:ascii="Arial" w:hAnsi="Arial" w:cs="Arial"/>
          <w:sz w:val="22"/>
          <w:szCs w:val="22"/>
        </w:rPr>
        <w:t>ere</w:t>
      </w:r>
      <w:r w:rsidRPr="00D952D1">
        <w:rPr>
          <w:rFonts w:ascii="Arial" w:hAnsi="Arial" w:cs="Arial"/>
          <w:sz w:val="22"/>
          <w:szCs w:val="22"/>
        </w:rPr>
        <w:t xml:space="preserve"> also significant and w</w:t>
      </w:r>
      <w:r>
        <w:rPr>
          <w:rFonts w:ascii="Arial" w:hAnsi="Arial" w:cs="Arial"/>
          <w:sz w:val="22"/>
          <w:szCs w:val="22"/>
        </w:rPr>
        <w:t>ere</w:t>
      </w:r>
      <w:r w:rsidRPr="00D952D1">
        <w:rPr>
          <w:rFonts w:ascii="Arial" w:hAnsi="Arial" w:cs="Arial"/>
          <w:sz w:val="22"/>
          <w:szCs w:val="22"/>
        </w:rPr>
        <w:t xml:space="preserve"> mediated by the</w:t>
      </w:r>
      <w:r>
        <w:rPr>
          <w:rFonts w:ascii="Arial" w:hAnsi="Arial" w:cs="Arial"/>
          <w:sz w:val="22"/>
          <w:szCs w:val="22"/>
        </w:rPr>
        <w:t>ir</w:t>
      </w:r>
      <w:r w:rsidRPr="00D952D1">
        <w:rPr>
          <w:rFonts w:ascii="Arial" w:hAnsi="Arial" w:cs="Arial"/>
          <w:sz w:val="22"/>
          <w:szCs w:val="22"/>
        </w:rPr>
        <w:t xml:space="preserve"> level</w:t>
      </w:r>
      <w:r>
        <w:rPr>
          <w:rFonts w:ascii="Arial" w:hAnsi="Arial" w:cs="Arial"/>
          <w:sz w:val="22"/>
          <w:szCs w:val="22"/>
        </w:rPr>
        <w:t>s</w:t>
      </w:r>
      <w:r w:rsidRPr="00D952D1">
        <w:rPr>
          <w:rFonts w:ascii="Arial" w:hAnsi="Arial" w:cs="Arial"/>
          <w:sz w:val="22"/>
          <w:szCs w:val="22"/>
        </w:rPr>
        <w:t xml:space="preserve"> and type of experience.  </w:t>
      </w:r>
      <w:r>
        <w:rPr>
          <w:rFonts w:ascii="Arial" w:hAnsi="Arial" w:cs="Arial"/>
          <w:sz w:val="22"/>
          <w:szCs w:val="22"/>
        </w:rPr>
        <w:t xml:space="preserve">These results are interpreted using agency and stewardship theory to </w:t>
      </w:r>
      <w:r w:rsidR="00634D74">
        <w:rPr>
          <w:rFonts w:ascii="Arial" w:hAnsi="Arial" w:cs="Arial"/>
          <w:sz w:val="22"/>
          <w:szCs w:val="22"/>
        </w:rPr>
        <w:t>explore</w:t>
      </w:r>
      <w:r>
        <w:rPr>
          <w:rFonts w:ascii="Arial" w:hAnsi="Arial" w:cs="Arial"/>
          <w:sz w:val="22"/>
          <w:szCs w:val="22"/>
        </w:rPr>
        <w:t xml:space="preserve"> enhanced </w:t>
      </w:r>
      <w:r>
        <w:rPr>
          <w:rFonts w:ascii="Arial" w:hAnsi="Arial" w:cs="Arial"/>
          <w:sz w:val="22"/>
          <w:szCs w:val="22"/>
        </w:rPr>
        <w:lastRenderedPageBreak/>
        <w:t>meaning of principals’ decision-making within a</w:t>
      </w:r>
      <w:r w:rsidRPr="00D952D1">
        <w:rPr>
          <w:rFonts w:ascii="Arial" w:hAnsi="Arial" w:cs="Arial"/>
          <w:sz w:val="22"/>
          <w:szCs w:val="22"/>
        </w:rPr>
        <w:t xml:space="preserve"> governance framework based on a compliance approach through a </w:t>
      </w:r>
      <w:proofErr w:type="spellStart"/>
      <w:r w:rsidRPr="00D952D1">
        <w:rPr>
          <w:rFonts w:ascii="Arial" w:hAnsi="Arial" w:cs="Arial"/>
          <w:sz w:val="22"/>
          <w:szCs w:val="22"/>
        </w:rPr>
        <w:t>centralised</w:t>
      </w:r>
      <w:proofErr w:type="spellEnd"/>
      <w:r w:rsidRPr="00D952D1">
        <w:rPr>
          <w:rFonts w:ascii="Arial" w:hAnsi="Arial" w:cs="Arial"/>
          <w:sz w:val="22"/>
          <w:szCs w:val="22"/>
        </w:rPr>
        <w:t xml:space="preserve"> hierarchical structure.  </w:t>
      </w:r>
    </w:p>
    <w:bookmarkEnd w:id="6"/>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The </w:t>
      </w:r>
      <w:proofErr w:type="spellStart"/>
      <w:r w:rsidRPr="002166C8">
        <w:rPr>
          <w:rFonts w:ascii="Arial" w:hAnsi="Arial" w:cs="Arial"/>
          <w:sz w:val="22"/>
          <w:szCs w:val="22"/>
        </w:rPr>
        <w:t>organisational</w:t>
      </w:r>
      <w:proofErr w:type="spellEnd"/>
      <w:r w:rsidRPr="002166C8">
        <w:rPr>
          <w:rFonts w:ascii="Arial" w:hAnsi="Arial" w:cs="Arial"/>
          <w:sz w:val="22"/>
          <w:szCs w:val="22"/>
        </w:rPr>
        <w:t xml:space="preserve"> functions of decision management and decision control are quite separate in the structure of the Department of Education and Training in Western Australia. Principals in individual schools </w:t>
      </w:r>
      <w:r w:rsidR="00CB3085">
        <w:rPr>
          <w:rFonts w:ascii="Arial" w:hAnsi="Arial" w:cs="Arial"/>
          <w:sz w:val="22"/>
          <w:szCs w:val="22"/>
        </w:rPr>
        <w:t>have been</w:t>
      </w:r>
      <w:r w:rsidR="00CB3085" w:rsidRPr="002166C8">
        <w:rPr>
          <w:rFonts w:ascii="Arial" w:hAnsi="Arial" w:cs="Arial"/>
          <w:sz w:val="22"/>
          <w:szCs w:val="22"/>
        </w:rPr>
        <w:t xml:space="preserve"> </w:t>
      </w:r>
      <w:r w:rsidRPr="002166C8">
        <w:rPr>
          <w:rFonts w:ascii="Arial" w:hAnsi="Arial" w:cs="Arial"/>
          <w:sz w:val="22"/>
          <w:szCs w:val="22"/>
        </w:rPr>
        <w:t xml:space="preserve">responsible for decision management, which includes the initiation and implementation of decisions on a daily basis.  However, decision control, which includes the ratification and monitoring of these decisions, is the responsibility of district and central offices.   This structure reflects that described by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and Jensen (1983, p.310) for complex </w:t>
      </w:r>
      <w:proofErr w:type="spellStart"/>
      <w:r w:rsidRPr="002166C8">
        <w:rPr>
          <w:rFonts w:ascii="Arial" w:hAnsi="Arial" w:cs="Arial"/>
          <w:sz w:val="22"/>
          <w:szCs w:val="22"/>
        </w:rPr>
        <w:t>organisations</w:t>
      </w:r>
      <w:proofErr w:type="spellEnd"/>
      <w:r w:rsidRPr="002166C8">
        <w:rPr>
          <w:rFonts w:ascii="Arial" w:hAnsi="Arial" w:cs="Arial"/>
          <w:sz w:val="22"/>
          <w:szCs w:val="22"/>
        </w:rPr>
        <w:t xml:space="preserve">, where </w:t>
      </w:r>
      <w:proofErr w:type="spellStart"/>
      <w:r w:rsidRPr="002166C8">
        <w:rPr>
          <w:rFonts w:ascii="Arial" w:hAnsi="Arial" w:cs="Arial"/>
          <w:sz w:val="22"/>
          <w:szCs w:val="22"/>
        </w:rPr>
        <w:t>organisational</w:t>
      </w:r>
      <w:proofErr w:type="spellEnd"/>
      <w:r w:rsidRPr="002166C8">
        <w:rPr>
          <w:rFonts w:ascii="Arial" w:hAnsi="Arial" w:cs="Arial"/>
          <w:sz w:val="22"/>
          <w:szCs w:val="22"/>
        </w:rPr>
        <w:t xml:space="preserve"> rules are in place to monitor and constrain the decision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of agents.  </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The Department has a hierarchical administrative structure with an administrative </w:t>
      </w:r>
      <w:proofErr w:type="spellStart"/>
      <w:r w:rsidRPr="002166C8">
        <w:rPr>
          <w:rFonts w:ascii="Arial" w:hAnsi="Arial" w:cs="Arial"/>
          <w:sz w:val="22"/>
          <w:szCs w:val="22"/>
        </w:rPr>
        <w:t>centre</w:t>
      </w:r>
      <w:proofErr w:type="spellEnd"/>
      <w:r w:rsidRPr="002166C8">
        <w:rPr>
          <w:rFonts w:ascii="Arial" w:hAnsi="Arial" w:cs="Arial"/>
          <w:sz w:val="22"/>
          <w:szCs w:val="22"/>
        </w:rPr>
        <w:t xml:space="preserve"> that controls the development of the policies and procedures that make up the governance mechanism of the regulatory framework.   This governance framework </w:t>
      </w:r>
      <w:r w:rsidR="00CB3085">
        <w:rPr>
          <w:rFonts w:ascii="Arial" w:hAnsi="Arial" w:cs="Arial"/>
          <w:sz w:val="22"/>
          <w:szCs w:val="22"/>
        </w:rPr>
        <w:t>wa</w:t>
      </w:r>
      <w:r w:rsidR="00CB3085" w:rsidRPr="002166C8">
        <w:rPr>
          <w:rFonts w:ascii="Arial" w:hAnsi="Arial" w:cs="Arial"/>
          <w:sz w:val="22"/>
          <w:szCs w:val="22"/>
        </w:rPr>
        <w:t xml:space="preserve">s </w:t>
      </w:r>
      <w:r w:rsidRPr="002166C8">
        <w:rPr>
          <w:rFonts w:ascii="Arial" w:hAnsi="Arial" w:cs="Arial"/>
          <w:sz w:val="22"/>
          <w:szCs w:val="22"/>
        </w:rPr>
        <w:t>compulsory for principals to use in their local decision-making processes in their individual schools</w:t>
      </w:r>
      <w:r w:rsidR="00CB3085">
        <w:rPr>
          <w:rFonts w:ascii="Arial" w:hAnsi="Arial" w:cs="Arial"/>
          <w:sz w:val="22"/>
          <w:szCs w:val="22"/>
        </w:rPr>
        <w:t xml:space="preserve"> at the time of this study</w:t>
      </w:r>
      <w:r w:rsidRPr="002166C8">
        <w:rPr>
          <w:rFonts w:ascii="Arial" w:hAnsi="Arial" w:cs="Arial"/>
          <w:sz w:val="22"/>
          <w:szCs w:val="22"/>
        </w:rPr>
        <w:t xml:space="preserve">.  </w:t>
      </w:r>
      <w:r w:rsidR="00CB3085" w:rsidRPr="002166C8">
        <w:rPr>
          <w:rFonts w:ascii="Arial" w:hAnsi="Arial" w:cs="Arial"/>
          <w:sz w:val="22"/>
          <w:szCs w:val="22"/>
        </w:rPr>
        <w:t>Th</w:t>
      </w:r>
      <w:r w:rsidR="00CB3085">
        <w:rPr>
          <w:rFonts w:ascii="Arial" w:hAnsi="Arial" w:cs="Arial"/>
          <w:sz w:val="22"/>
          <w:szCs w:val="22"/>
        </w:rPr>
        <w:t>is</w:t>
      </w:r>
      <w:r w:rsidR="00CB3085" w:rsidRPr="002166C8">
        <w:rPr>
          <w:rFonts w:ascii="Arial" w:hAnsi="Arial" w:cs="Arial"/>
          <w:sz w:val="22"/>
          <w:szCs w:val="22"/>
        </w:rPr>
        <w:t xml:space="preserve"> </w:t>
      </w:r>
      <w:r w:rsidRPr="002166C8">
        <w:rPr>
          <w:rFonts w:ascii="Arial" w:hAnsi="Arial" w:cs="Arial"/>
          <w:sz w:val="22"/>
          <w:szCs w:val="22"/>
        </w:rPr>
        <w:t xml:space="preserve">strategic management structure is such that it reflects a business that can be interpreted from the perspective of agency theory (Jensen &amp; </w:t>
      </w:r>
      <w:proofErr w:type="spellStart"/>
      <w:r w:rsidRPr="002166C8">
        <w:rPr>
          <w:rFonts w:ascii="Arial" w:hAnsi="Arial" w:cs="Arial"/>
          <w:sz w:val="22"/>
          <w:szCs w:val="22"/>
        </w:rPr>
        <w:t>Meckling</w:t>
      </w:r>
      <w:proofErr w:type="spellEnd"/>
      <w:r w:rsidRPr="002166C8">
        <w:rPr>
          <w:rFonts w:ascii="Arial" w:hAnsi="Arial" w:cs="Arial"/>
          <w:sz w:val="22"/>
          <w:szCs w:val="22"/>
        </w:rPr>
        <w:t xml:space="preserve">, 1976;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&amp; Jensen 1983; Jensen, 1986, p.323; </w:t>
      </w:r>
      <w:proofErr w:type="spellStart"/>
      <w:r w:rsidRPr="002166C8">
        <w:rPr>
          <w:rFonts w:ascii="Arial" w:hAnsi="Arial" w:cs="Arial"/>
          <w:sz w:val="22"/>
          <w:szCs w:val="22"/>
        </w:rPr>
        <w:t>Rumelt</w:t>
      </w:r>
      <w:proofErr w:type="spellEnd"/>
      <w:r w:rsidRPr="002166C8">
        <w:rPr>
          <w:rFonts w:ascii="Arial" w:hAnsi="Arial" w:cs="Arial"/>
          <w:sz w:val="22"/>
          <w:szCs w:val="22"/>
        </w:rPr>
        <w:t xml:space="preserve">, Schendel &amp; </w:t>
      </w:r>
      <w:proofErr w:type="spellStart"/>
      <w:r w:rsidRPr="002166C8">
        <w:rPr>
          <w:rFonts w:ascii="Arial" w:hAnsi="Arial" w:cs="Arial"/>
          <w:sz w:val="22"/>
          <w:szCs w:val="22"/>
        </w:rPr>
        <w:t>Teece</w:t>
      </w:r>
      <w:proofErr w:type="spellEnd"/>
      <w:r w:rsidRPr="002166C8">
        <w:rPr>
          <w:rFonts w:ascii="Arial" w:hAnsi="Arial" w:cs="Arial"/>
          <w:sz w:val="22"/>
          <w:szCs w:val="22"/>
        </w:rPr>
        <w:t xml:space="preserve">, 1991, p.15).  The attitudes and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of principals as measured through the administration of the questionnaire in this study and the support for Hypotheses 1, 2 and 5 </w:t>
      </w:r>
      <w:r w:rsidR="0068052F">
        <w:rPr>
          <w:rFonts w:ascii="Arial" w:hAnsi="Arial" w:cs="Arial"/>
          <w:sz w:val="22"/>
          <w:szCs w:val="22"/>
        </w:rPr>
        <w:t xml:space="preserve">above </w:t>
      </w:r>
      <w:r w:rsidRPr="002166C8">
        <w:rPr>
          <w:rFonts w:ascii="Arial" w:hAnsi="Arial" w:cs="Arial"/>
          <w:sz w:val="22"/>
          <w:szCs w:val="22"/>
        </w:rPr>
        <w:t>provides some evidence that principals will take risks when they perceive that the requirements of the regulatory framework will constrain the outcomes they seek to attain for the students in their school.</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In terms of agency theory, as espoused by </w:t>
      </w:r>
      <w:proofErr w:type="spellStart"/>
      <w:r w:rsidRPr="002166C8">
        <w:rPr>
          <w:rFonts w:ascii="Arial" w:hAnsi="Arial" w:cs="Arial"/>
          <w:sz w:val="22"/>
          <w:szCs w:val="22"/>
        </w:rPr>
        <w:t>Fama</w:t>
      </w:r>
      <w:proofErr w:type="spellEnd"/>
      <w:r w:rsidRPr="002166C8">
        <w:rPr>
          <w:rFonts w:ascii="Arial" w:hAnsi="Arial" w:cs="Arial"/>
          <w:sz w:val="22"/>
          <w:szCs w:val="22"/>
        </w:rPr>
        <w:t xml:space="preserve"> and Jensen (1983), the principals </w:t>
      </w:r>
      <w:r w:rsidR="00CB3085">
        <w:rPr>
          <w:rFonts w:ascii="Arial" w:hAnsi="Arial" w:cs="Arial"/>
          <w:sz w:val="22"/>
          <w:szCs w:val="22"/>
        </w:rPr>
        <w:t>we</w:t>
      </w:r>
      <w:r w:rsidR="00CB3085" w:rsidRPr="002166C8">
        <w:rPr>
          <w:rFonts w:ascii="Arial" w:hAnsi="Arial" w:cs="Arial"/>
          <w:sz w:val="22"/>
          <w:szCs w:val="22"/>
        </w:rPr>
        <w:t xml:space="preserve">re </w:t>
      </w:r>
      <w:r w:rsidRPr="002166C8">
        <w:rPr>
          <w:rFonts w:ascii="Arial" w:hAnsi="Arial" w:cs="Arial"/>
          <w:sz w:val="22"/>
          <w:szCs w:val="22"/>
        </w:rPr>
        <w:t xml:space="preserve">responsible for decision management but not the decision control.  There </w:t>
      </w:r>
      <w:r w:rsidR="00CB3085">
        <w:rPr>
          <w:rFonts w:ascii="Arial" w:hAnsi="Arial" w:cs="Arial"/>
          <w:sz w:val="22"/>
          <w:szCs w:val="22"/>
        </w:rPr>
        <w:t>wa</w:t>
      </w:r>
      <w:r w:rsidR="00CB3085" w:rsidRPr="002166C8">
        <w:rPr>
          <w:rFonts w:ascii="Arial" w:hAnsi="Arial" w:cs="Arial"/>
          <w:sz w:val="22"/>
          <w:szCs w:val="22"/>
        </w:rPr>
        <w:t xml:space="preserve">s </w:t>
      </w:r>
      <w:r w:rsidRPr="002166C8">
        <w:rPr>
          <w:rFonts w:ascii="Arial" w:hAnsi="Arial" w:cs="Arial"/>
          <w:sz w:val="22"/>
          <w:szCs w:val="22"/>
        </w:rPr>
        <w:t xml:space="preserve">a decision hierarchy, the regulatory framework, in place against which decisions </w:t>
      </w:r>
      <w:r w:rsidR="00CB3085">
        <w:rPr>
          <w:rFonts w:ascii="Arial" w:hAnsi="Arial" w:cs="Arial"/>
          <w:sz w:val="22"/>
          <w:szCs w:val="22"/>
        </w:rPr>
        <w:t>we</w:t>
      </w:r>
      <w:r w:rsidR="00CB3085" w:rsidRPr="002166C8">
        <w:rPr>
          <w:rFonts w:ascii="Arial" w:hAnsi="Arial" w:cs="Arial"/>
          <w:sz w:val="22"/>
          <w:szCs w:val="22"/>
        </w:rPr>
        <w:t xml:space="preserve">re </w:t>
      </w:r>
      <w:r w:rsidRPr="002166C8">
        <w:rPr>
          <w:rFonts w:ascii="Arial" w:hAnsi="Arial" w:cs="Arial"/>
          <w:sz w:val="22"/>
          <w:szCs w:val="22"/>
        </w:rPr>
        <w:t xml:space="preserve">ratified and against which principals’ performance </w:t>
      </w:r>
      <w:r w:rsidR="00CB3085">
        <w:rPr>
          <w:rFonts w:ascii="Arial" w:hAnsi="Arial" w:cs="Arial"/>
          <w:sz w:val="22"/>
          <w:szCs w:val="22"/>
        </w:rPr>
        <w:t>wa</w:t>
      </w:r>
      <w:r w:rsidR="00CB3085" w:rsidRPr="002166C8">
        <w:rPr>
          <w:rFonts w:ascii="Arial" w:hAnsi="Arial" w:cs="Arial"/>
          <w:sz w:val="22"/>
          <w:szCs w:val="22"/>
        </w:rPr>
        <w:t xml:space="preserve">s </w:t>
      </w:r>
      <w:r w:rsidRPr="002166C8">
        <w:rPr>
          <w:rFonts w:ascii="Arial" w:hAnsi="Arial" w:cs="Arial"/>
          <w:sz w:val="22"/>
          <w:szCs w:val="22"/>
        </w:rPr>
        <w:t>monitored by district directors on behalf of the Director General.  The results of this study are consistent with the expectations of agency theory</w:t>
      </w:r>
      <w:r w:rsidR="0068052F">
        <w:rPr>
          <w:rFonts w:ascii="Arial" w:hAnsi="Arial" w:cs="Arial"/>
          <w:sz w:val="22"/>
          <w:szCs w:val="22"/>
        </w:rPr>
        <w:t>.  For example,</w:t>
      </w:r>
      <w:r w:rsidRPr="002166C8">
        <w:rPr>
          <w:rFonts w:ascii="Arial" w:hAnsi="Arial" w:cs="Arial"/>
          <w:sz w:val="22"/>
          <w:szCs w:val="22"/>
        </w:rPr>
        <w:t xml:space="preserve"> through support for Hypothesis 5, school principals </w:t>
      </w:r>
      <w:r w:rsidR="00CB3085" w:rsidRPr="002166C8">
        <w:rPr>
          <w:rFonts w:ascii="Arial" w:hAnsi="Arial" w:cs="Arial"/>
          <w:sz w:val="22"/>
          <w:szCs w:val="22"/>
        </w:rPr>
        <w:t>ma</w:t>
      </w:r>
      <w:r w:rsidR="00CB3085">
        <w:rPr>
          <w:rFonts w:ascii="Arial" w:hAnsi="Arial" w:cs="Arial"/>
          <w:sz w:val="22"/>
          <w:szCs w:val="22"/>
        </w:rPr>
        <w:t>d</w:t>
      </w:r>
      <w:r w:rsidR="00CB3085" w:rsidRPr="002166C8">
        <w:rPr>
          <w:rFonts w:ascii="Arial" w:hAnsi="Arial" w:cs="Arial"/>
          <w:sz w:val="22"/>
          <w:szCs w:val="22"/>
        </w:rPr>
        <w:t xml:space="preserve">e </w:t>
      </w:r>
      <w:r w:rsidRPr="002166C8">
        <w:rPr>
          <w:rFonts w:ascii="Arial" w:hAnsi="Arial" w:cs="Arial"/>
          <w:sz w:val="22"/>
          <w:szCs w:val="22"/>
        </w:rPr>
        <w:t xml:space="preserve">management decisions that </w:t>
      </w:r>
      <w:r w:rsidR="00CB3085" w:rsidRPr="002166C8">
        <w:rPr>
          <w:rFonts w:ascii="Arial" w:hAnsi="Arial" w:cs="Arial"/>
          <w:sz w:val="22"/>
          <w:szCs w:val="22"/>
        </w:rPr>
        <w:t>t</w:t>
      </w:r>
      <w:r w:rsidR="00CB3085">
        <w:rPr>
          <w:rFonts w:ascii="Arial" w:hAnsi="Arial" w:cs="Arial"/>
          <w:sz w:val="22"/>
          <w:szCs w:val="22"/>
        </w:rPr>
        <w:t>ook</w:t>
      </w:r>
      <w:r w:rsidR="00CB3085" w:rsidRPr="002166C8">
        <w:rPr>
          <w:rFonts w:ascii="Arial" w:hAnsi="Arial" w:cs="Arial"/>
          <w:sz w:val="22"/>
          <w:szCs w:val="22"/>
        </w:rPr>
        <w:t xml:space="preserve"> </w:t>
      </w:r>
      <w:r w:rsidRPr="002166C8">
        <w:rPr>
          <w:rFonts w:ascii="Arial" w:hAnsi="Arial" w:cs="Arial"/>
          <w:sz w:val="22"/>
          <w:szCs w:val="22"/>
        </w:rPr>
        <w:t>account of the needs of their individual school and community.  It is likely that in circumstances where principals perceived a conflict between the desired outcomes for their school and the requirements of the regulatory framework they were prepared to take risks in decision-making.</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t xml:space="preserve">The support for Hypothesis 2 implies that principals behaved in ways that were consistent with the overall goals of the </w:t>
      </w:r>
      <w:proofErr w:type="spellStart"/>
      <w:r w:rsidRPr="002166C8">
        <w:rPr>
          <w:rFonts w:ascii="Arial" w:hAnsi="Arial" w:cs="Arial"/>
          <w:sz w:val="22"/>
          <w:szCs w:val="22"/>
        </w:rPr>
        <w:t>organisation</w:t>
      </w:r>
      <w:proofErr w:type="spellEnd"/>
      <w:r w:rsidRPr="002166C8">
        <w:rPr>
          <w:rFonts w:ascii="Arial" w:hAnsi="Arial" w:cs="Arial"/>
          <w:sz w:val="22"/>
          <w:szCs w:val="22"/>
        </w:rPr>
        <w:t xml:space="preserve">.  </w:t>
      </w:r>
      <w:r w:rsidR="00E62157" w:rsidRPr="002166C8">
        <w:rPr>
          <w:rFonts w:ascii="Arial" w:hAnsi="Arial" w:cs="Arial"/>
          <w:sz w:val="22"/>
          <w:szCs w:val="22"/>
        </w:rPr>
        <w:t>It appears that they may undertake risks in decision-making that make them non-compliant only in circumstances where policies and procedures were constraining them from achieving these broader collective organisational goals</w:t>
      </w:r>
      <w:r w:rsidR="00E62157">
        <w:rPr>
          <w:rFonts w:ascii="Arial" w:hAnsi="Arial" w:cs="Arial"/>
          <w:sz w:val="22"/>
          <w:szCs w:val="22"/>
        </w:rPr>
        <w:t xml:space="preserve"> or when efficient decision outcomes were hampered by complex bureaucratic processes</w:t>
      </w:r>
      <w:r w:rsidR="00E62157" w:rsidRPr="002166C8">
        <w:rPr>
          <w:rFonts w:ascii="Arial" w:hAnsi="Arial" w:cs="Arial"/>
          <w:sz w:val="22"/>
          <w:szCs w:val="22"/>
        </w:rPr>
        <w:t xml:space="preserve">.  </w:t>
      </w:r>
      <w:r w:rsidR="00E62157">
        <w:rPr>
          <w:rFonts w:ascii="Arial" w:hAnsi="Arial" w:cs="Arial"/>
          <w:sz w:val="22"/>
          <w:szCs w:val="22"/>
        </w:rPr>
        <w:t>C</w:t>
      </w:r>
      <w:r w:rsidR="00E62157" w:rsidRPr="002166C8">
        <w:rPr>
          <w:rFonts w:ascii="Arial" w:hAnsi="Arial" w:cs="Arial"/>
          <w:sz w:val="22"/>
          <w:szCs w:val="22"/>
        </w:rPr>
        <w:t xml:space="preserve">ontrary to the assumption of agency theory that managers will behave in ways that are rational, self-interested and opportunistic so as to </w:t>
      </w:r>
      <w:proofErr w:type="spellStart"/>
      <w:r w:rsidR="00E62157" w:rsidRPr="002166C8">
        <w:rPr>
          <w:rFonts w:ascii="Arial" w:hAnsi="Arial" w:cs="Arial"/>
          <w:sz w:val="22"/>
          <w:szCs w:val="22"/>
        </w:rPr>
        <w:t>maximise</w:t>
      </w:r>
      <w:proofErr w:type="spellEnd"/>
      <w:r w:rsidR="00E62157" w:rsidRPr="002166C8">
        <w:rPr>
          <w:rFonts w:ascii="Arial" w:hAnsi="Arial" w:cs="Arial"/>
          <w:sz w:val="22"/>
          <w:szCs w:val="22"/>
        </w:rPr>
        <w:t xml:space="preserve"> their own interests (</w:t>
      </w:r>
      <w:proofErr w:type="spellStart"/>
      <w:r w:rsidR="00E62157" w:rsidRPr="002166C8">
        <w:rPr>
          <w:rFonts w:ascii="Arial" w:hAnsi="Arial" w:cs="Arial"/>
          <w:sz w:val="22"/>
          <w:szCs w:val="22"/>
        </w:rPr>
        <w:t>Fama</w:t>
      </w:r>
      <w:proofErr w:type="spellEnd"/>
      <w:r w:rsidR="00E62157" w:rsidRPr="002166C8">
        <w:rPr>
          <w:rFonts w:ascii="Arial" w:hAnsi="Arial" w:cs="Arial"/>
          <w:sz w:val="22"/>
          <w:szCs w:val="22"/>
        </w:rPr>
        <w:t xml:space="preserve"> &amp; Jensen, 1983; </w:t>
      </w:r>
      <w:proofErr w:type="spellStart"/>
      <w:r w:rsidR="00E62157" w:rsidRPr="002166C8">
        <w:rPr>
          <w:rFonts w:ascii="Arial" w:hAnsi="Arial" w:cs="Arial"/>
          <w:sz w:val="22"/>
          <w:szCs w:val="22"/>
        </w:rPr>
        <w:t>Hoskisson</w:t>
      </w:r>
      <w:proofErr w:type="spellEnd"/>
      <w:r w:rsidR="00E62157" w:rsidRPr="002166C8">
        <w:rPr>
          <w:rFonts w:ascii="Arial" w:hAnsi="Arial" w:cs="Arial"/>
          <w:sz w:val="22"/>
          <w:szCs w:val="22"/>
        </w:rPr>
        <w:t xml:space="preserve"> &amp; Turk, 1990, p.462; </w:t>
      </w:r>
      <w:proofErr w:type="spellStart"/>
      <w:r w:rsidR="00E62157" w:rsidRPr="002166C8">
        <w:rPr>
          <w:rFonts w:ascii="Arial" w:hAnsi="Arial" w:cs="Arial"/>
          <w:sz w:val="22"/>
          <w:szCs w:val="22"/>
        </w:rPr>
        <w:t>Hoskisson</w:t>
      </w:r>
      <w:proofErr w:type="spellEnd"/>
      <w:r w:rsidR="00E62157" w:rsidRPr="002166C8">
        <w:rPr>
          <w:rFonts w:ascii="Arial" w:hAnsi="Arial" w:cs="Arial"/>
          <w:sz w:val="22"/>
          <w:szCs w:val="22"/>
        </w:rPr>
        <w:t xml:space="preserve"> et al., 1999, pp.434, 435)</w:t>
      </w:r>
      <w:r w:rsidR="00E62157">
        <w:rPr>
          <w:rFonts w:ascii="Arial" w:hAnsi="Arial" w:cs="Arial"/>
          <w:sz w:val="22"/>
          <w:szCs w:val="22"/>
        </w:rPr>
        <w:t>, t</w:t>
      </w:r>
      <w:r w:rsidRPr="002166C8">
        <w:rPr>
          <w:rFonts w:ascii="Arial" w:hAnsi="Arial" w:cs="Arial"/>
          <w:sz w:val="22"/>
          <w:szCs w:val="22"/>
        </w:rPr>
        <w:t xml:space="preserve">his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w:t>
      </w:r>
      <w:r w:rsidR="00E62157">
        <w:rPr>
          <w:rFonts w:ascii="Arial" w:hAnsi="Arial" w:cs="Arial"/>
          <w:sz w:val="22"/>
          <w:szCs w:val="22"/>
        </w:rPr>
        <w:t xml:space="preserve">can be interpreted as </w:t>
      </w:r>
      <w:r w:rsidRPr="002166C8">
        <w:rPr>
          <w:rFonts w:ascii="Arial" w:hAnsi="Arial" w:cs="Arial"/>
          <w:sz w:val="22"/>
          <w:szCs w:val="22"/>
        </w:rPr>
        <w:t>align</w:t>
      </w:r>
      <w:r w:rsidR="00E62157">
        <w:rPr>
          <w:rFonts w:ascii="Arial" w:hAnsi="Arial" w:cs="Arial"/>
          <w:sz w:val="22"/>
          <w:szCs w:val="22"/>
        </w:rPr>
        <w:t>ing</w:t>
      </w:r>
      <w:r w:rsidRPr="002166C8">
        <w:rPr>
          <w:rFonts w:ascii="Arial" w:hAnsi="Arial" w:cs="Arial"/>
          <w:sz w:val="22"/>
          <w:szCs w:val="22"/>
        </w:rPr>
        <w:t xml:space="preserve"> with the description of stewardship theory (Davis, </w:t>
      </w:r>
      <w:proofErr w:type="spellStart"/>
      <w:r w:rsidRPr="002166C8">
        <w:rPr>
          <w:rFonts w:ascii="Arial" w:hAnsi="Arial" w:cs="Arial"/>
          <w:sz w:val="22"/>
          <w:szCs w:val="22"/>
        </w:rPr>
        <w:t>Schoorman</w:t>
      </w:r>
      <w:proofErr w:type="spellEnd"/>
      <w:r w:rsidRPr="002166C8">
        <w:rPr>
          <w:rFonts w:ascii="Arial" w:hAnsi="Arial" w:cs="Arial"/>
          <w:sz w:val="22"/>
          <w:szCs w:val="22"/>
        </w:rPr>
        <w:t xml:space="preserve"> &amp; Donaldson, 1997; </w:t>
      </w:r>
      <w:proofErr w:type="spellStart"/>
      <w:r w:rsidRPr="002166C8">
        <w:rPr>
          <w:rFonts w:ascii="Arial" w:hAnsi="Arial" w:cs="Arial"/>
          <w:sz w:val="22"/>
          <w:szCs w:val="22"/>
        </w:rPr>
        <w:t>Hoskisson</w:t>
      </w:r>
      <w:proofErr w:type="spellEnd"/>
      <w:r w:rsidRPr="002166C8">
        <w:rPr>
          <w:rFonts w:ascii="Arial" w:hAnsi="Arial" w:cs="Arial"/>
          <w:sz w:val="22"/>
          <w:szCs w:val="22"/>
        </w:rPr>
        <w:t xml:space="preserve"> et al., 1999, p.446).  According to this theory, the </w:t>
      </w:r>
      <w:r w:rsidR="00E62157">
        <w:rPr>
          <w:rFonts w:ascii="Arial" w:hAnsi="Arial" w:cs="Arial"/>
          <w:sz w:val="22"/>
          <w:szCs w:val="22"/>
        </w:rPr>
        <w:t xml:space="preserve">efficiency and </w:t>
      </w:r>
      <w:r w:rsidRPr="002166C8">
        <w:rPr>
          <w:rFonts w:ascii="Arial" w:hAnsi="Arial" w:cs="Arial"/>
          <w:sz w:val="22"/>
          <w:szCs w:val="22"/>
        </w:rPr>
        <w:t xml:space="preserve">effectiveness of principals’ decision-making in schools would be enhanced by the provision of management structures that empowered principals by giving them greater authority and discretion in decision-making.  This also aligns with the position of </w:t>
      </w:r>
      <w:proofErr w:type="spellStart"/>
      <w:r w:rsidRPr="002166C8">
        <w:rPr>
          <w:rFonts w:ascii="Arial" w:hAnsi="Arial" w:cs="Arial"/>
          <w:sz w:val="22"/>
          <w:szCs w:val="22"/>
        </w:rPr>
        <w:t>Eisenhardt</w:t>
      </w:r>
      <w:proofErr w:type="spellEnd"/>
      <w:r w:rsidRPr="002166C8">
        <w:rPr>
          <w:rFonts w:ascii="Arial" w:hAnsi="Arial" w:cs="Arial"/>
          <w:sz w:val="22"/>
          <w:szCs w:val="22"/>
        </w:rPr>
        <w:t xml:space="preserve"> (1989, p.60) who proposed that when contracts are outcomes based the manager is more likely to align </w:t>
      </w:r>
      <w:proofErr w:type="spellStart"/>
      <w:r w:rsidRPr="002166C8">
        <w:rPr>
          <w:rFonts w:ascii="Arial" w:hAnsi="Arial" w:cs="Arial"/>
          <w:sz w:val="22"/>
          <w:szCs w:val="22"/>
        </w:rPr>
        <w:t>behaviour</w:t>
      </w:r>
      <w:proofErr w:type="spellEnd"/>
      <w:r w:rsidRPr="002166C8">
        <w:rPr>
          <w:rFonts w:ascii="Arial" w:hAnsi="Arial" w:cs="Arial"/>
          <w:sz w:val="22"/>
          <w:szCs w:val="22"/>
        </w:rPr>
        <w:t xml:space="preserve"> and decisions with the interests of the shareholder.  The results support these views, with principals who had a compliance view of the governance mechanism of the regulatory framework behaving more like agents and taking </w:t>
      </w:r>
      <w:proofErr w:type="gramStart"/>
      <w:r w:rsidRPr="002166C8">
        <w:rPr>
          <w:rFonts w:ascii="Arial" w:hAnsi="Arial" w:cs="Arial"/>
          <w:sz w:val="22"/>
          <w:szCs w:val="22"/>
        </w:rPr>
        <w:t>less risks</w:t>
      </w:r>
      <w:proofErr w:type="gramEnd"/>
      <w:r w:rsidRPr="002166C8">
        <w:rPr>
          <w:rFonts w:ascii="Arial" w:hAnsi="Arial" w:cs="Arial"/>
          <w:sz w:val="22"/>
          <w:szCs w:val="22"/>
        </w:rPr>
        <w:t xml:space="preserve"> in decision-making.  In contrast, principals with significant experience, who felt empowered to take greater risks, acted more like stewards.</w:t>
      </w:r>
    </w:p>
    <w:p w:rsidR="00624350" w:rsidRPr="002166C8" w:rsidRDefault="00624350" w:rsidP="002166C8">
      <w:pPr>
        <w:pStyle w:val="PlainText"/>
        <w:spacing w:before="120" w:after="120"/>
        <w:jc w:val="both"/>
        <w:rPr>
          <w:rFonts w:ascii="Arial" w:hAnsi="Arial" w:cs="Arial"/>
          <w:sz w:val="22"/>
          <w:szCs w:val="22"/>
        </w:rPr>
      </w:pPr>
      <w:r w:rsidRPr="002166C8">
        <w:rPr>
          <w:rFonts w:ascii="Arial" w:hAnsi="Arial" w:cs="Arial"/>
          <w:sz w:val="22"/>
          <w:szCs w:val="22"/>
        </w:rPr>
        <w:lastRenderedPageBreak/>
        <w:t xml:space="preserve">The unpredictability and complexity of the decision-making environment within schools restricts the capacity of principals to consider all possible solutions.  The factors identified by Goodwin and Wright (2004, p.23) reflect the types of considerations raised by principals in giving explanations of their decision-making during interviews.  In many instances decisions have to be made quickly, with a view to achieving an efficient outcome that has minimal impact on other stakeholders.  The experience of the principal in making similar decisions or their awareness of similar decisions made by others previously can assist in this process.  Consideration of such factors may frequently result in a trade-off (Soane &amp; </w:t>
      </w:r>
      <w:proofErr w:type="spellStart"/>
      <w:r w:rsidRPr="002166C8">
        <w:rPr>
          <w:rFonts w:ascii="Arial" w:hAnsi="Arial" w:cs="Arial"/>
          <w:sz w:val="22"/>
          <w:szCs w:val="22"/>
        </w:rPr>
        <w:t>Chmiel</w:t>
      </w:r>
      <w:proofErr w:type="spellEnd"/>
      <w:r w:rsidRPr="002166C8">
        <w:rPr>
          <w:rFonts w:ascii="Arial" w:hAnsi="Arial" w:cs="Arial"/>
          <w:sz w:val="22"/>
          <w:szCs w:val="22"/>
        </w:rPr>
        <w:t>, 2005).  Where time is critical, the evidence is consistent with the possibility that this may take the form of principals’ preference for a pragmatic approach even though this may be contrary to the governance framework.  The strong support for Hypothesis 1 and the qualitative data collected support this possibility.  For example, principals cited situations (Trimmer, 2003a, p.33) where “sick students whose parent/</w:t>
      </w:r>
      <w:proofErr w:type="spellStart"/>
      <w:r w:rsidRPr="002166C8">
        <w:rPr>
          <w:rFonts w:ascii="Arial" w:hAnsi="Arial" w:cs="Arial"/>
          <w:sz w:val="22"/>
          <w:szCs w:val="22"/>
        </w:rPr>
        <w:t>carer</w:t>
      </w:r>
      <w:proofErr w:type="spellEnd"/>
      <w:r w:rsidRPr="002166C8">
        <w:rPr>
          <w:rFonts w:ascii="Arial" w:hAnsi="Arial" w:cs="Arial"/>
          <w:sz w:val="22"/>
          <w:szCs w:val="22"/>
        </w:rPr>
        <w:t xml:space="preserve"> could not be contacted being transported by the school vehicle to medical attention” or where “a student whose parent/</w:t>
      </w:r>
      <w:proofErr w:type="spellStart"/>
      <w:r w:rsidRPr="002166C8">
        <w:rPr>
          <w:rFonts w:ascii="Arial" w:hAnsi="Arial" w:cs="Arial"/>
          <w:sz w:val="22"/>
          <w:szCs w:val="22"/>
        </w:rPr>
        <w:t>carer</w:t>
      </w:r>
      <w:proofErr w:type="spellEnd"/>
      <w:r w:rsidRPr="002166C8">
        <w:rPr>
          <w:rFonts w:ascii="Arial" w:hAnsi="Arial" w:cs="Arial"/>
          <w:sz w:val="22"/>
          <w:szCs w:val="22"/>
        </w:rPr>
        <w:t xml:space="preserve"> did not arrive to pick up a child after several hours being transported home after repeated attempts to contact the parent”.   Principals also traded off accuracy and compliance in order to expend less effort in the situations where they decided to forgo the open and effective competition policy.  This policy </w:t>
      </w:r>
      <w:r w:rsidR="00CB3085" w:rsidRPr="002166C8">
        <w:rPr>
          <w:rFonts w:ascii="Arial" w:hAnsi="Arial" w:cs="Arial"/>
          <w:sz w:val="22"/>
          <w:szCs w:val="22"/>
        </w:rPr>
        <w:t>require</w:t>
      </w:r>
      <w:r w:rsidR="00CB3085">
        <w:rPr>
          <w:rFonts w:ascii="Arial" w:hAnsi="Arial" w:cs="Arial"/>
          <w:sz w:val="22"/>
          <w:szCs w:val="22"/>
        </w:rPr>
        <w:t>d</w:t>
      </w:r>
      <w:r w:rsidR="00CB3085" w:rsidRPr="002166C8">
        <w:rPr>
          <w:rFonts w:ascii="Arial" w:hAnsi="Arial" w:cs="Arial"/>
          <w:sz w:val="22"/>
          <w:szCs w:val="22"/>
        </w:rPr>
        <w:t xml:space="preserve"> </w:t>
      </w:r>
      <w:r w:rsidRPr="002166C8">
        <w:rPr>
          <w:rFonts w:ascii="Arial" w:hAnsi="Arial" w:cs="Arial"/>
          <w:sz w:val="22"/>
          <w:szCs w:val="22"/>
        </w:rPr>
        <w:t xml:space="preserve">three quotes on purchases from 0-$1000 for many of the small purchases made by schools. Principals indicated that this was time consuming and inefficient (Trimmer, 2003a, p.31).   Another trade-off that was in evidence in </w:t>
      </w:r>
      <w:proofErr w:type="gramStart"/>
      <w:r w:rsidRPr="002166C8">
        <w:rPr>
          <w:rFonts w:ascii="Arial" w:hAnsi="Arial" w:cs="Arial"/>
          <w:sz w:val="22"/>
          <w:szCs w:val="22"/>
        </w:rPr>
        <w:t>interviews,</w:t>
      </w:r>
      <w:proofErr w:type="gramEnd"/>
      <w:r w:rsidRPr="002166C8">
        <w:rPr>
          <w:rFonts w:ascii="Arial" w:hAnsi="Arial" w:cs="Arial"/>
          <w:sz w:val="22"/>
          <w:szCs w:val="22"/>
        </w:rPr>
        <w:t xml:space="preserve"> was for principals with a compliance view of the regulatory framework to select a strategy and outcome that could be justified publicly.  There were a range of examples given where participation in community events or activities were cancelled due to concerns with the schools’ capacity to comply with governance requirements for excursions (Trimmer, 2003a, p.31).  This tendency for principals to curtail high risk programs due to cumbersome and time consuming procedures has also been noted by Starr (2008, p.5)</w:t>
      </w:r>
      <w:r w:rsidR="00E62157">
        <w:rPr>
          <w:rFonts w:ascii="Arial" w:hAnsi="Arial" w:cs="Arial"/>
          <w:sz w:val="22"/>
          <w:szCs w:val="22"/>
        </w:rPr>
        <w:t xml:space="preserve"> and is consistent with agency theory</w:t>
      </w:r>
      <w:r w:rsidRPr="002166C8">
        <w:rPr>
          <w:rFonts w:ascii="Arial" w:hAnsi="Arial" w:cs="Arial"/>
          <w:sz w:val="22"/>
          <w:szCs w:val="22"/>
        </w:rPr>
        <w:t>.</w:t>
      </w:r>
    </w:p>
    <w:p w:rsidR="000045EF" w:rsidRPr="006C6EBA" w:rsidRDefault="000045EF" w:rsidP="0068052F">
      <w:pPr>
        <w:pStyle w:val="PlainText"/>
        <w:spacing w:before="120" w:after="120"/>
        <w:jc w:val="both"/>
        <w:rPr>
          <w:rFonts w:ascii="Arial" w:hAnsi="Arial" w:cs="Arial"/>
          <w:b/>
          <w:sz w:val="22"/>
          <w:szCs w:val="22"/>
        </w:rPr>
      </w:pPr>
      <w:r w:rsidRPr="006C6EBA">
        <w:rPr>
          <w:rFonts w:ascii="Arial" w:hAnsi="Arial" w:cs="Arial"/>
          <w:b/>
          <w:sz w:val="22"/>
          <w:szCs w:val="22"/>
        </w:rPr>
        <w:t>Conclusion</w:t>
      </w:r>
    </w:p>
    <w:p w:rsidR="0068052F" w:rsidRPr="002166C8" w:rsidRDefault="0068052F" w:rsidP="0068052F">
      <w:pPr>
        <w:pStyle w:val="PlainText"/>
        <w:spacing w:before="120" w:after="120"/>
        <w:jc w:val="both"/>
        <w:rPr>
          <w:rFonts w:ascii="Arial" w:hAnsi="Arial" w:cs="Arial"/>
          <w:sz w:val="22"/>
          <w:szCs w:val="22"/>
        </w:rPr>
      </w:pPr>
      <w:r>
        <w:rPr>
          <w:rFonts w:ascii="Arial" w:hAnsi="Arial" w:cs="Arial"/>
          <w:sz w:val="22"/>
          <w:szCs w:val="22"/>
        </w:rPr>
        <w:t xml:space="preserve">This </w:t>
      </w:r>
      <w:r w:rsidR="000045EF">
        <w:rPr>
          <w:rFonts w:ascii="Arial" w:hAnsi="Arial" w:cs="Arial"/>
          <w:sz w:val="22"/>
          <w:szCs w:val="22"/>
        </w:rPr>
        <w:t>chapter</w:t>
      </w:r>
      <w:r w:rsidR="000045EF" w:rsidRPr="002166C8">
        <w:rPr>
          <w:rFonts w:ascii="Arial" w:hAnsi="Arial" w:cs="Arial"/>
          <w:sz w:val="22"/>
          <w:szCs w:val="22"/>
        </w:rPr>
        <w:t xml:space="preserve"> </w:t>
      </w:r>
      <w:r w:rsidRPr="002166C8">
        <w:rPr>
          <w:rFonts w:ascii="Arial" w:hAnsi="Arial" w:cs="Arial"/>
          <w:sz w:val="22"/>
          <w:szCs w:val="22"/>
        </w:rPr>
        <w:t xml:space="preserve">provides an extension of the use of theory in the extant literature to the public sector context through its application to decision-making in </w:t>
      </w:r>
      <w:r w:rsidR="0084629F">
        <w:rPr>
          <w:rFonts w:ascii="Arial" w:hAnsi="Arial" w:cs="Arial"/>
          <w:sz w:val="22"/>
          <w:szCs w:val="22"/>
        </w:rPr>
        <w:t>public</w:t>
      </w:r>
      <w:r w:rsidRPr="002166C8">
        <w:rPr>
          <w:rFonts w:ascii="Arial" w:hAnsi="Arial" w:cs="Arial"/>
          <w:sz w:val="22"/>
          <w:szCs w:val="22"/>
        </w:rPr>
        <w:t xml:space="preserve"> schools. Whilst the results were consistent with agency theory in that management decisions took account of needs of individual schools and the community, there was conflict with the assumption of agency theory as the managers did not make self-interested or opportunistic decisions.  Rather the results supported stewardship theory with managers behaving in ways that were consistent with the overall goals of the </w:t>
      </w:r>
      <w:proofErr w:type="spellStart"/>
      <w:r w:rsidRPr="002166C8">
        <w:rPr>
          <w:rFonts w:ascii="Arial" w:hAnsi="Arial" w:cs="Arial"/>
          <w:sz w:val="22"/>
          <w:szCs w:val="22"/>
        </w:rPr>
        <w:t>organisation</w:t>
      </w:r>
      <w:proofErr w:type="spellEnd"/>
      <w:r w:rsidRPr="002166C8">
        <w:rPr>
          <w:rFonts w:ascii="Arial" w:hAnsi="Arial" w:cs="Arial"/>
          <w:sz w:val="22"/>
          <w:szCs w:val="22"/>
        </w:rPr>
        <w:t xml:space="preserve"> and the interests of the stakeholders.</w:t>
      </w:r>
      <w:r w:rsidR="008C4B4D">
        <w:rPr>
          <w:rFonts w:ascii="Arial" w:hAnsi="Arial" w:cs="Arial"/>
          <w:sz w:val="22"/>
          <w:szCs w:val="22"/>
        </w:rPr>
        <w:t xml:space="preserve">  </w:t>
      </w:r>
    </w:p>
    <w:p w:rsidR="000045EF" w:rsidRPr="009928F5" w:rsidRDefault="000045EF" w:rsidP="006C6EBA">
      <w:pPr>
        <w:pStyle w:val="PlainText"/>
        <w:spacing w:before="120" w:after="120"/>
        <w:jc w:val="both"/>
        <w:rPr>
          <w:rFonts w:ascii="Arial" w:hAnsi="Arial" w:cs="Arial"/>
          <w:sz w:val="22"/>
          <w:szCs w:val="22"/>
        </w:rPr>
      </w:pPr>
      <w:r w:rsidRPr="009928F5">
        <w:rPr>
          <w:rFonts w:ascii="Arial" w:hAnsi="Arial" w:cs="Arial"/>
          <w:sz w:val="22"/>
          <w:szCs w:val="22"/>
        </w:rPr>
        <w:t xml:space="preserve">The findings of this study are consistent with </w:t>
      </w:r>
      <w:proofErr w:type="spellStart"/>
      <w:r w:rsidRPr="009928F5">
        <w:rPr>
          <w:rFonts w:ascii="Arial" w:hAnsi="Arial" w:cs="Arial"/>
          <w:sz w:val="22"/>
          <w:szCs w:val="22"/>
        </w:rPr>
        <w:t>behavioural</w:t>
      </w:r>
      <w:proofErr w:type="spellEnd"/>
      <w:r w:rsidRPr="009928F5">
        <w:rPr>
          <w:rFonts w:ascii="Arial" w:hAnsi="Arial" w:cs="Arial"/>
          <w:sz w:val="22"/>
          <w:szCs w:val="22"/>
        </w:rPr>
        <w:t xml:space="preserve"> models of risk-taking in decision-making.  The construct </w:t>
      </w:r>
      <w:r w:rsidRPr="009928F5">
        <w:rPr>
          <w:rFonts w:ascii="Arial" w:hAnsi="Arial" w:cs="Arial"/>
          <w:i/>
          <w:sz w:val="22"/>
          <w:szCs w:val="22"/>
        </w:rPr>
        <w:t>Experience</w:t>
      </w:r>
      <w:r w:rsidRPr="009928F5">
        <w:rPr>
          <w:rFonts w:ascii="Arial" w:hAnsi="Arial" w:cs="Arial"/>
          <w:sz w:val="22"/>
          <w:szCs w:val="22"/>
        </w:rPr>
        <w:t xml:space="preserve"> in this study included aspects related to whether appointment to the position of principal was substantive</w:t>
      </w:r>
      <w:r>
        <w:rPr>
          <w:rFonts w:ascii="Arial" w:hAnsi="Arial" w:cs="Arial"/>
          <w:sz w:val="22"/>
          <w:szCs w:val="22"/>
        </w:rPr>
        <w:t>;</w:t>
      </w:r>
      <w:r w:rsidRPr="009928F5">
        <w:rPr>
          <w:rFonts w:ascii="Arial" w:hAnsi="Arial" w:cs="Arial"/>
          <w:sz w:val="22"/>
          <w:szCs w:val="22"/>
        </w:rPr>
        <w:t xml:space="preserve"> length of time in the role; the relevance of experience to current decision-making situations; past success in taking risk in making decisions; past negative experience and personal tendency to risk aversion; and type of experience such as primary or secondary school.  Each of these factors was identified in the factor analysis and the composite formative construct of experience was found to impact significantly on risk-taking in decision-making.  In contrast, no effect was found for other contextual factors such as school size and in previous research these factors have not been generally found to exert any important influence over principal leadership in school settings (Cheng</w:t>
      </w:r>
      <w:r>
        <w:rPr>
          <w:rFonts w:ascii="Arial" w:hAnsi="Arial" w:cs="Arial"/>
          <w:sz w:val="22"/>
          <w:szCs w:val="22"/>
        </w:rPr>
        <w:t xml:space="preserve"> in Bush et al., 1999</w:t>
      </w:r>
      <w:r w:rsidRPr="009928F5">
        <w:rPr>
          <w:rFonts w:ascii="Arial" w:hAnsi="Arial" w:cs="Arial"/>
          <w:sz w:val="22"/>
          <w:szCs w:val="22"/>
        </w:rPr>
        <w:t>).</w:t>
      </w:r>
    </w:p>
    <w:p w:rsidR="000045EF" w:rsidRDefault="000045EF" w:rsidP="006C6EBA">
      <w:pPr>
        <w:pStyle w:val="PlainText"/>
        <w:spacing w:before="120" w:after="120"/>
        <w:jc w:val="both"/>
        <w:rPr>
          <w:rFonts w:ascii="Arial" w:hAnsi="Arial" w:cs="Arial"/>
          <w:sz w:val="22"/>
          <w:szCs w:val="22"/>
        </w:rPr>
      </w:pPr>
      <w:r>
        <w:rPr>
          <w:rFonts w:ascii="Arial" w:hAnsi="Arial" w:cs="Arial"/>
          <w:sz w:val="22"/>
          <w:szCs w:val="22"/>
        </w:rPr>
        <w:t>E</w:t>
      </w:r>
      <w:r w:rsidRPr="009928F5">
        <w:rPr>
          <w:rFonts w:ascii="Arial" w:hAnsi="Arial" w:cs="Arial"/>
          <w:sz w:val="22"/>
          <w:szCs w:val="22"/>
        </w:rPr>
        <w:t xml:space="preserve">xperienced principals </w:t>
      </w:r>
      <w:r w:rsidR="00F22669">
        <w:rPr>
          <w:rFonts w:ascii="Arial" w:hAnsi="Arial" w:cs="Arial"/>
          <w:sz w:val="22"/>
          <w:szCs w:val="22"/>
        </w:rPr>
        <w:t>we</w:t>
      </w:r>
      <w:r>
        <w:rPr>
          <w:rFonts w:ascii="Arial" w:hAnsi="Arial" w:cs="Arial"/>
          <w:sz w:val="22"/>
          <w:szCs w:val="22"/>
        </w:rPr>
        <w:t xml:space="preserve">re </w:t>
      </w:r>
      <w:r w:rsidRPr="009928F5">
        <w:rPr>
          <w:rFonts w:ascii="Arial" w:hAnsi="Arial" w:cs="Arial"/>
          <w:sz w:val="22"/>
          <w:szCs w:val="22"/>
        </w:rPr>
        <w:t xml:space="preserve">more likely to take risks in decision-making to achieve desired outcomes.  </w:t>
      </w:r>
      <w:r>
        <w:rPr>
          <w:rFonts w:ascii="Arial" w:hAnsi="Arial" w:cs="Arial"/>
          <w:sz w:val="22"/>
          <w:szCs w:val="22"/>
        </w:rPr>
        <w:t xml:space="preserve">This aligns with the literature on effective leadership in schools.  For example, </w:t>
      </w:r>
      <w:r w:rsidRPr="009928F5">
        <w:rPr>
          <w:rFonts w:ascii="Arial" w:hAnsi="Arial" w:cs="Arial"/>
          <w:sz w:val="22"/>
          <w:szCs w:val="22"/>
        </w:rPr>
        <w:t xml:space="preserve">Mendez-Morse (1992) identified willingness to take risks as one of the characteristics common to successful leaders of educational change.  Similarly, risk-taking was identified by </w:t>
      </w:r>
      <w:proofErr w:type="spellStart"/>
      <w:r w:rsidRPr="009928F5">
        <w:rPr>
          <w:rFonts w:ascii="Arial" w:hAnsi="Arial" w:cs="Arial"/>
          <w:sz w:val="22"/>
          <w:szCs w:val="22"/>
        </w:rPr>
        <w:t>Fullan</w:t>
      </w:r>
      <w:proofErr w:type="spellEnd"/>
      <w:r w:rsidRPr="009928F5">
        <w:rPr>
          <w:rFonts w:ascii="Arial" w:hAnsi="Arial" w:cs="Arial"/>
          <w:sz w:val="22"/>
          <w:szCs w:val="22"/>
        </w:rPr>
        <w:t xml:space="preserve"> (1993, p</w:t>
      </w:r>
      <w:r>
        <w:rPr>
          <w:rFonts w:ascii="Arial" w:hAnsi="Arial" w:cs="Arial"/>
          <w:sz w:val="22"/>
          <w:szCs w:val="22"/>
        </w:rPr>
        <w:t>p</w:t>
      </w:r>
      <w:r w:rsidRPr="009928F5">
        <w:rPr>
          <w:rFonts w:ascii="Arial" w:hAnsi="Arial" w:cs="Arial"/>
          <w:sz w:val="22"/>
          <w:szCs w:val="22"/>
        </w:rPr>
        <w:t xml:space="preserve">.26-27) and </w:t>
      </w:r>
      <w:smartTag w:uri="urn:schemas-microsoft-com:office:smarttags" w:element="place">
        <w:smartTag w:uri="urn:schemas-microsoft-com:office:smarttags" w:element="City">
          <w:r w:rsidRPr="009928F5">
            <w:rPr>
              <w:rFonts w:ascii="Arial" w:hAnsi="Arial" w:cs="Arial"/>
              <w:sz w:val="22"/>
              <w:szCs w:val="22"/>
            </w:rPr>
            <w:t>Caldwell</w:t>
          </w:r>
        </w:smartTag>
      </w:smartTag>
      <w:r w:rsidRPr="009928F5">
        <w:rPr>
          <w:rFonts w:ascii="Arial" w:hAnsi="Arial" w:cs="Arial"/>
          <w:sz w:val="22"/>
          <w:szCs w:val="22"/>
        </w:rPr>
        <w:t xml:space="preserve"> (2006, p.193) as a significant factor in educational leadership.  </w:t>
      </w:r>
    </w:p>
    <w:p w:rsidR="008C4B4D" w:rsidRPr="009928F5" w:rsidRDefault="008C4B4D" w:rsidP="006C6EBA">
      <w:pPr>
        <w:pStyle w:val="PlainText"/>
        <w:spacing w:before="120" w:after="120"/>
        <w:jc w:val="both"/>
        <w:rPr>
          <w:rFonts w:ascii="Arial" w:hAnsi="Arial" w:cs="Arial"/>
          <w:sz w:val="22"/>
          <w:szCs w:val="22"/>
        </w:rPr>
      </w:pPr>
      <w:r w:rsidRPr="009928F5">
        <w:rPr>
          <w:rFonts w:ascii="Arial" w:hAnsi="Arial" w:cs="Arial"/>
          <w:sz w:val="22"/>
          <w:szCs w:val="22"/>
        </w:rPr>
        <w:lastRenderedPageBreak/>
        <w:t xml:space="preserve">The contrast in risk-taking </w:t>
      </w:r>
      <w:proofErr w:type="spellStart"/>
      <w:r w:rsidRPr="009928F5">
        <w:rPr>
          <w:rFonts w:ascii="Arial" w:hAnsi="Arial" w:cs="Arial"/>
          <w:sz w:val="22"/>
          <w:szCs w:val="22"/>
        </w:rPr>
        <w:t>behaviour</w:t>
      </w:r>
      <w:proofErr w:type="spellEnd"/>
      <w:r w:rsidRPr="009928F5">
        <w:rPr>
          <w:rFonts w:ascii="Arial" w:hAnsi="Arial" w:cs="Arial"/>
          <w:sz w:val="22"/>
          <w:szCs w:val="22"/>
        </w:rPr>
        <w:t xml:space="preserve"> required for management and leadership decision-making was highlighted by </w:t>
      </w:r>
      <w:proofErr w:type="spellStart"/>
      <w:r w:rsidRPr="009928F5">
        <w:rPr>
          <w:rFonts w:ascii="Arial" w:hAnsi="Arial" w:cs="Arial"/>
          <w:sz w:val="22"/>
          <w:szCs w:val="22"/>
        </w:rPr>
        <w:t>Silcox</w:t>
      </w:r>
      <w:proofErr w:type="spellEnd"/>
      <w:r w:rsidRPr="009928F5">
        <w:rPr>
          <w:rFonts w:ascii="Arial" w:hAnsi="Arial" w:cs="Arial"/>
          <w:sz w:val="22"/>
          <w:szCs w:val="22"/>
        </w:rPr>
        <w:t xml:space="preserve"> (2003, p.10) in the context of school renewal.  </w:t>
      </w:r>
      <w:proofErr w:type="spellStart"/>
      <w:r w:rsidRPr="009928F5">
        <w:rPr>
          <w:rFonts w:ascii="Arial" w:hAnsi="Arial" w:cs="Arial"/>
          <w:sz w:val="22"/>
          <w:szCs w:val="22"/>
        </w:rPr>
        <w:t>Silcox</w:t>
      </w:r>
      <w:proofErr w:type="spellEnd"/>
      <w:r w:rsidRPr="009928F5">
        <w:rPr>
          <w:rFonts w:ascii="Arial" w:hAnsi="Arial" w:cs="Arial"/>
          <w:sz w:val="22"/>
          <w:szCs w:val="22"/>
        </w:rPr>
        <w:t xml:space="preserve"> indicated that management required low risk decisions based on established procedures, whereas leadership required higher risk decisions to find solutions in uncertain situations.  This distinction is useful in considering why experienced principals take more risks</w:t>
      </w:r>
      <w:r>
        <w:rPr>
          <w:rFonts w:ascii="Arial" w:hAnsi="Arial" w:cs="Arial"/>
          <w:sz w:val="22"/>
          <w:szCs w:val="22"/>
        </w:rPr>
        <w:t>,</w:t>
      </w:r>
      <w:r w:rsidRPr="009928F5">
        <w:rPr>
          <w:rFonts w:ascii="Arial" w:hAnsi="Arial" w:cs="Arial"/>
          <w:sz w:val="22"/>
          <w:szCs w:val="22"/>
        </w:rPr>
        <w:t xml:space="preserve"> and also why principals with a compliance view of the governance mechanism take </w:t>
      </w:r>
      <w:proofErr w:type="gramStart"/>
      <w:r w:rsidRPr="009928F5">
        <w:rPr>
          <w:rFonts w:ascii="Arial" w:hAnsi="Arial" w:cs="Arial"/>
          <w:sz w:val="22"/>
          <w:szCs w:val="22"/>
        </w:rPr>
        <w:t>less risks</w:t>
      </w:r>
      <w:proofErr w:type="gramEnd"/>
      <w:r w:rsidRPr="009928F5">
        <w:rPr>
          <w:rFonts w:ascii="Arial" w:hAnsi="Arial" w:cs="Arial"/>
          <w:sz w:val="22"/>
          <w:szCs w:val="22"/>
        </w:rPr>
        <w:t xml:space="preserve"> in decision-making.  Less experienced principals with a compliance view of the framework may be making low risk decisions that focus on management processes within the school.  More experienced principals, on the other hand, are able to make such decisions routinely and have greater capacity to undertake school renewal and educational change agendas within their schools.  Decisions related to these high level educational outcomes are not routine and hence require greater risk in determining potential strategies in the decision-making process.</w:t>
      </w:r>
    </w:p>
    <w:p w:rsidR="008C4B4D" w:rsidRPr="006C6EBA" w:rsidRDefault="008C4B4D" w:rsidP="006C6EBA">
      <w:pPr>
        <w:spacing w:before="120" w:after="120" w:line="240" w:lineRule="auto"/>
        <w:jc w:val="both"/>
        <w:rPr>
          <w:rFonts w:ascii="Arial" w:eastAsia="Times New Roman" w:hAnsi="Arial" w:cs="Arial"/>
          <w:lang w:val="en-US"/>
        </w:rPr>
      </w:pPr>
      <w:r w:rsidRPr="006C6EBA">
        <w:rPr>
          <w:rFonts w:ascii="Arial" w:eastAsia="Times New Roman" w:hAnsi="Arial" w:cs="Arial"/>
          <w:lang w:val="en-US"/>
        </w:rPr>
        <w:t>The findings of the hypothesis testing in this study showed that a principal’s view of the purpose of the governance structure, including the regulatory framework, impacted on their risk-taking in decision-making.  This can be problematic where it restricts decision-making that may be in the best interest of outcomes for students and also where it exposes principals when they make a professional decision to take a risk and act outside mandatory policy requirements.  To avoid this dilemma the establishment of mandatory policy, applicable to all schools, should be minimised.  Where it is created, policy and procedures should be developed that is enabling rather than restrictive.  This may be achieved by setting up a structure of common goals or outcomes to be achieved rather than prescribing set procedures.  Instead of mandatory policy, non-mandatory guidelines could be developed to provide support and guidance for achievement of these common goals.  This study clearly demonstrated the need for such guidance for new and acting principals who do not have the benefit of experience.  However, principals with experience, and in particular secondary school principals and principals working in schools with unique characteristics, require flexibility in establishing their own mechanisms and processes to achieve the set goals.  Such an approach would enhance the capacity of schools to manage their own affairs and provide opportunities for schools to make decisions that take account of the unique context of their own students and communities.</w:t>
      </w:r>
      <w:r w:rsidR="008B0F14">
        <w:rPr>
          <w:rFonts w:ascii="Arial" w:eastAsia="Times New Roman" w:hAnsi="Arial" w:cs="Arial"/>
          <w:lang w:val="en-US"/>
        </w:rPr>
        <w:t xml:space="preserve">  </w:t>
      </w:r>
      <w:r w:rsidRPr="006C6EBA">
        <w:rPr>
          <w:rFonts w:ascii="Arial" w:eastAsia="Times New Roman" w:hAnsi="Arial" w:cs="Arial"/>
          <w:lang w:val="en-US"/>
        </w:rPr>
        <w:t xml:space="preserve">In 2010 the Department provided greater flexibility in governance to 34 Independent Public Schools.  </w:t>
      </w:r>
      <w:r w:rsidR="00F22669" w:rsidRPr="008B0F14">
        <w:rPr>
          <w:rFonts w:ascii="Arial" w:eastAsia="Times New Roman" w:hAnsi="Arial" w:cs="Arial"/>
          <w:lang w:val="en-US"/>
        </w:rPr>
        <w:t>T</w:t>
      </w:r>
      <w:r w:rsidRPr="006C6EBA">
        <w:rPr>
          <w:rFonts w:ascii="Arial" w:eastAsia="Times New Roman" w:hAnsi="Arial" w:cs="Arial"/>
          <w:lang w:val="en-US"/>
        </w:rPr>
        <w:t xml:space="preserve">his initiative </w:t>
      </w:r>
      <w:r w:rsidR="008B0F14" w:rsidRPr="008B0F14">
        <w:rPr>
          <w:rFonts w:ascii="Arial" w:eastAsia="Times New Roman" w:hAnsi="Arial" w:cs="Arial"/>
          <w:lang w:val="en-US"/>
        </w:rPr>
        <w:t>h</w:t>
      </w:r>
      <w:r w:rsidR="00F22669" w:rsidRPr="008B0F14">
        <w:rPr>
          <w:rFonts w:ascii="Arial" w:eastAsia="Times New Roman" w:hAnsi="Arial" w:cs="Arial"/>
          <w:lang w:val="en-US"/>
        </w:rPr>
        <w:t xml:space="preserve">as </w:t>
      </w:r>
      <w:r w:rsidR="008B0F14" w:rsidRPr="008B0F14">
        <w:rPr>
          <w:rFonts w:ascii="Arial" w:eastAsia="Times New Roman" w:hAnsi="Arial" w:cs="Arial"/>
          <w:lang w:val="en-US"/>
        </w:rPr>
        <w:t xml:space="preserve">since </w:t>
      </w:r>
      <w:r w:rsidR="008B0F14" w:rsidRPr="00A93BC7">
        <w:rPr>
          <w:rFonts w:ascii="Arial" w:eastAsia="Times New Roman" w:hAnsi="Arial" w:cs="Arial"/>
          <w:lang w:val="en-US"/>
        </w:rPr>
        <w:t xml:space="preserve">been </w:t>
      </w:r>
      <w:r w:rsidR="00F22669" w:rsidRPr="00A93BC7">
        <w:rPr>
          <w:rFonts w:ascii="Arial" w:eastAsia="Times New Roman" w:hAnsi="Arial" w:cs="Arial"/>
          <w:lang w:val="en-US"/>
        </w:rPr>
        <w:t xml:space="preserve">extended </w:t>
      </w:r>
      <w:r w:rsidRPr="006C6EBA">
        <w:rPr>
          <w:rFonts w:ascii="Arial" w:eastAsia="Times New Roman" w:hAnsi="Arial" w:cs="Arial"/>
          <w:lang w:val="en-US"/>
        </w:rPr>
        <w:t xml:space="preserve">to a broader group of schools </w:t>
      </w:r>
      <w:r w:rsidR="008B0F14" w:rsidRPr="008B0F14">
        <w:rPr>
          <w:rFonts w:ascii="Arial" w:eastAsia="Times New Roman" w:hAnsi="Arial" w:cs="Arial"/>
          <w:lang w:val="en-US"/>
        </w:rPr>
        <w:t xml:space="preserve">with </w:t>
      </w:r>
      <w:r w:rsidR="008B0F14" w:rsidRPr="006C6EBA">
        <w:rPr>
          <w:rFonts w:ascii="Arial" w:hAnsi="Arial" w:cs="Arial"/>
          <w:lang w:val="en-US"/>
        </w:rPr>
        <w:t>264 schools operating in 2014 with significantly increased autonomy</w:t>
      </w:r>
      <w:r w:rsidR="008B0F14" w:rsidRPr="006C6EBA">
        <w:rPr>
          <w:rFonts w:ascii="Arial" w:eastAsia="Times New Roman" w:hAnsi="Arial" w:cs="Arial"/>
          <w:lang w:val="en-US"/>
        </w:rPr>
        <w:t xml:space="preserve">.  This is one third of all public schools </w:t>
      </w:r>
      <w:r w:rsidR="008B0F14">
        <w:rPr>
          <w:rFonts w:ascii="Arial" w:eastAsia="Times New Roman" w:hAnsi="Arial" w:cs="Arial"/>
          <w:lang w:val="en-US"/>
        </w:rPr>
        <w:t xml:space="preserve">in Western Australia.  </w:t>
      </w:r>
      <w:r w:rsidRPr="006C6EBA">
        <w:rPr>
          <w:rFonts w:ascii="Arial" w:eastAsia="Times New Roman" w:hAnsi="Arial" w:cs="Arial"/>
          <w:lang w:val="en-US"/>
        </w:rPr>
        <w:t xml:space="preserve">Whilst the success of the </w:t>
      </w:r>
      <w:r w:rsidR="00A93BC7">
        <w:rPr>
          <w:rFonts w:ascii="Arial" w:eastAsia="Times New Roman" w:hAnsi="Arial" w:cs="Arial"/>
          <w:lang w:val="en-US"/>
        </w:rPr>
        <w:t xml:space="preserve">success of this </w:t>
      </w:r>
      <w:r w:rsidRPr="006C6EBA">
        <w:rPr>
          <w:rFonts w:ascii="Arial" w:eastAsia="Times New Roman" w:hAnsi="Arial" w:cs="Arial"/>
          <w:lang w:val="en-US"/>
        </w:rPr>
        <w:t xml:space="preserve">initiative </w:t>
      </w:r>
      <w:r w:rsidR="00A93BC7">
        <w:rPr>
          <w:rFonts w:ascii="Arial" w:eastAsia="Times New Roman" w:hAnsi="Arial" w:cs="Arial"/>
          <w:lang w:val="en-US"/>
        </w:rPr>
        <w:t>is currently being</w:t>
      </w:r>
      <w:r w:rsidRPr="006C6EBA">
        <w:rPr>
          <w:rFonts w:ascii="Arial" w:eastAsia="Times New Roman" w:hAnsi="Arial" w:cs="Arial"/>
          <w:lang w:val="en-US"/>
        </w:rPr>
        <w:t xml:space="preserve"> evaluated, it appears to be an initiative that will assist the schools involved to have greater capacity and flexibility to undertake decision-making specific to their identified school needs without the risks of non-compliance with centralised policy.  It </w:t>
      </w:r>
      <w:r w:rsidR="00A93BC7">
        <w:rPr>
          <w:rFonts w:ascii="Arial" w:eastAsia="Times New Roman" w:hAnsi="Arial" w:cs="Arial"/>
          <w:lang w:val="en-US"/>
        </w:rPr>
        <w:t>will</w:t>
      </w:r>
      <w:r w:rsidRPr="006C6EBA">
        <w:rPr>
          <w:rFonts w:ascii="Arial" w:eastAsia="Times New Roman" w:hAnsi="Arial" w:cs="Arial"/>
          <w:lang w:val="en-US"/>
        </w:rPr>
        <w:t xml:space="preserve"> be of interest to </w:t>
      </w:r>
      <w:r w:rsidR="00A93BC7">
        <w:rPr>
          <w:rFonts w:ascii="Arial" w:eastAsia="Times New Roman" w:hAnsi="Arial" w:cs="Arial"/>
          <w:lang w:val="en-US"/>
        </w:rPr>
        <w:t>compare</w:t>
      </w:r>
      <w:r w:rsidRPr="006C6EBA">
        <w:rPr>
          <w:rFonts w:ascii="Arial" w:eastAsia="Times New Roman" w:hAnsi="Arial" w:cs="Arial"/>
          <w:lang w:val="en-US"/>
        </w:rPr>
        <w:t xml:space="preserve"> whether these schools make decisions that are significantly different from those who remain constrained by policy. For such an approach to be successful, it </w:t>
      </w:r>
      <w:r w:rsidR="00A93BC7">
        <w:rPr>
          <w:rFonts w:ascii="Arial" w:eastAsia="Times New Roman" w:hAnsi="Arial" w:cs="Arial"/>
          <w:lang w:val="en-US"/>
        </w:rPr>
        <w:t>will be</w:t>
      </w:r>
      <w:r w:rsidRPr="006C6EBA">
        <w:rPr>
          <w:rFonts w:ascii="Arial" w:eastAsia="Times New Roman" w:hAnsi="Arial" w:cs="Arial"/>
          <w:lang w:val="en-US"/>
        </w:rPr>
        <w:t xml:space="preserve"> necessary for the Department to provide ongoing professional development and put support strategies in place for decision-making for new and acting principals who do not have the benefit of experience to call upon in making their decisions.  This may involve opportunities for experienced principals to share strategies and experience they have gained in a range of circumstances.</w:t>
      </w:r>
    </w:p>
    <w:p w:rsidR="00B04154" w:rsidRDefault="00B04154">
      <w:pPr>
        <w:rPr>
          <w:rFonts w:ascii="Arial" w:eastAsia="Times New Roman" w:hAnsi="Arial" w:cs="Arial"/>
          <w:b/>
          <w:lang w:val="en-US"/>
        </w:rPr>
      </w:pPr>
    </w:p>
    <w:p w:rsidR="00140668" w:rsidRPr="0068052F" w:rsidRDefault="003F5838" w:rsidP="006C6EBA">
      <w:pPr>
        <w:pStyle w:val="Heading2"/>
        <w:numPr>
          <w:ilvl w:val="0"/>
          <w:numId w:val="0"/>
        </w:numPr>
        <w:ind w:left="180"/>
        <w:jc w:val="center"/>
        <w:rPr>
          <w:rFonts w:ascii="Arial" w:hAnsi="Arial" w:cs="Arial"/>
          <w:bCs w:val="0"/>
          <w:sz w:val="22"/>
          <w:szCs w:val="22"/>
          <w:lang w:val="en-US"/>
        </w:rPr>
      </w:pPr>
      <w:r>
        <w:rPr>
          <w:rFonts w:ascii="Arial" w:hAnsi="Arial" w:cs="Arial"/>
          <w:bCs w:val="0"/>
          <w:sz w:val="22"/>
          <w:szCs w:val="22"/>
          <w:lang w:val="en-US"/>
        </w:rPr>
        <w:t>References</w:t>
      </w:r>
    </w:p>
    <w:p w:rsidR="00140668" w:rsidRDefault="00140668" w:rsidP="00140668">
      <w:pPr>
        <w:ind w:left="720" w:hanging="720"/>
        <w:rPr>
          <w:rFonts w:cs="Arial"/>
          <w:bCs/>
        </w:rPr>
      </w:pPr>
    </w:p>
    <w:p w:rsidR="00AC0634" w:rsidRPr="004456ED" w:rsidRDefault="00AC0634" w:rsidP="00AC0634">
      <w:pPr>
        <w:ind w:left="720" w:hanging="720"/>
        <w:rPr>
          <w:bCs/>
        </w:rPr>
      </w:pPr>
      <w:proofErr w:type="spellStart"/>
      <w:r>
        <w:rPr>
          <w:bCs/>
        </w:rPr>
        <w:t>Andrich</w:t>
      </w:r>
      <w:proofErr w:type="spellEnd"/>
      <w:r>
        <w:rPr>
          <w:bCs/>
        </w:rPr>
        <w:t>, D</w:t>
      </w:r>
      <w:r w:rsidRPr="004456ED">
        <w:rPr>
          <w:bCs/>
        </w:rPr>
        <w:t xml:space="preserve">. </w:t>
      </w:r>
      <w:r>
        <w:rPr>
          <w:bCs/>
        </w:rPr>
        <w:t>(</w:t>
      </w:r>
      <w:r w:rsidRPr="004456ED">
        <w:rPr>
          <w:bCs/>
        </w:rPr>
        <w:t>1988</w:t>
      </w:r>
      <w:r>
        <w:rPr>
          <w:bCs/>
        </w:rPr>
        <w:t>)</w:t>
      </w:r>
      <w:r w:rsidRPr="004456ED">
        <w:rPr>
          <w:bCs/>
        </w:rPr>
        <w:t xml:space="preserve">. </w:t>
      </w:r>
      <w:proofErr w:type="spellStart"/>
      <w:r w:rsidRPr="004456ED">
        <w:rPr>
          <w:bCs/>
          <w:i/>
        </w:rPr>
        <w:t>Rasch</w:t>
      </w:r>
      <w:proofErr w:type="spellEnd"/>
      <w:r w:rsidRPr="004456ED">
        <w:rPr>
          <w:bCs/>
          <w:i/>
        </w:rPr>
        <w:t xml:space="preserve"> </w:t>
      </w:r>
      <w:r>
        <w:rPr>
          <w:bCs/>
          <w:i/>
        </w:rPr>
        <w:t>m</w:t>
      </w:r>
      <w:r w:rsidRPr="004456ED">
        <w:rPr>
          <w:bCs/>
          <w:i/>
        </w:rPr>
        <w:t xml:space="preserve">odels for </w:t>
      </w:r>
      <w:r>
        <w:rPr>
          <w:bCs/>
          <w:i/>
        </w:rPr>
        <w:t>m</w:t>
      </w:r>
      <w:r w:rsidRPr="004456ED">
        <w:rPr>
          <w:bCs/>
          <w:i/>
        </w:rPr>
        <w:t>easurement</w:t>
      </w:r>
      <w:r w:rsidRPr="004456ED">
        <w:rPr>
          <w:bCs/>
        </w:rPr>
        <w:t xml:space="preserve">. </w:t>
      </w:r>
      <w:proofErr w:type="gramStart"/>
      <w:r w:rsidRPr="004456ED">
        <w:rPr>
          <w:bCs/>
        </w:rPr>
        <w:t xml:space="preserve">Vol. 07-001, </w:t>
      </w:r>
      <w:r w:rsidRPr="004456ED">
        <w:rPr>
          <w:bCs/>
          <w:i/>
        </w:rPr>
        <w:t>Sage University Papers Series on Quantitative Applications in the Social Sciences</w:t>
      </w:r>
      <w:r w:rsidRPr="004456ED">
        <w:rPr>
          <w:bCs/>
        </w:rPr>
        <w:t>.</w:t>
      </w:r>
      <w:proofErr w:type="gramEnd"/>
      <w:r w:rsidRPr="004456ED">
        <w:rPr>
          <w:bCs/>
        </w:rPr>
        <w:t xml:space="preserve"> Beverley Hill: Sage Publications.</w:t>
      </w:r>
    </w:p>
    <w:p w:rsidR="00AC0634" w:rsidRPr="004456ED" w:rsidRDefault="00AC0634" w:rsidP="00AC0634">
      <w:pPr>
        <w:ind w:left="720" w:hanging="720"/>
        <w:rPr>
          <w:bCs/>
        </w:rPr>
      </w:pPr>
      <w:proofErr w:type="spellStart"/>
      <w:r>
        <w:rPr>
          <w:bCs/>
        </w:rPr>
        <w:lastRenderedPageBreak/>
        <w:t>Andrich</w:t>
      </w:r>
      <w:proofErr w:type="spellEnd"/>
      <w:r>
        <w:rPr>
          <w:bCs/>
        </w:rPr>
        <w:t>, D</w:t>
      </w:r>
      <w:r w:rsidRPr="004456ED">
        <w:rPr>
          <w:bCs/>
        </w:rPr>
        <w:t xml:space="preserve">. </w:t>
      </w:r>
      <w:r>
        <w:rPr>
          <w:bCs/>
        </w:rPr>
        <w:t>(</w:t>
      </w:r>
      <w:r w:rsidRPr="004456ED">
        <w:rPr>
          <w:bCs/>
        </w:rPr>
        <w:t>1989</w:t>
      </w:r>
      <w:r>
        <w:rPr>
          <w:bCs/>
        </w:rPr>
        <w:t>)</w:t>
      </w:r>
      <w:r w:rsidRPr="004456ED">
        <w:rPr>
          <w:bCs/>
        </w:rPr>
        <w:t xml:space="preserve">. Distinctions between assumptions and requirements in measurement in the social sciences. </w:t>
      </w:r>
      <w:proofErr w:type="gramStart"/>
      <w:r w:rsidRPr="004456ED">
        <w:rPr>
          <w:bCs/>
        </w:rPr>
        <w:t xml:space="preserve">In </w:t>
      </w:r>
      <w:r w:rsidRPr="004456ED">
        <w:rPr>
          <w:bCs/>
          <w:i/>
        </w:rPr>
        <w:t>Mathematical and Theoretical Systems</w:t>
      </w:r>
      <w:r w:rsidRPr="004456ED">
        <w:rPr>
          <w:bCs/>
        </w:rPr>
        <w:t xml:space="preserve">, edited by J. A. Keats, R. Taft, R. A. Heath and S. A. </w:t>
      </w:r>
      <w:proofErr w:type="spellStart"/>
      <w:r w:rsidRPr="004456ED">
        <w:rPr>
          <w:bCs/>
        </w:rPr>
        <w:t>Lovebond</w:t>
      </w:r>
      <w:proofErr w:type="spellEnd"/>
      <w:r w:rsidRPr="004456ED">
        <w:rPr>
          <w:bCs/>
        </w:rPr>
        <w:t>.</w:t>
      </w:r>
      <w:proofErr w:type="gramEnd"/>
      <w:r w:rsidRPr="004456ED">
        <w:rPr>
          <w:bCs/>
        </w:rPr>
        <w:t xml:space="preserve"> B V North Holland: Elsevier </w:t>
      </w:r>
      <w:proofErr w:type="spellStart"/>
      <w:r w:rsidRPr="004456ED">
        <w:rPr>
          <w:bCs/>
        </w:rPr>
        <w:t>Scinece</w:t>
      </w:r>
      <w:proofErr w:type="spellEnd"/>
      <w:r w:rsidRPr="004456ED">
        <w:rPr>
          <w:bCs/>
        </w:rPr>
        <w:t xml:space="preserve"> Publishers.</w:t>
      </w:r>
    </w:p>
    <w:p w:rsidR="00AC0634" w:rsidRPr="004456ED" w:rsidRDefault="00AC0634" w:rsidP="00AC0634">
      <w:pPr>
        <w:ind w:left="720" w:hanging="720"/>
        <w:rPr>
          <w:bCs/>
        </w:rPr>
      </w:pPr>
      <w:proofErr w:type="gramStart"/>
      <w:r w:rsidRPr="004456ED">
        <w:rPr>
          <w:bCs/>
        </w:rPr>
        <w:t>Barclay, D</w:t>
      </w:r>
      <w:r>
        <w:rPr>
          <w:bCs/>
        </w:rPr>
        <w:t>.</w:t>
      </w:r>
      <w:r w:rsidRPr="004456ED">
        <w:rPr>
          <w:bCs/>
        </w:rPr>
        <w:t>W</w:t>
      </w:r>
      <w:r>
        <w:rPr>
          <w:bCs/>
        </w:rPr>
        <w:t>.</w:t>
      </w:r>
      <w:r w:rsidRPr="004456ED">
        <w:rPr>
          <w:bCs/>
        </w:rPr>
        <w:t>, Thompson</w:t>
      </w:r>
      <w:r>
        <w:rPr>
          <w:bCs/>
        </w:rPr>
        <w:t>,</w:t>
      </w:r>
      <w:r w:rsidRPr="00AC0634">
        <w:rPr>
          <w:bCs/>
        </w:rPr>
        <w:t xml:space="preserve"> </w:t>
      </w:r>
      <w:r w:rsidRPr="004456ED">
        <w:rPr>
          <w:bCs/>
        </w:rPr>
        <w:t>R</w:t>
      </w:r>
      <w:r>
        <w:rPr>
          <w:bCs/>
        </w:rPr>
        <w:t>.</w:t>
      </w:r>
      <w:r w:rsidRPr="004456ED">
        <w:rPr>
          <w:bCs/>
        </w:rPr>
        <w:t xml:space="preserve"> </w:t>
      </w:r>
      <w:r>
        <w:rPr>
          <w:bCs/>
        </w:rPr>
        <w:t>and</w:t>
      </w:r>
      <w:r w:rsidRPr="004456ED">
        <w:rPr>
          <w:bCs/>
        </w:rPr>
        <w:t xml:space="preserve"> Higgins</w:t>
      </w:r>
      <w:r>
        <w:rPr>
          <w:bCs/>
        </w:rPr>
        <w:t>,</w:t>
      </w:r>
      <w:r w:rsidRPr="00AC0634">
        <w:rPr>
          <w:bCs/>
        </w:rPr>
        <w:t xml:space="preserve"> </w:t>
      </w:r>
      <w:r w:rsidRPr="004456ED">
        <w:rPr>
          <w:bCs/>
        </w:rPr>
        <w:t>C</w:t>
      </w:r>
      <w:r>
        <w:rPr>
          <w:bCs/>
        </w:rPr>
        <w:t>.</w:t>
      </w:r>
      <w:r w:rsidRPr="004456ED">
        <w:rPr>
          <w:bCs/>
        </w:rPr>
        <w:t>A.</w:t>
      </w:r>
      <w:proofErr w:type="gramEnd"/>
      <w:r w:rsidRPr="004456ED">
        <w:rPr>
          <w:bCs/>
        </w:rPr>
        <w:t xml:space="preserve"> </w:t>
      </w:r>
      <w:r>
        <w:rPr>
          <w:bCs/>
        </w:rPr>
        <w:t xml:space="preserve"> (</w:t>
      </w:r>
      <w:r w:rsidRPr="004456ED">
        <w:rPr>
          <w:bCs/>
        </w:rPr>
        <w:t>1995</w:t>
      </w:r>
      <w:r>
        <w:rPr>
          <w:bCs/>
        </w:rPr>
        <w:t>)</w:t>
      </w:r>
      <w:r w:rsidRPr="004456ED">
        <w:rPr>
          <w:bCs/>
        </w:rPr>
        <w:t xml:space="preserve">. </w:t>
      </w:r>
      <w:proofErr w:type="gramStart"/>
      <w:r w:rsidRPr="004456ED">
        <w:rPr>
          <w:bCs/>
        </w:rPr>
        <w:t>The</w:t>
      </w:r>
      <w:proofErr w:type="gramEnd"/>
      <w:r w:rsidRPr="004456ED">
        <w:rPr>
          <w:bCs/>
        </w:rPr>
        <w:t xml:space="preserve"> </w:t>
      </w:r>
      <w:r>
        <w:rPr>
          <w:bCs/>
        </w:rPr>
        <w:t>p</w:t>
      </w:r>
      <w:r w:rsidRPr="004456ED">
        <w:rPr>
          <w:bCs/>
        </w:rPr>
        <w:t xml:space="preserve">artial </w:t>
      </w:r>
      <w:r>
        <w:rPr>
          <w:bCs/>
        </w:rPr>
        <w:t>l</w:t>
      </w:r>
      <w:r w:rsidRPr="004456ED">
        <w:rPr>
          <w:bCs/>
        </w:rPr>
        <w:t xml:space="preserve">east </w:t>
      </w:r>
      <w:r>
        <w:rPr>
          <w:bCs/>
        </w:rPr>
        <w:t>s</w:t>
      </w:r>
      <w:r w:rsidRPr="004456ED">
        <w:rPr>
          <w:bCs/>
        </w:rPr>
        <w:t xml:space="preserve">quares (PLS) </w:t>
      </w:r>
      <w:r>
        <w:rPr>
          <w:bCs/>
        </w:rPr>
        <w:t>a</w:t>
      </w:r>
      <w:r w:rsidRPr="004456ED">
        <w:rPr>
          <w:bCs/>
        </w:rPr>
        <w:t xml:space="preserve">pproach to </w:t>
      </w:r>
      <w:r>
        <w:rPr>
          <w:bCs/>
        </w:rPr>
        <w:t>c</w:t>
      </w:r>
      <w:r w:rsidRPr="004456ED">
        <w:rPr>
          <w:bCs/>
        </w:rPr>
        <w:t xml:space="preserve">ausal </w:t>
      </w:r>
      <w:proofErr w:type="spellStart"/>
      <w:r>
        <w:rPr>
          <w:bCs/>
        </w:rPr>
        <w:t>m</w:t>
      </w:r>
      <w:r w:rsidRPr="004456ED">
        <w:rPr>
          <w:bCs/>
        </w:rPr>
        <w:t>odeling</w:t>
      </w:r>
      <w:proofErr w:type="spellEnd"/>
      <w:r w:rsidRPr="004456ED">
        <w:rPr>
          <w:bCs/>
        </w:rPr>
        <w:t xml:space="preserve">, </w:t>
      </w:r>
      <w:r>
        <w:rPr>
          <w:bCs/>
        </w:rPr>
        <w:t>p</w:t>
      </w:r>
      <w:r w:rsidRPr="004456ED">
        <w:rPr>
          <w:bCs/>
        </w:rPr>
        <w:t xml:space="preserve">ersonal </w:t>
      </w:r>
      <w:r>
        <w:rPr>
          <w:bCs/>
        </w:rPr>
        <w:t>c</w:t>
      </w:r>
      <w:r w:rsidRPr="004456ED">
        <w:rPr>
          <w:bCs/>
        </w:rPr>
        <w:t xml:space="preserve">omputer </w:t>
      </w:r>
      <w:r>
        <w:rPr>
          <w:bCs/>
        </w:rPr>
        <w:t>a</w:t>
      </w:r>
      <w:r w:rsidRPr="004456ED">
        <w:rPr>
          <w:bCs/>
        </w:rPr>
        <w:t xml:space="preserve">doption and </w:t>
      </w:r>
      <w:r>
        <w:rPr>
          <w:bCs/>
        </w:rPr>
        <w:t>u</w:t>
      </w:r>
      <w:r w:rsidRPr="004456ED">
        <w:rPr>
          <w:bCs/>
        </w:rPr>
        <w:t xml:space="preserve">se as an </w:t>
      </w:r>
      <w:r>
        <w:rPr>
          <w:bCs/>
        </w:rPr>
        <w:t>i</w:t>
      </w:r>
      <w:r w:rsidRPr="004456ED">
        <w:rPr>
          <w:bCs/>
        </w:rPr>
        <w:t xml:space="preserve">llustration. </w:t>
      </w:r>
      <w:r w:rsidRPr="004456ED">
        <w:rPr>
          <w:bCs/>
          <w:i/>
        </w:rPr>
        <w:t>Technology Studies: Special Issue on Research Methodology</w:t>
      </w:r>
      <w:r w:rsidRPr="004456ED">
        <w:rPr>
          <w:bCs/>
        </w:rPr>
        <w:t xml:space="preserve"> 2 (2):285-324.</w:t>
      </w:r>
    </w:p>
    <w:p w:rsidR="00E06E73" w:rsidRPr="004456ED" w:rsidRDefault="00E06E73" w:rsidP="00E06E73">
      <w:pPr>
        <w:ind w:left="720" w:hanging="720"/>
        <w:rPr>
          <w:bCs/>
        </w:rPr>
      </w:pPr>
      <w:proofErr w:type="gramStart"/>
      <w:r w:rsidRPr="004456ED">
        <w:rPr>
          <w:bCs/>
        </w:rPr>
        <w:t>Bush, T</w:t>
      </w:r>
      <w:r>
        <w:rPr>
          <w:bCs/>
        </w:rPr>
        <w:t>.</w:t>
      </w:r>
      <w:r w:rsidRPr="004456ED">
        <w:rPr>
          <w:bCs/>
        </w:rPr>
        <w:t>, Bell, L</w:t>
      </w:r>
      <w:r>
        <w:rPr>
          <w:bCs/>
        </w:rPr>
        <w:t>.,</w:t>
      </w:r>
      <w:r w:rsidRPr="004456ED">
        <w:rPr>
          <w:bCs/>
        </w:rPr>
        <w:t xml:space="preserve"> </w:t>
      </w:r>
      <w:proofErr w:type="spellStart"/>
      <w:r w:rsidRPr="004456ED">
        <w:rPr>
          <w:bCs/>
        </w:rPr>
        <w:t>Bolam</w:t>
      </w:r>
      <w:proofErr w:type="spellEnd"/>
      <w:r w:rsidRPr="004456ED">
        <w:rPr>
          <w:bCs/>
        </w:rPr>
        <w:t>, R</w:t>
      </w:r>
      <w:r>
        <w:rPr>
          <w:bCs/>
        </w:rPr>
        <w:t>.,</w:t>
      </w:r>
      <w:r w:rsidRPr="004456ED">
        <w:rPr>
          <w:bCs/>
        </w:rPr>
        <w:t xml:space="preserve"> </w:t>
      </w:r>
      <w:proofErr w:type="spellStart"/>
      <w:r w:rsidRPr="004456ED">
        <w:rPr>
          <w:bCs/>
        </w:rPr>
        <w:t>Glatter</w:t>
      </w:r>
      <w:proofErr w:type="spellEnd"/>
      <w:r w:rsidRPr="004456ED">
        <w:rPr>
          <w:bCs/>
        </w:rPr>
        <w:t>, R</w:t>
      </w:r>
      <w:r>
        <w:rPr>
          <w:bCs/>
        </w:rPr>
        <w:t>.</w:t>
      </w:r>
      <w:r w:rsidRPr="004456ED">
        <w:rPr>
          <w:bCs/>
        </w:rPr>
        <w:t xml:space="preserve"> and </w:t>
      </w:r>
      <w:proofErr w:type="spellStart"/>
      <w:r w:rsidRPr="004456ED">
        <w:rPr>
          <w:bCs/>
        </w:rPr>
        <w:t>Ribbins</w:t>
      </w:r>
      <w:proofErr w:type="spellEnd"/>
      <w:r w:rsidRPr="004456ED">
        <w:rPr>
          <w:bCs/>
        </w:rPr>
        <w:t>, P</w:t>
      </w:r>
      <w:r>
        <w:rPr>
          <w:bCs/>
        </w:rPr>
        <w:t>.</w:t>
      </w:r>
      <w:r w:rsidRPr="004456ED">
        <w:rPr>
          <w:bCs/>
        </w:rPr>
        <w:t xml:space="preserve"> </w:t>
      </w:r>
      <w:r>
        <w:rPr>
          <w:bCs/>
        </w:rPr>
        <w:t>(</w:t>
      </w:r>
      <w:r w:rsidRPr="004456ED">
        <w:rPr>
          <w:bCs/>
        </w:rPr>
        <w:t>eds.</w:t>
      </w:r>
      <w:r>
        <w:rPr>
          <w:bCs/>
        </w:rPr>
        <w:t>)</w:t>
      </w:r>
      <w:r w:rsidRPr="004456ED">
        <w:rPr>
          <w:bCs/>
        </w:rPr>
        <w:t xml:space="preserve"> </w:t>
      </w:r>
      <w:r>
        <w:rPr>
          <w:bCs/>
        </w:rPr>
        <w:t>(</w:t>
      </w:r>
      <w:r w:rsidRPr="004456ED">
        <w:rPr>
          <w:bCs/>
        </w:rPr>
        <w:t>1999</w:t>
      </w:r>
      <w:r>
        <w:rPr>
          <w:bCs/>
        </w:rPr>
        <w:t>)</w:t>
      </w:r>
      <w:r w:rsidRPr="004456ED">
        <w:rPr>
          <w:bCs/>
        </w:rPr>
        <w:t>.</w:t>
      </w:r>
      <w:proofErr w:type="gramEnd"/>
      <w:r w:rsidRPr="004456ED">
        <w:rPr>
          <w:bCs/>
        </w:rPr>
        <w:t xml:space="preserve"> </w:t>
      </w:r>
      <w:r w:rsidRPr="004456ED">
        <w:rPr>
          <w:bCs/>
          <w:i/>
        </w:rPr>
        <w:t xml:space="preserve">Educational </w:t>
      </w:r>
      <w:r>
        <w:rPr>
          <w:bCs/>
          <w:i/>
        </w:rPr>
        <w:t>m</w:t>
      </w:r>
      <w:r w:rsidRPr="004456ED">
        <w:rPr>
          <w:bCs/>
          <w:i/>
        </w:rPr>
        <w:t>anagement: redefining theory, policy and practice</w:t>
      </w:r>
      <w:r w:rsidRPr="004456ED">
        <w:rPr>
          <w:bCs/>
        </w:rPr>
        <w:t>. London: Paul Chapman Publishing.</w:t>
      </w:r>
    </w:p>
    <w:p w:rsidR="00E06E73" w:rsidRPr="004456ED" w:rsidRDefault="00E06E73" w:rsidP="00E06E73">
      <w:pPr>
        <w:ind w:left="720" w:hanging="720"/>
        <w:rPr>
          <w:bCs/>
        </w:rPr>
      </w:pPr>
      <w:r>
        <w:rPr>
          <w:bCs/>
        </w:rPr>
        <w:t>Caldwell, B.J</w:t>
      </w:r>
      <w:r w:rsidRPr="004456ED">
        <w:rPr>
          <w:bCs/>
        </w:rPr>
        <w:t xml:space="preserve">. </w:t>
      </w:r>
      <w:r>
        <w:rPr>
          <w:bCs/>
        </w:rPr>
        <w:t>(</w:t>
      </w:r>
      <w:r w:rsidRPr="004456ED">
        <w:rPr>
          <w:bCs/>
        </w:rPr>
        <w:t>2006</w:t>
      </w:r>
      <w:r>
        <w:rPr>
          <w:bCs/>
        </w:rPr>
        <w:t>)</w:t>
      </w:r>
      <w:r w:rsidRPr="004456ED">
        <w:rPr>
          <w:bCs/>
        </w:rPr>
        <w:t xml:space="preserve">. </w:t>
      </w:r>
      <w:proofErr w:type="gramStart"/>
      <w:r w:rsidRPr="004456ED">
        <w:rPr>
          <w:bCs/>
          <w:i/>
        </w:rPr>
        <w:t xml:space="preserve">Re-imagining </w:t>
      </w:r>
      <w:r>
        <w:rPr>
          <w:bCs/>
          <w:i/>
        </w:rPr>
        <w:t>e</w:t>
      </w:r>
      <w:r w:rsidRPr="004456ED">
        <w:rPr>
          <w:bCs/>
          <w:i/>
        </w:rPr>
        <w:t xml:space="preserve">ducational </w:t>
      </w:r>
      <w:r>
        <w:rPr>
          <w:bCs/>
          <w:i/>
        </w:rPr>
        <w:t>l</w:t>
      </w:r>
      <w:r w:rsidRPr="004456ED">
        <w:rPr>
          <w:bCs/>
          <w:i/>
        </w:rPr>
        <w:t>eadership</w:t>
      </w:r>
      <w:r w:rsidRPr="004456ED">
        <w:rPr>
          <w:bCs/>
        </w:rPr>
        <w:t>.</w:t>
      </w:r>
      <w:proofErr w:type="gramEnd"/>
      <w:r w:rsidRPr="004456ED">
        <w:rPr>
          <w:bCs/>
        </w:rPr>
        <w:t xml:space="preserve"> Camberwell, Victoria: ACER Press.</w:t>
      </w:r>
    </w:p>
    <w:p w:rsidR="00140668" w:rsidRPr="00507ACF" w:rsidRDefault="00140668" w:rsidP="00140668">
      <w:pPr>
        <w:ind w:left="720" w:hanging="720"/>
        <w:rPr>
          <w:bCs/>
        </w:rPr>
      </w:pPr>
      <w:r w:rsidRPr="00507ACF">
        <w:rPr>
          <w:rFonts w:cs="Arial"/>
          <w:bCs/>
        </w:rPr>
        <w:fldChar w:fldCharType="begin"/>
      </w:r>
      <w:r w:rsidRPr="00507ACF">
        <w:rPr>
          <w:rFonts w:cs="Arial"/>
          <w:bCs/>
        </w:rPr>
        <w:instrText xml:space="preserve"> ADDIN EN.REFLIST </w:instrText>
      </w:r>
      <w:r w:rsidRPr="00507ACF">
        <w:rPr>
          <w:rFonts w:cs="Arial"/>
          <w:bCs/>
        </w:rPr>
        <w:fldChar w:fldCharType="separate"/>
      </w:r>
      <w:proofErr w:type="gramStart"/>
      <w:r w:rsidRPr="00507ACF">
        <w:rPr>
          <w:bCs/>
        </w:rPr>
        <w:t xml:space="preserve">Carpenter, </w:t>
      </w:r>
      <w:r w:rsidR="00441D4F" w:rsidRPr="00507ACF">
        <w:rPr>
          <w:bCs/>
        </w:rPr>
        <w:t>M</w:t>
      </w:r>
      <w:r w:rsidR="00441D4F">
        <w:rPr>
          <w:bCs/>
        </w:rPr>
        <w:t>.</w:t>
      </w:r>
      <w:r w:rsidR="00441D4F" w:rsidRPr="00507ACF">
        <w:rPr>
          <w:bCs/>
        </w:rPr>
        <w:t xml:space="preserve"> </w:t>
      </w:r>
      <w:r w:rsidRPr="00507ACF">
        <w:rPr>
          <w:bCs/>
        </w:rPr>
        <w:t>A</w:t>
      </w:r>
      <w:r w:rsidR="00441D4F">
        <w:rPr>
          <w:bCs/>
        </w:rPr>
        <w:t>.</w:t>
      </w:r>
      <w:r w:rsidRPr="00507ACF">
        <w:rPr>
          <w:bCs/>
        </w:rPr>
        <w:t xml:space="preserve">, Pollock, </w:t>
      </w:r>
      <w:r w:rsidR="00441D4F" w:rsidRPr="00507ACF">
        <w:rPr>
          <w:bCs/>
        </w:rPr>
        <w:t>T</w:t>
      </w:r>
      <w:r w:rsidR="00441D4F">
        <w:rPr>
          <w:bCs/>
        </w:rPr>
        <w:t>.</w:t>
      </w:r>
      <w:r w:rsidR="00441D4F" w:rsidRPr="00507ACF">
        <w:rPr>
          <w:bCs/>
        </w:rPr>
        <w:t xml:space="preserve"> G</w:t>
      </w:r>
      <w:r w:rsidR="00441D4F">
        <w:rPr>
          <w:bCs/>
        </w:rPr>
        <w:t>.</w:t>
      </w:r>
      <w:proofErr w:type="gramEnd"/>
      <w:r w:rsidR="00441D4F">
        <w:rPr>
          <w:bCs/>
        </w:rPr>
        <w:t xml:space="preserve"> </w:t>
      </w:r>
      <w:r w:rsidR="00441D4F" w:rsidRPr="00507ACF">
        <w:rPr>
          <w:bCs/>
        </w:rPr>
        <w:t xml:space="preserve"> </w:t>
      </w:r>
      <w:proofErr w:type="gramStart"/>
      <w:r w:rsidRPr="00507ACF">
        <w:rPr>
          <w:bCs/>
        </w:rPr>
        <w:t>and</w:t>
      </w:r>
      <w:proofErr w:type="gramEnd"/>
      <w:r w:rsidRPr="00507ACF">
        <w:rPr>
          <w:bCs/>
        </w:rPr>
        <w:t xml:space="preserve"> Leary</w:t>
      </w:r>
      <w:r w:rsidR="00441D4F">
        <w:rPr>
          <w:bCs/>
        </w:rPr>
        <w:t>,</w:t>
      </w:r>
      <w:r w:rsidR="00441D4F" w:rsidRPr="00441D4F">
        <w:rPr>
          <w:bCs/>
        </w:rPr>
        <w:t xml:space="preserve"> </w:t>
      </w:r>
      <w:r w:rsidR="00441D4F" w:rsidRPr="00507ACF">
        <w:rPr>
          <w:bCs/>
        </w:rPr>
        <w:t>M</w:t>
      </w:r>
      <w:r w:rsidR="00441D4F">
        <w:rPr>
          <w:bCs/>
        </w:rPr>
        <w:t>.</w:t>
      </w:r>
      <w:r w:rsidR="00441D4F" w:rsidRPr="00507ACF">
        <w:rPr>
          <w:bCs/>
        </w:rPr>
        <w:t>M</w:t>
      </w:r>
      <w:r w:rsidRPr="00507ACF">
        <w:rPr>
          <w:bCs/>
        </w:rPr>
        <w:t xml:space="preserve">. </w:t>
      </w:r>
      <w:r w:rsidR="00F823F2">
        <w:rPr>
          <w:bCs/>
        </w:rPr>
        <w:t>(</w:t>
      </w:r>
      <w:r w:rsidRPr="00507ACF">
        <w:rPr>
          <w:bCs/>
        </w:rPr>
        <w:t>2003</w:t>
      </w:r>
      <w:r w:rsidR="00F823F2">
        <w:rPr>
          <w:bCs/>
        </w:rPr>
        <w:t>)</w:t>
      </w:r>
      <w:r w:rsidRPr="00507ACF">
        <w:rPr>
          <w:bCs/>
        </w:rPr>
        <w:t xml:space="preserve">. Testing a model of reasoned risk-taking: governance, the experience of principals and agents, and global strategy in high-technology IPO firms. </w:t>
      </w:r>
      <w:r w:rsidRPr="00507ACF">
        <w:rPr>
          <w:bCs/>
          <w:i/>
        </w:rPr>
        <w:t>Strategic Management Journal</w:t>
      </w:r>
      <w:r w:rsidRPr="00507ACF">
        <w:rPr>
          <w:bCs/>
        </w:rPr>
        <w:t xml:space="preserve"> 24</w:t>
      </w:r>
      <w:r w:rsidR="00F823F2">
        <w:rPr>
          <w:bCs/>
        </w:rPr>
        <w:t xml:space="preserve">, </w:t>
      </w:r>
      <w:r w:rsidRPr="00507ACF">
        <w:rPr>
          <w:bCs/>
        </w:rPr>
        <w:t>803-820.</w:t>
      </w:r>
    </w:p>
    <w:p w:rsidR="00140668" w:rsidRPr="00507ACF" w:rsidRDefault="00140668" w:rsidP="00140668">
      <w:pPr>
        <w:ind w:left="720" w:hanging="720"/>
        <w:rPr>
          <w:bCs/>
        </w:rPr>
      </w:pPr>
      <w:r w:rsidRPr="00507ACF">
        <w:rPr>
          <w:bCs/>
        </w:rPr>
        <w:t xml:space="preserve">Carpenter, </w:t>
      </w:r>
      <w:r w:rsidR="00441D4F" w:rsidRPr="00507ACF">
        <w:rPr>
          <w:bCs/>
        </w:rPr>
        <w:t>M</w:t>
      </w:r>
      <w:r w:rsidR="00441D4F">
        <w:rPr>
          <w:bCs/>
        </w:rPr>
        <w:t>.</w:t>
      </w:r>
      <w:r w:rsidRPr="00507ACF">
        <w:rPr>
          <w:bCs/>
        </w:rPr>
        <w:t>A</w:t>
      </w:r>
      <w:r w:rsidR="00441D4F">
        <w:rPr>
          <w:bCs/>
        </w:rPr>
        <w:t>.</w:t>
      </w:r>
      <w:r w:rsidRPr="00507ACF">
        <w:rPr>
          <w:bCs/>
        </w:rPr>
        <w:t xml:space="preserve">, and </w:t>
      </w:r>
      <w:proofErr w:type="spellStart"/>
      <w:r w:rsidRPr="00507ACF">
        <w:rPr>
          <w:bCs/>
        </w:rPr>
        <w:t>Westphal</w:t>
      </w:r>
      <w:proofErr w:type="spellEnd"/>
      <w:proofErr w:type="gramStart"/>
      <w:r w:rsidR="00441D4F">
        <w:rPr>
          <w:bCs/>
        </w:rPr>
        <w:t xml:space="preserve">, </w:t>
      </w:r>
      <w:r w:rsidR="00441D4F" w:rsidRPr="00441D4F">
        <w:rPr>
          <w:bCs/>
        </w:rPr>
        <w:t xml:space="preserve"> </w:t>
      </w:r>
      <w:r w:rsidR="00441D4F" w:rsidRPr="00507ACF">
        <w:rPr>
          <w:bCs/>
        </w:rPr>
        <w:t>J</w:t>
      </w:r>
      <w:r w:rsidR="00441D4F">
        <w:rPr>
          <w:bCs/>
        </w:rPr>
        <w:t>.</w:t>
      </w:r>
      <w:r w:rsidR="00441D4F" w:rsidRPr="00507ACF">
        <w:rPr>
          <w:bCs/>
        </w:rPr>
        <w:t>D</w:t>
      </w:r>
      <w:proofErr w:type="gramEnd"/>
      <w:r w:rsidRPr="00507ACF">
        <w:rPr>
          <w:bCs/>
        </w:rPr>
        <w:t xml:space="preserve">. </w:t>
      </w:r>
      <w:r w:rsidR="00F823F2">
        <w:rPr>
          <w:bCs/>
        </w:rPr>
        <w:t>(</w:t>
      </w:r>
      <w:r w:rsidRPr="00507ACF">
        <w:rPr>
          <w:bCs/>
        </w:rPr>
        <w:t>2001</w:t>
      </w:r>
      <w:r w:rsidR="00F823F2">
        <w:rPr>
          <w:bCs/>
        </w:rPr>
        <w:t>)</w:t>
      </w:r>
      <w:r w:rsidRPr="00507ACF">
        <w:rPr>
          <w:bCs/>
        </w:rPr>
        <w:t xml:space="preserve">. The strategic context of external network ties: Examining the impact of director appointments on board involvement in strategic decision making. </w:t>
      </w:r>
      <w:r w:rsidRPr="00507ACF">
        <w:rPr>
          <w:bCs/>
          <w:i/>
        </w:rPr>
        <w:t>Academy of Management Journal</w:t>
      </w:r>
      <w:r w:rsidRPr="00507ACF">
        <w:rPr>
          <w:bCs/>
        </w:rPr>
        <w:t xml:space="preserve"> 44 (4)</w:t>
      </w:r>
      <w:r w:rsidR="00F823F2">
        <w:rPr>
          <w:bCs/>
        </w:rPr>
        <w:t xml:space="preserve">, </w:t>
      </w:r>
      <w:r w:rsidRPr="00507ACF">
        <w:rPr>
          <w:bCs/>
        </w:rPr>
        <w:t>639-660.</w:t>
      </w:r>
    </w:p>
    <w:p w:rsidR="00140668" w:rsidRPr="00507ACF" w:rsidRDefault="00140668" w:rsidP="00140668">
      <w:pPr>
        <w:ind w:left="720" w:hanging="720"/>
        <w:rPr>
          <w:bCs/>
        </w:rPr>
      </w:pPr>
      <w:proofErr w:type="gramStart"/>
      <w:r w:rsidRPr="00507ACF">
        <w:rPr>
          <w:bCs/>
        </w:rPr>
        <w:t xml:space="preserve">Cooke, </w:t>
      </w:r>
      <w:r w:rsidR="00441D4F" w:rsidRPr="00507ACF">
        <w:rPr>
          <w:bCs/>
        </w:rPr>
        <w:t>S</w:t>
      </w:r>
      <w:r w:rsidR="00441D4F">
        <w:rPr>
          <w:bCs/>
        </w:rPr>
        <w:t>.</w:t>
      </w:r>
      <w:r w:rsidRPr="00507ACF">
        <w:rPr>
          <w:bCs/>
        </w:rPr>
        <w:t>, and Slack</w:t>
      </w:r>
      <w:r w:rsidR="00441D4F">
        <w:rPr>
          <w:bCs/>
        </w:rPr>
        <w:t>,</w:t>
      </w:r>
      <w:r w:rsidR="00441D4F" w:rsidRPr="00441D4F">
        <w:rPr>
          <w:bCs/>
        </w:rPr>
        <w:t xml:space="preserve"> </w:t>
      </w:r>
      <w:r w:rsidR="00441D4F" w:rsidRPr="00507ACF">
        <w:rPr>
          <w:bCs/>
        </w:rPr>
        <w:t>N</w:t>
      </w:r>
      <w:r w:rsidRPr="00507ACF">
        <w:rPr>
          <w:bCs/>
        </w:rPr>
        <w:t xml:space="preserve">. </w:t>
      </w:r>
      <w:r w:rsidR="00F823F2">
        <w:rPr>
          <w:bCs/>
        </w:rPr>
        <w:t>(</w:t>
      </w:r>
      <w:r w:rsidRPr="00507ACF">
        <w:rPr>
          <w:bCs/>
        </w:rPr>
        <w:t>1991</w:t>
      </w:r>
      <w:r w:rsidR="00F823F2">
        <w:rPr>
          <w:bCs/>
        </w:rPr>
        <w:t>)</w:t>
      </w:r>
      <w:r w:rsidRPr="00507ACF">
        <w:rPr>
          <w:bCs/>
        </w:rPr>
        <w:t>.</w:t>
      </w:r>
      <w:proofErr w:type="gramEnd"/>
      <w:r w:rsidRPr="00507ACF">
        <w:rPr>
          <w:bCs/>
        </w:rPr>
        <w:t xml:space="preserve"> </w:t>
      </w:r>
      <w:proofErr w:type="gramStart"/>
      <w:r w:rsidRPr="00507ACF">
        <w:rPr>
          <w:bCs/>
          <w:i/>
        </w:rPr>
        <w:t xml:space="preserve">Making </w:t>
      </w:r>
      <w:r w:rsidR="007206BA">
        <w:rPr>
          <w:bCs/>
          <w:i/>
        </w:rPr>
        <w:t>m</w:t>
      </w:r>
      <w:r w:rsidR="007206BA" w:rsidRPr="00507ACF">
        <w:rPr>
          <w:bCs/>
          <w:i/>
        </w:rPr>
        <w:t xml:space="preserve">anagement </w:t>
      </w:r>
      <w:r w:rsidR="007206BA">
        <w:rPr>
          <w:bCs/>
          <w:i/>
        </w:rPr>
        <w:t>d</w:t>
      </w:r>
      <w:r w:rsidR="007206BA" w:rsidRPr="00507ACF">
        <w:rPr>
          <w:bCs/>
          <w:i/>
        </w:rPr>
        <w:t>ecisions</w:t>
      </w:r>
      <w:r w:rsidRPr="00507ACF">
        <w:rPr>
          <w:bCs/>
        </w:rPr>
        <w:t>.</w:t>
      </w:r>
      <w:proofErr w:type="gramEnd"/>
      <w:r w:rsidRPr="00507ACF">
        <w:rPr>
          <w:bCs/>
        </w:rPr>
        <w:t xml:space="preserve"> 2nd ed. London: Prentice Hall.</w:t>
      </w:r>
    </w:p>
    <w:p w:rsidR="00140668" w:rsidRPr="00507ACF" w:rsidRDefault="00140668" w:rsidP="00140668">
      <w:pPr>
        <w:ind w:left="720" w:hanging="720"/>
        <w:rPr>
          <w:bCs/>
        </w:rPr>
      </w:pPr>
      <w:proofErr w:type="gramStart"/>
      <w:r w:rsidRPr="00507ACF">
        <w:rPr>
          <w:bCs/>
        </w:rPr>
        <w:t xml:space="preserve">Davis, </w:t>
      </w:r>
      <w:r w:rsidR="00441D4F" w:rsidRPr="00507ACF">
        <w:rPr>
          <w:bCs/>
        </w:rPr>
        <w:t>J</w:t>
      </w:r>
      <w:r w:rsidR="00441D4F">
        <w:rPr>
          <w:bCs/>
        </w:rPr>
        <w:t>.</w:t>
      </w:r>
      <w:r w:rsidRPr="00507ACF">
        <w:rPr>
          <w:bCs/>
        </w:rPr>
        <w:t>H</w:t>
      </w:r>
      <w:r w:rsidR="00441D4F">
        <w:rPr>
          <w:bCs/>
        </w:rPr>
        <w:t>.</w:t>
      </w:r>
      <w:r w:rsidRPr="00507ACF">
        <w:rPr>
          <w:bCs/>
        </w:rPr>
        <w:t xml:space="preserve">, </w:t>
      </w:r>
      <w:proofErr w:type="spellStart"/>
      <w:r w:rsidRPr="00507ACF">
        <w:rPr>
          <w:bCs/>
        </w:rPr>
        <w:t>Schoorman</w:t>
      </w:r>
      <w:proofErr w:type="spellEnd"/>
      <w:r w:rsidR="00441D4F">
        <w:rPr>
          <w:bCs/>
        </w:rPr>
        <w:t>,</w:t>
      </w:r>
      <w:r w:rsidR="00441D4F" w:rsidRPr="00441D4F">
        <w:rPr>
          <w:bCs/>
        </w:rPr>
        <w:t xml:space="preserve"> </w:t>
      </w:r>
      <w:r w:rsidR="00441D4F" w:rsidRPr="00507ACF">
        <w:rPr>
          <w:bCs/>
        </w:rPr>
        <w:t>F</w:t>
      </w:r>
      <w:r w:rsidR="00441D4F">
        <w:rPr>
          <w:bCs/>
        </w:rPr>
        <w:t>.</w:t>
      </w:r>
      <w:r w:rsidR="00441D4F" w:rsidRPr="00507ACF">
        <w:rPr>
          <w:bCs/>
        </w:rPr>
        <w:t>D</w:t>
      </w:r>
      <w:r w:rsidR="00441D4F">
        <w:rPr>
          <w:bCs/>
        </w:rPr>
        <w:t>.</w:t>
      </w:r>
      <w:r w:rsidRPr="00507ACF">
        <w:rPr>
          <w:bCs/>
        </w:rPr>
        <w:t>, and Donaldson</w:t>
      </w:r>
      <w:r w:rsidR="00441D4F">
        <w:rPr>
          <w:bCs/>
        </w:rPr>
        <w:t>,</w:t>
      </w:r>
      <w:r w:rsidR="00441D4F" w:rsidRPr="00441D4F">
        <w:rPr>
          <w:bCs/>
        </w:rPr>
        <w:t xml:space="preserve"> </w:t>
      </w:r>
      <w:r w:rsidR="00441D4F" w:rsidRPr="00507ACF">
        <w:rPr>
          <w:bCs/>
        </w:rPr>
        <w:t>L</w:t>
      </w:r>
      <w:r w:rsidRPr="00507ACF">
        <w:rPr>
          <w:bCs/>
        </w:rPr>
        <w:t xml:space="preserve">. </w:t>
      </w:r>
      <w:r w:rsidR="00F823F2">
        <w:rPr>
          <w:bCs/>
        </w:rPr>
        <w:t>(</w:t>
      </w:r>
      <w:r w:rsidRPr="00507ACF">
        <w:rPr>
          <w:bCs/>
        </w:rPr>
        <w:t>1997</w:t>
      </w:r>
      <w:r w:rsidR="00F823F2">
        <w:rPr>
          <w:bCs/>
        </w:rPr>
        <w:t>)</w:t>
      </w:r>
      <w:r w:rsidRPr="00507ACF">
        <w:rPr>
          <w:bCs/>
        </w:rPr>
        <w:t>.</w:t>
      </w:r>
      <w:proofErr w:type="gramEnd"/>
      <w:r w:rsidRPr="00507ACF">
        <w:rPr>
          <w:bCs/>
        </w:rPr>
        <w:t xml:space="preserve"> Toward a stewardship theory of management. </w:t>
      </w:r>
      <w:r w:rsidRPr="00507ACF">
        <w:rPr>
          <w:bCs/>
          <w:i/>
        </w:rPr>
        <w:t>Academy of Management. The Academy of Management Review</w:t>
      </w:r>
      <w:r w:rsidRPr="00507ACF">
        <w:rPr>
          <w:bCs/>
        </w:rPr>
        <w:t xml:space="preserve"> 22 (1)</w:t>
      </w:r>
      <w:r w:rsidR="00F823F2">
        <w:rPr>
          <w:bCs/>
        </w:rPr>
        <w:t xml:space="preserve">, </w:t>
      </w:r>
      <w:r w:rsidRPr="00507ACF">
        <w:rPr>
          <w:bCs/>
        </w:rPr>
        <w:t>20-44.</w:t>
      </w:r>
    </w:p>
    <w:p w:rsidR="00A93BC7" w:rsidRPr="00A93BC7" w:rsidRDefault="00A93BC7" w:rsidP="006C6EBA">
      <w:pPr>
        <w:tabs>
          <w:tab w:val="left" w:pos="360"/>
        </w:tabs>
        <w:autoSpaceDE w:val="0"/>
        <w:autoSpaceDN w:val="0"/>
        <w:adjustRightInd w:val="0"/>
        <w:spacing w:line="240" w:lineRule="auto"/>
        <w:ind w:left="357" w:hanging="357"/>
        <w:rPr>
          <w:bCs/>
        </w:rPr>
      </w:pPr>
      <w:r w:rsidRPr="006C6EBA">
        <w:rPr>
          <w:rFonts w:cs="Arial"/>
        </w:rPr>
        <w:t xml:space="preserve">Department of Education, Government of Western Australia. (2014). </w:t>
      </w:r>
      <w:r w:rsidRPr="006C6EBA">
        <w:rPr>
          <w:rFonts w:cs="Arial"/>
          <w:i/>
        </w:rPr>
        <w:t>Independent public schools</w:t>
      </w:r>
      <w:r w:rsidRPr="006C6EBA">
        <w:rPr>
          <w:rFonts w:cs="Arial"/>
        </w:rPr>
        <w:t xml:space="preserve">. Perth, Australia: Author. Retrieved March 5, 2014, from </w:t>
      </w:r>
      <w:r w:rsidRPr="00A93BC7">
        <w:rPr>
          <w:bCs/>
        </w:rPr>
        <w:t xml:space="preserve">http://www.det.wa.edu.au/independentpublicschools/detcms/portal/ </w:t>
      </w:r>
    </w:p>
    <w:p w:rsidR="00140668" w:rsidRPr="00507ACF" w:rsidRDefault="00CF759C" w:rsidP="00140668">
      <w:pPr>
        <w:ind w:left="720" w:hanging="720"/>
        <w:rPr>
          <w:bCs/>
        </w:rPr>
      </w:pPr>
      <w:r w:rsidRPr="00507ACF">
        <w:rPr>
          <w:bCs/>
        </w:rPr>
        <w:t>Department of Education and Training</w:t>
      </w:r>
      <w:r w:rsidR="00140668" w:rsidRPr="00507ACF">
        <w:rPr>
          <w:bCs/>
        </w:rPr>
        <w:t xml:space="preserve">. </w:t>
      </w:r>
      <w:r w:rsidR="00F823F2">
        <w:rPr>
          <w:bCs/>
        </w:rPr>
        <w:t>(</w:t>
      </w:r>
      <w:r w:rsidR="00140668" w:rsidRPr="00507ACF">
        <w:rPr>
          <w:bCs/>
        </w:rPr>
        <w:t>2004</w:t>
      </w:r>
      <w:r w:rsidR="00F823F2">
        <w:rPr>
          <w:bCs/>
        </w:rPr>
        <w:t>)</w:t>
      </w:r>
      <w:r w:rsidR="00140668" w:rsidRPr="00507ACF">
        <w:rPr>
          <w:bCs/>
        </w:rPr>
        <w:t xml:space="preserve">. </w:t>
      </w:r>
      <w:r w:rsidR="00140668" w:rsidRPr="00507ACF">
        <w:rPr>
          <w:bCs/>
          <w:i/>
        </w:rPr>
        <w:t xml:space="preserve">Regulatory </w:t>
      </w:r>
      <w:proofErr w:type="gramStart"/>
      <w:r w:rsidR="007206BA">
        <w:rPr>
          <w:bCs/>
          <w:i/>
        </w:rPr>
        <w:t>f</w:t>
      </w:r>
      <w:r w:rsidR="007206BA" w:rsidRPr="00507ACF">
        <w:rPr>
          <w:bCs/>
          <w:i/>
        </w:rPr>
        <w:t>ramework</w:t>
      </w:r>
      <w:r w:rsidR="007206BA" w:rsidRPr="00507ACF">
        <w:rPr>
          <w:bCs/>
        </w:rPr>
        <w:t xml:space="preserve">  </w:t>
      </w:r>
      <w:r w:rsidR="00140668" w:rsidRPr="00507ACF">
        <w:rPr>
          <w:bCs/>
        </w:rPr>
        <w:t>[</w:t>
      </w:r>
      <w:proofErr w:type="gramEnd"/>
      <w:r w:rsidR="00140668" w:rsidRPr="00507ACF">
        <w:rPr>
          <w:bCs/>
        </w:rPr>
        <w:t>Web site and CD ROM]. Department of Education and Training May 2004 [cited 2004].</w:t>
      </w:r>
    </w:p>
    <w:p w:rsidR="00140668" w:rsidRPr="00507ACF" w:rsidRDefault="00140668" w:rsidP="00140668">
      <w:pPr>
        <w:ind w:left="720" w:hanging="720"/>
        <w:rPr>
          <w:bCs/>
        </w:rPr>
      </w:pPr>
      <w:proofErr w:type="spellStart"/>
      <w:r w:rsidRPr="00507ACF">
        <w:rPr>
          <w:bCs/>
        </w:rPr>
        <w:t>Eisenhardt</w:t>
      </w:r>
      <w:proofErr w:type="spellEnd"/>
      <w:r w:rsidRPr="00507ACF">
        <w:rPr>
          <w:bCs/>
        </w:rPr>
        <w:t xml:space="preserve">, </w:t>
      </w:r>
      <w:r w:rsidR="00441D4F" w:rsidRPr="00507ACF">
        <w:rPr>
          <w:bCs/>
        </w:rPr>
        <w:t>K</w:t>
      </w:r>
      <w:r w:rsidR="00441D4F">
        <w:rPr>
          <w:bCs/>
        </w:rPr>
        <w:t>.</w:t>
      </w:r>
      <w:r w:rsidRPr="00507ACF">
        <w:rPr>
          <w:bCs/>
        </w:rPr>
        <w:t xml:space="preserve">M. </w:t>
      </w:r>
      <w:r w:rsidR="00F823F2">
        <w:rPr>
          <w:bCs/>
        </w:rPr>
        <w:t>(</w:t>
      </w:r>
      <w:r w:rsidRPr="00507ACF">
        <w:rPr>
          <w:bCs/>
        </w:rPr>
        <w:t>1989</w:t>
      </w:r>
      <w:r w:rsidR="00F823F2">
        <w:rPr>
          <w:bCs/>
        </w:rPr>
        <w:t>)</w:t>
      </w:r>
      <w:r w:rsidRPr="00507ACF">
        <w:rPr>
          <w:bCs/>
        </w:rPr>
        <w:t xml:space="preserve">. Agency theory: An assessment and review. </w:t>
      </w:r>
      <w:r w:rsidRPr="00507ACF">
        <w:rPr>
          <w:bCs/>
          <w:i/>
        </w:rPr>
        <w:t xml:space="preserve">Academy of Management. The Academy of Management Review </w:t>
      </w:r>
      <w:r w:rsidRPr="00507ACF">
        <w:rPr>
          <w:bCs/>
        </w:rPr>
        <w:t>14 (1)</w:t>
      </w:r>
      <w:r w:rsidR="00F823F2">
        <w:rPr>
          <w:bCs/>
        </w:rPr>
        <w:t xml:space="preserve">, </w:t>
      </w:r>
      <w:r w:rsidRPr="00507ACF">
        <w:rPr>
          <w:bCs/>
        </w:rPr>
        <w:t>57-74.</w:t>
      </w:r>
    </w:p>
    <w:p w:rsidR="00140668" w:rsidRPr="00507ACF" w:rsidRDefault="00140668" w:rsidP="00140668">
      <w:pPr>
        <w:ind w:left="720" w:hanging="720"/>
        <w:rPr>
          <w:bCs/>
        </w:rPr>
      </w:pPr>
      <w:proofErr w:type="spellStart"/>
      <w:r w:rsidRPr="00507ACF">
        <w:rPr>
          <w:bCs/>
        </w:rPr>
        <w:t>Fama</w:t>
      </w:r>
      <w:proofErr w:type="spellEnd"/>
      <w:r w:rsidRPr="00507ACF">
        <w:rPr>
          <w:bCs/>
        </w:rPr>
        <w:t xml:space="preserve">, </w:t>
      </w:r>
      <w:r w:rsidR="00441D4F" w:rsidRPr="00507ACF">
        <w:rPr>
          <w:bCs/>
        </w:rPr>
        <w:t>E</w:t>
      </w:r>
      <w:r w:rsidR="00441D4F">
        <w:rPr>
          <w:bCs/>
        </w:rPr>
        <w:t>.</w:t>
      </w:r>
      <w:r w:rsidRPr="00507ACF">
        <w:rPr>
          <w:bCs/>
        </w:rPr>
        <w:t xml:space="preserve">F. </w:t>
      </w:r>
      <w:r w:rsidR="00F823F2">
        <w:rPr>
          <w:bCs/>
        </w:rPr>
        <w:t>(</w:t>
      </w:r>
      <w:r w:rsidRPr="00507ACF">
        <w:rPr>
          <w:bCs/>
        </w:rPr>
        <w:t>1980</w:t>
      </w:r>
      <w:r w:rsidR="00F823F2">
        <w:rPr>
          <w:bCs/>
        </w:rPr>
        <w:t>)</w:t>
      </w:r>
      <w:r w:rsidRPr="00507ACF">
        <w:rPr>
          <w:bCs/>
        </w:rPr>
        <w:t xml:space="preserve">. Agency problems and the theory of the firm. </w:t>
      </w:r>
      <w:r w:rsidRPr="00507ACF">
        <w:rPr>
          <w:bCs/>
          <w:i/>
        </w:rPr>
        <w:t>The Journal of Political Economy</w:t>
      </w:r>
      <w:r w:rsidRPr="00507ACF">
        <w:rPr>
          <w:bCs/>
        </w:rPr>
        <w:t xml:space="preserve"> 88 (2):288-307.</w:t>
      </w:r>
    </w:p>
    <w:p w:rsidR="00140668" w:rsidRPr="00507ACF" w:rsidRDefault="00140668" w:rsidP="00140668">
      <w:pPr>
        <w:ind w:left="720" w:hanging="720"/>
        <w:rPr>
          <w:bCs/>
        </w:rPr>
      </w:pPr>
      <w:proofErr w:type="spellStart"/>
      <w:proofErr w:type="gramStart"/>
      <w:r w:rsidRPr="00507ACF">
        <w:rPr>
          <w:bCs/>
        </w:rPr>
        <w:t>Fama</w:t>
      </w:r>
      <w:proofErr w:type="spellEnd"/>
      <w:r w:rsidRPr="00507ACF">
        <w:rPr>
          <w:bCs/>
        </w:rPr>
        <w:t xml:space="preserve">, </w:t>
      </w:r>
      <w:r w:rsidR="00441D4F" w:rsidRPr="00507ACF">
        <w:rPr>
          <w:bCs/>
        </w:rPr>
        <w:t>E</w:t>
      </w:r>
      <w:r w:rsidR="00441D4F">
        <w:rPr>
          <w:bCs/>
        </w:rPr>
        <w:t>.</w:t>
      </w:r>
      <w:r w:rsidRPr="00507ACF">
        <w:rPr>
          <w:bCs/>
        </w:rPr>
        <w:t>F, and Jensen</w:t>
      </w:r>
      <w:r w:rsidR="00441D4F">
        <w:rPr>
          <w:bCs/>
        </w:rPr>
        <w:t>,</w:t>
      </w:r>
      <w:r w:rsidR="00441D4F" w:rsidRPr="00441D4F">
        <w:rPr>
          <w:bCs/>
        </w:rPr>
        <w:t xml:space="preserve"> </w:t>
      </w:r>
      <w:r w:rsidR="00441D4F" w:rsidRPr="00507ACF">
        <w:rPr>
          <w:bCs/>
        </w:rPr>
        <w:t>M</w:t>
      </w:r>
      <w:r w:rsidR="00441D4F">
        <w:rPr>
          <w:bCs/>
        </w:rPr>
        <w:t>.</w:t>
      </w:r>
      <w:r w:rsidR="00441D4F" w:rsidRPr="00507ACF">
        <w:rPr>
          <w:bCs/>
        </w:rPr>
        <w:t xml:space="preserve"> C</w:t>
      </w:r>
      <w:r w:rsidRPr="00507ACF">
        <w:rPr>
          <w:bCs/>
        </w:rPr>
        <w:t xml:space="preserve">. </w:t>
      </w:r>
      <w:r w:rsidR="00F823F2">
        <w:rPr>
          <w:bCs/>
        </w:rPr>
        <w:t>(</w:t>
      </w:r>
      <w:r w:rsidRPr="00507ACF">
        <w:rPr>
          <w:bCs/>
        </w:rPr>
        <w:t>1983</w:t>
      </w:r>
      <w:r w:rsidR="00F823F2">
        <w:rPr>
          <w:bCs/>
        </w:rPr>
        <w:t>)</w:t>
      </w:r>
      <w:r w:rsidRPr="00507ACF">
        <w:rPr>
          <w:bCs/>
        </w:rPr>
        <w:t>.</w:t>
      </w:r>
      <w:proofErr w:type="gramEnd"/>
      <w:r w:rsidRPr="00507ACF">
        <w:rPr>
          <w:bCs/>
        </w:rPr>
        <w:t xml:space="preserve"> Separation of ownership and control. </w:t>
      </w:r>
      <w:r w:rsidRPr="00507ACF">
        <w:rPr>
          <w:bCs/>
          <w:i/>
        </w:rPr>
        <w:t>Journal of Law and Economics</w:t>
      </w:r>
      <w:r w:rsidRPr="00507ACF">
        <w:rPr>
          <w:bCs/>
        </w:rPr>
        <w:t xml:space="preserve"> 26 (2)</w:t>
      </w:r>
      <w:r w:rsidR="00F823F2">
        <w:rPr>
          <w:bCs/>
        </w:rPr>
        <w:t xml:space="preserve">, </w:t>
      </w:r>
      <w:r w:rsidRPr="00507ACF">
        <w:rPr>
          <w:bCs/>
        </w:rPr>
        <w:t>301-325.</w:t>
      </w:r>
    </w:p>
    <w:p w:rsidR="00140668" w:rsidRPr="00507ACF" w:rsidRDefault="00140668" w:rsidP="00140668">
      <w:pPr>
        <w:ind w:left="720" w:hanging="720"/>
        <w:rPr>
          <w:bCs/>
        </w:rPr>
      </w:pPr>
      <w:proofErr w:type="spellStart"/>
      <w:proofErr w:type="gramStart"/>
      <w:r w:rsidRPr="00507ACF">
        <w:rPr>
          <w:bCs/>
        </w:rPr>
        <w:t>Fullan</w:t>
      </w:r>
      <w:proofErr w:type="spellEnd"/>
      <w:r w:rsidRPr="00507ACF">
        <w:rPr>
          <w:bCs/>
        </w:rPr>
        <w:t xml:space="preserve">, M. </w:t>
      </w:r>
      <w:r w:rsidR="00F823F2">
        <w:rPr>
          <w:bCs/>
        </w:rPr>
        <w:t>(</w:t>
      </w:r>
      <w:r w:rsidRPr="00507ACF">
        <w:rPr>
          <w:bCs/>
        </w:rPr>
        <w:t>1993</w:t>
      </w:r>
      <w:r w:rsidR="00F823F2">
        <w:rPr>
          <w:bCs/>
        </w:rPr>
        <w:t>)</w:t>
      </w:r>
      <w:r w:rsidRPr="00507ACF">
        <w:rPr>
          <w:bCs/>
        </w:rPr>
        <w:t>.</w:t>
      </w:r>
      <w:proofErr w:type="gramEnd"/>
      <w:r w:rsidRPr="00507ACF">
        <w:rPr>
          <w:bCs/>
        </w:rPr>
        <w:t xml:space="preserve"> </w:t>
      </w:r>
      <w:r w:rsidRPr="00507ACF">
        <w:rPr>
          <w:bCs/>
          <w:i/>
        </w:rPr>
        <w:t xml:space="preserve">Change </w:t>
      </w:r>
      <w:r w:rsidR="007206BA">
        <w:rPr>
          <w:bCs/>
          <w:i/>
        </w:rPr>
        <w:t>f</w:t>
      </w:r>
      <w:r w:rsidR="007206BA" w:rsidRPr="00507ACF">
        <w:rPr>
          <w:bCs/>
          <w:i/>
        </w:rPr>
        <w:t xml:space="preserve">orces </w:t>
      </w:r>
      <w:r w:rsidR="007206BA">
        <w:rPr>
          <w:bCs/>
          <w:i/>
        </w:rPr>
        <w:t>p</w:t>
      </w:r>
      <w:r w:rsidR="007206BA" w:rsidRPr="00507ACF">
        <w:rPr>
          <w:bCs/>
          <w:i/>
        </w:rPr>
        <w:t xml:space="preserve">robing </w:t>
      </w:r>
      <w:r w:rsidRPr="00507ACF">
        <w:rPr>
          <w:bCs/>
          <w:i/>
        </w:rPr>
        <w:t xml:space="preserve">the </w:t>
      </w:r>
      <w:r w:rsidR="007206BA">
        <w:rPr>
          <w:bCs/>
          <w:i/>
        </w:rPr>
        <w:t>d</w:t>
      </w:r>
      <w:r w:rsidR="007206BA" w:rsidRPr="00507ACF">
        <w:rPr>
          <w:bCs/>
          <w:i/>
        </w:rPr>
        <w:t xml:space="preserve">epths </w:t>
      </w:r>
      <w:r w:rsidRPr="00507ACF">
        <w:rPr>
          <w:bCs/>
          <w:i/>
        </w:rPr>
        <w:t xml:space="preserve">of </w:t>
      </w:r>
      <w:r w:rsidR="007206BA">
        <w:rPr>
          <w:bCs/>
          <w:i/>
        </w:rPr>
        <w:t>e</w:t>
      </w:r>
      <w:r w:rsidR="007206BA" w:rsidRPr="00507ACF">
        <w:rPr>
          <w:bCs/>
          <w:i/>
        </w:rPr>
        <w:t xml:space="preserve">ducational </w:t>
      </w:r>
      <w:r w:rsidR="007206BA">
        <w:rPr>
          <w:bCs/>
          <w:i/>
        </w:rPr>
        <w:t>r</w:t>
      </w:r>
      <w:r w:rsidR="007206BA" w:rsidRPr="00507ACF">
        <w:rPr>
          <w:bCs/>
          <w:i/>
        </w:rPr>
        <w:t>eform</w:t>
      </w:r>
      <w:r w:rsidRPr="00507ACF">
        <w:rPr>
          <w:bCs/>
        </w:rPr>
        <w:t>. London: The Falmer Press.</w:t>
      </w:r>
    </w:p>
    <w:p w:rsidR="00140668" w:rsidRPr="00507ACF" w:rsidRDefault="00140668" w:rsidP="00140668">
      <w:pPr>
        <w:ind w:left="720" w:hanging="720"/>
        <w:rPr>
          <w:bCs/>
        </w:rPr>
      </w:pPr>
      <w:proofErr w:type="gramStart"/>
      <w:r w:rsidRPr="00507ACF">
        <w:rPr>
          <w:bCs/>
        </w:rPr>
        <w:t xml:space="preserve">Goodwin, </w:t>
      </w:r>
      <w:r w:rsidR="00441D4F" w:rsidRPr="00507ACF">
        <w:rPr>
          <w:bCs/>
        </w:rPr>
        <w:t>P</w:t>
      </w:r>
      <w:r w:rsidR="00441D4F">
        <w:rPr>
          <w:bCs/>
        </w:rPr>
        <w:t>.</w:t>
      </w:r>
      <w:r w:rsidRPr="00507ACF">
        <w:rPr>
          <w:bCs/>
        </w:rPr>
        <w:t>, and Wright</w:t>
      </w:r>
      <w:r w:rsidR="00441D4F">
        <w:rPr>
          <w:bCs/>
        </w:rPr>
        <w:t>,</w:t>
      </w:r>
      <w:r w:rsidR="00441D4F" w:rsidRPr="00441D4F">
        <w:rPr>
          <w:bCs/>
        </w:rPr>
        <w:t xml:space="preserve"> </w:t>
      </w:r>
      <w:r w:rsidR="00441D4F" w:rsidRPr="00507ACF">
        <w:rPr>
          <w:bCs/>
        </w:rPr>
        <w:t>G</w:t>
      </w:r>
      <w:r w:rsidRPr="00507ACF">
        <w:rPr>
          <w:bCs/>
        </w:rPr>
        <w:t xml:space="preserve">. </w:t>
      </w:r>
      <w:r w:rsidR="00F823F2">
        <w:rPr>
          <w:bCs/>
        </w:rPr>
        <w:t>(</w:t>
      </w:r>
      <w:r w:rsidRPr="00507ACF">
        <w:rPr>
          <w:bCs/>
        </w:rPr>
        <w:t>2004</w:t>
      </w:r>
      <w:r w:rsidR="00E508E1">
        <w:rPr>
          <w:bCs/>
        </w:rPr>
        <w:t>)</w:t>
      </w:r>
      <w:r w:rsidRPr="00507ACF">
        <w:rPr>
          <w:bCs/>
        </w:rPr>
        <w:t>.</w:t>
      </w:r>
      <w:proofErr w:type="gramEnd"/>
      <w:r w:rsidRPr="00507ACF">
        <w:rPr>
          <w:bCs/>
        </w:rPr>
        <w:t xml:space="preserve"> </w:t>
      </w:r>
      <w:proofErr w:type="gramStart"/>
      <w:r w:rsidRPr="00507ACF">
        <w:rPr>
          <w:bCs/>
          <w:i/>
        </w:rPr>
        <w:t xml:space="preserve">Decision </w:t>
      </w:r>
      <w:r w:rsidR="007206BA">
        <w:rPr>
          <w:bCs/>
          <w:i/>
        </w:rPr>
        <w:t>a</w:t>
      </w:r>
      <w:r w:rsidR="007206BA" w:rsidRPr="00507ACF">
        <w:rPr>
          <w:bCs/>
          <w:i/>
        </w:rPr>
        <w:t xml:space="preserve">nalysis </w:t>
      </w:r>
      <w:r w:rsidRPr="00507ACF">
        <w:rPr>
          <w:bCs/>
          <w:i/>
        </w:rPr>
        <w:t xml:space="preserve">for </w:t>
      </w:r>
      <w:r w:rsidR="007206BA">
        <w:rPr>
          <w:bCs/>
          <w:i/>
        </w:rPr>
        <w:t>m</w:t>
      </w:r>
      <w:r w:rsidR="007206BA" w:rsidRPr="00507ACF">
        <w:rPr>
          <w:bCs/>
          <w:i/>
        </w:rPr>
        <w:t xml:space="preserve">anagement </w:t>
      </w:r>
      <w:r w:rsidR="007206BA">
        <w:rPr>
          <w:bCs/>
          <w:i/>
        </w:rPr>
        <w:t>j</w:t>
      </w:r>
      <w:r w:rsidR="007206BA" w:rsidRPr="00507ACF">
        <w:rPr>
          <w:bCs/>
          <w:i/>
        </w:rPr>
        <w:t>udgement</w:t>
      </w:r>
      <w:r w:rsidRPr="00507ACF">
        <w:rPr>
          <w:bCs/>
        </w:rPr>
        <w:t>.</w:t>
      </w:r>
      <w:proofErr w:type="gramEnd"/>
      <w:r w:rsidRPr="00507ACF">
        <w:rPr>
          <w:bCs/>
        </w:rPr>
        <w:t xml:space="preserve"> 3rd ed. West Sussex: John Wiley &amp; Sons.</w:t>
      </w:r>
    </w:p>
    <w:p w:rsidR="00AC0634" w:rsidRDefault="00AC0634" w:rsidP="00AC0634">
      <w:pPr>
        <w:ind w:left="720" w:hanging="720"/>
        <w:rPr>
          <w:bCs/>
        </w:rPr>
      </w:pPr>
      <w:r w:rsidRPr="004456ED">
        <w:rPr>
          <w:bCs/>
        </w:rPr>
        <w:t>Hair, J</w:t>
      </w:r>
      <w:r>
        <w:rPr>
          <w:bCs/>
        </w:rPr>
        <w:t>.</w:t>
      </w:r>
      <w:r w:rsidRPr="004456ED">
        <w:rPr>
          <w:bCs/>
        </w:rPr>
        <w:t>F</w:t>
      </w:r>
      <w:r>
        <w:rPr>
          <w:bCs/>
        </w:rPr>
        <w:t>.</w:t>
      </w:r>
      <w:r w:rsidRPr="004456ED">
        <w:rPr>
          <w:bCs/>
        </w:rPr>
        <w:t xml:space="preserve"> Jr, Black, W</w:t>
      </w:r>
      <w:r>
        <w:rPr>
          <w:bCs/>
        </w:rPr>
        <w:t>.</w:t>
      </w:r>
      <w:r w:rsidRPr="004456ED">
        <w:rPr>
          <w:bCs/>
        </w:rPr>
        <w:t>C</w:t>
      </w:r>
      <w:r>
        <w:rPr>
          <w:bCs/>
        </w:rPr>
        <w:t xml:space="preserve">., </w:t>
      </w:r>
      <w:r w:rsidRPr="004456ED">
        <w:rPr>
          <w:bCs/>
        </w:rPr>
        <w:t xml:space="preserve"> Babin, B</w:t>
      </w:r>
      <w:r>
        <w:rPr>
          <w:bCs/>
        </w:rPr>
        <w:t>.</w:t>
      </w:r>
      <w:r w:rsidRPr="004456ED">
        <w:rPr>
          <w:bCs/>
        </w:rPr>
        <w:t>J</w:t>
      </w:r>
      <w:r>
        <w:rPr>
          <w:bCs/>
        </w:rPr>
        <w:t xml:space="preserve">., </w:t>
      </w:r>
      <w:r w:rsidRPr="004456ED">
        <w:rPr>
          <w:bCs/>
        </w:rPr>
        <w:t xml:space="preserve"> Anderson, R</w:t>
      </w:r>
      <w:r>
        <w:rPr>
          <w:bCs/>
        </w:rPr>
        <w:t>.</w:t>
      </w:r>
      <w:r w:rsidRPr="004456ED">
        <w:rPr>
          <w:bCs/>
        </w:rPr>
        <w:t>E</w:t>
      </w:r>
      <w:r>
        <w:rPr>
          <w:bCs/>
        </w:rPr>
        <w:t xml:space="preserve">. </w:t>
      </w:r>
      <w:r w:rsidRPr="004456ED">
        <w:rPr>
          <w:bCs/>
        </w:rPr>
        <w:t xml:space="preserve"> and Tatham</w:t>
      </w:r>
      <w:r>
        <w:rPr>
          <w:bCs/>
        </w:rPr>
        <w:t>,</w:t>
      </w:r>
      <w:r w:rsidRPr="00AC0634">
        <w:rPr>
          <w:bCs/>
        </w:rPr>
        <w:t xml:space="preserve"> </w:t>
      </w:r>
      <w:r w:rsidRPr="004456ED">
        <w:rPr>
          <w:bCs/>
        </w:rPr>
        <w:t>R</w:t>
      </w:r>
      <w:r>
        <w:rPr>
          <w:bCs/>
        </w:rPr>
        <w:t>.</w:t>
      </w:r>
      <w:r w:rsidRPr="004456ED">
        <w:rPr>
          <w:bCs/>
        </w:rPr>
        <w:t xml:space="preserve">L. </w:t>
      </w:r>
      <w:r>
        <w:rPr>
          <w:bCs/>
        </w:rPr>
        <w:t>(</w:t>
      </w:r>
      <w:r w:rsidRPr="004456ED">
        <w:rPr>
          <w:bCs/>
        </w:rPr>
        <w:t>2006</w:t>
      </w:r>
      <w:r>
        <w:rPr>
          <w:bCs/>
        </w:rPr>
        <w:t>)</w:t>
      </w:r>
      <w:r w:rsidRPr="004456ED">
        <w:rPr>
          <w:bCs/>
        </w:rPr>
        <w:t xml:space="preserve">. </w:t>
      </w:r>
      <w:r w:rsidRPr="004456ED">
        <w:rPr>
          <w:bCs/>
          <w:i/>
        </w:rPr>
        <w:t>Multivariate Data Analysis</w:t>
      </w:r>
      <w:r w:rsidRPr="004456ED">
        <w:rPr>
          <w:bCs/>
        </w:rPr>
        <w:t>. Sixth ed. New Jersey: Pearson Education International.</w:t>
      </w:r>
    </w:p>
    <w:p w:rsidR="00AC0634" w:rsidRPr="004456ED" w:rsidRDefault="00AC0634" w:rsidP="00AC0634">
      <w:pPr>
        <w:ind w:left="720" w:hanging="720"/>
        <w:rPr>
          <w:bCs/>
        </w:rPr>
      </w:pPr>
      <w:r w:rsidRPr="004456ED">
        <w:rPr>
          <w:bCs/>
        </w:rPr>
        <w:lastRenderedPageBreak/>
        <w:t>Heck, R</w:t>
      </w:r>
      <w:r>
        <w:rPr>
          <w:bCs/>
        </w:rPr>
        <w:t>.</w:t>
      </w:r>
      <w:r w:rsidRPr="004456ED">
        <w:rPr>
          <w:bCs/>
        </w:rPr>
        <w:t xml:space="preserve">H. </w:t>
      </w:r>
      <w:r>
        <w:rPr>
          <w:bCs/>
        </w:rPr>
        <w:t>(</w:t>
      </w:r>
      <w:r w:rsidRPr="004456ED">
        <w:rPr>
          <w:bCs/>
        </w:rPr>
        <w:t>1998</w:t>
      </w:r>
      <w:r>
        <w:rPr>
          <w:bCs/>
        </w:rPr>
        <w:t>)</w:t>
      </w:r>
      <w:r w:rsidRPr="004456ED">
        <w:rPr>
          <w:bCs/>
        </w:rPr>
        <w:t xml:space="preserve">. Factor </w:t>
      </w:r>
      <w:r>
        <w:rPr>
          <w:bCs/>
        </w:rPr>
        <w:t>a</w:t>
      </w:r>
      <w:r w:rsidRPr="004456ED">
        <w:rPr>
          <w:bCs/>
        </w:rPr>
        <w:t xml:space="preserve">nalysis: Exploratory and </w:t>
      </w:r>
      <w:r>
        <w:rPr>
          <w:bCs/>
        </w:rPr>
        <w:t>c</w:t>
      </w:r>
      <w:r w:rsidRPr="004456ED">
        <w:rPr>
          <w:bCs/>
        </w:rPr>
        <w:t xml:space="preserve">onfirmatory </w:t>
      </w:r>
      <w:r>
        <w:rPr>
          <w:bCs/>
        </w:rPr>
        <w:t>a</w:t>
      </w:r>
      <w:r w:rsidRPr="004456ED">
        <w:rPr>
          <w:bCs/>
        </w:rPr>
        <w:t xml:space="preserve">pproaches. In </w:t>
      </w:r>
      <w:r w:rsidRPr="004456ED">
        <w:rPr>
          <w:bCs/>
          <w:i/>
        </w:rPr>
        <w:t>Modern Methods for Business Research</w:t>
      </w:r>
      <w:r w:rsidRPr="004456ED">
        <w:rPr>
          <w:bCs/>
        </w:rPr>
        <w:t>, edited by G. A. Marcoulides. New Jersey: Lawrence Erlbaum Associates.</w:t>
      </w:r>
    </w:p>
    <w:p w:rsidR="00140668" w:rsidRPr="00507ACF" w:rsidRDefault="00140668" w:rsidP="00140668">
      <w:pPr>
        <w:ind w:left="720" w:hanging="720"/>
        <w:rPr>
          <w:bCs/>
        </w:rPr>
      </w:pPr>
      <w:proofErr w:type="spellStart"/>
      <w:proofErr w:type="gramStart"/>
      <w:r w:rsidRPr="00507ACF">
        <w:rPr>
          <w:bCs/>
        </w:rPr>
        <w:t>Hoskisson</w:t>
      </w:r>
      <w:proofErr w:type="spellEnd"/>
      <w:r w:rsidRPr="00507ACF">
        <w:rPr>
          <w:bCs/>
        </w:rPr>
        <w:t xml:space="preserve">, </w:t>
      </w:r>
      <w:r w:rsidR="00441D4F" w:rsidRPr="00507ACF">
        <w:rPr>
          <w:bCs/>
        </w:rPr>
        <w:t>R</w:t>
      </w:r>
      <w:r w:rsidR="00441D4F">
        <w:rPr>
          <w:bCs/>
        </w:rPr>
        <w:t>.</w:t>
      </w:r>
      <w:r w:rsidRPr="00507ACF">
        <w:rPr>
          <w:bCs/>
        </w:rPr>
        <w:t>E</w:t>
      </w:r>
      <w:r w:rsidR="00441D4F">
        <w:rPr>
          <w:bCs/>
        </w:rPr>
        <w:t>.</w:t>
      </w:r>
      <w:r w:rsidRPr="00507ACF">
        <w:rPr>
          <w:bCs/>
        </w:rPr>
        <w:t xml:space="preserve">, and </w:t>
      </w:r>
      <w:proofErr w:type="spellStart"/>
      <w:r w:rsidRPr="00507ACF">
        <w:rPr>
          <w:bCs/>
        </w:rPr>
        <w:t>Hitt</w:t>
      </w:r>
      <w:proofErr w:type="spellEnd"/>
      <w:r w:rsidR="00441D4F">
        <w:rPr>
          <w:bCs/>
        </w:rPr>
        <w:t>,</w:t>
      </w:r>
      <w:r w:rsidR="00441D4F" w:rsidRPr="00441D4F">
        <w:rPr>
          <w:bCs/>
        </w:rPr>
        <w:t xml:space="preserve"> </w:t>
      </w:r>
      <w:r w:rsidR="00441D4F" w:rsidRPr="00507ACF">
        <w:rPr>
          <w:bCs/>
        </w:rPr>
        <w:t>M</w:t>
      </w:r>
      <w:r w:rsidR="00441D4F">
        <w:rPr>
          <w:bCs/>
        </w:rPr>
        <w:t>.</w:t>
      </w:r>
      <w:r w:rsidR="00441D4F" w:rsidRPr="00507ACF">
        <w:rPr>
          <w:bCs/>
        </w:rPr>
        <w:t>A</w:t>
      </w:r>
      <w:r w:rsidRPr="00507ACF">
        <w:rPr>
          <w:bCs/>
        </w:rPr>
        <w:t xml:space="preserve">. </w:t>
      </w:r>
      <w:r w:rsidR="00E508E1">
        <w:rPr>
          <w:bCs/>
        </w:rPr>
        <w:t>(</w:t>
      </w:r>
      <w:r w:rsidRPr="00507ACF">
        <w:rPr>
          <w:bCs/>
        </w:rPr>
        <w:t>1990</w:t>
      </w:r>
      <w:r w:rsidR="00E508E1">
        <w:rPr>
          <w:bCs/>
        </w:rPr>
        <w:t>)</w:t>
      </w:r>
      <w:r w:rsidRPr="00507ACF">
        <w:rPr>
          <w:bCs/>
        </w:rPr>
        <w:t>.</w:t>
      </w:r>
      <w:proofErr w:type="gramEnd"/>
      <w:r w:rsidRPr="00507ACF">
        <w:rPr>
          <w:bCs/>
        </w:rPr>
        <w:t xml:space="preserve"> Antecedents and performance outcomes of diversification: A review and critique of theoretical perspectives. </w:t>
      </w:r>
      <w:r w:rsidRPr="00507ACF">
        <w:rPr>
          <w:bCs/>
          <w:i/>
        </w:rPr>
        <w:t>Journal of Management</w:t>
      </w:r>
      <w:r w:rsidRPr="00507ACF">
        <w:rPr>
          <w:bCs/>
        </w:rPr>
        <w:t xml:space="preserve"> 16 (2)</w:t>
      </w:r>
      <w:r w:rsidR="00F823F2">
        <w:rPr>
          <w:bCs/>
        </w:rPr>
        <w:t xml:space="preserve">, </w:t>
      </w:r>
      <w:r w:rsidRPr="00507ACF">
        <w:rPr>
          <w:bCs/>
        </w:rPr>
        <w:t>461-509.</w:t>
      </w:r>
    </w:p>
    <w:p w:rsidR="00140668" w:rsidRPr="00507ACF" w:rsidRDefault="00140668" w:rsidP="00140668">
      <w:pPr>
        <w:ind w:left="720" w:hanging="720"/>
        <w:rPr>
          <w:bCs/>
        </w:rPr>
      </w:pPr>
      <w:proofErr w:type="spellStart"/>
      <w:r w:rsidRPr="00507ACF">
        <w:rPr>
          <w:bCs/>
        </w:rPr>
        <w:t>Hoskisson</w:t>
      </w:r>
      <w:proofErr w:type="spellEnd"/>
      <w:r w:rsidRPr="00507ACF">
        <w:rPr>
          <w:bCs/>
        </w:rPr>
        <w:t xml:space="preserve">, </w:t>
      </w:r>
      <w:r w:rsidR="00441D4F" w:rsidRPr="00507ACF">
        <w:rPr>
          <w:bCs/>
        </w:rPr>
        <w:t>R</w:t>
      </w:r>
      <w:r w:rsidR="00441D4F">
        <w:rPr>
          <w:bCs/>
        </w:rPr>
        <w:t>.</w:t>
      </w:r>
      <w:r w:rsidRPr="00507ACF">
        <w:rPr>
          <w:bCs/>
        </w:rPr>
        <w:t>E</w:t>
      </w:r>
      <w:r w:rsidR="00441D4F">
        <w:rPr>
          <w:bCs/>
        </w:rPr>
        <w:t>.</w:t>
      </w:r>
      <w:r w:rsidRPr="00507ACF">
        <w:rPr>
          <w:bCs/>
        </w:rPr>
        <w:t xml:space="preserve">, </w:t>
      </w:r>
      <w:proofErr w:type="spellStart"/>
      <w:r w:rsidRPr="00507ACF">
        <w:rPr>
          <w:bCs/>
        </w:rPr>
        <w:t>Hitt</w:t>
      </w:r>
      <w:proofErr w:type="spellEnd"/>
      <w:r w:rsidRPr="00507ACF">
        <w:rPr>
          <w:bCs/>
        </w:rPr>
        <w:t xml:space="preserve">, </w:t>
      </w:r>
      <w:r w:rsidR="00441D4F" w:rsidRPr="00507ACF">
        <w:rPr>
          <w:bCs/>
        </w:rPr>
        <w:t>M</w:t>
      </w:r>
      <w:r w:rsidR="00441D4F">
        <w:rPr>
          <w:bCs/>
        </w:rPr>
        <w:t>.</w:t>
      </w:r>
      <w:r w:rsidR="00441D4F" w:rsidRPr="00507ACF">
        <w:rPr>
          <w:bCs/>
        </w:rPr>
        <w:t>A</w:t>
      </w:r>
      <w:r w:rsidR="00441D4F">
        <w:rPr>
          <w:bCs/>
        </w:rPr>
        <w:t>.,</w:t>
      </w:r>
      <w:r w:rsidR="00441D4F" w:rsidRPr="00507ACF">
        <w:rPr>
          <w:bCs/>
        </w:rPr>
        <w:t xml:space="preserve"> </w:t>
      </w:r>
      <w:r w:rsidRPr="00507ACF">
        <w:rPr>
          <w:bCs/>
        </w:rPr>
        <w:t xml:space="preserve">Wan, </w:t>
      </w:r>
      <w:r w:rsidR="00150026" w:rsidRPr="00507ACF">
        <w:rPr>
          <w:bCs/>
        </w:rPr>
        <w:t>W</w:t>
      </w:r>
      <w:r w:rsidR="00150026">
        <w:rPr>
          <w:bCs/>
        </w:rPr>
        <w:t>.</w:t>
      </w:r>
      <w:r w:rsidR="00150026" w:rsidRPr="00507ACF">
        <w:rPr>
          <w:bCs/>
        </w:rPr>
        <w:t>P</w:t>
      </w:r>
      <w:r w:rsidR="00150026">
        <w:rPr>
          <w:bCs/>
        </w:rPr>
        <w:t>.</w:t>
      </w:r>
      <w:r w:rsidR="00150026" w:rsidRPr="00507ACF">
        <w:rPr>
          <w:bCs/>
        </w:rPr>
        <w:t xml:space="preserve"> </w:t>
      </w:r>
      <w:r w:rsidRPr="00507ACF">
        <w:rPr>
          <w:bCs/>
        </w:rPr>
        <w:t xml:space="preserve">and </w:t>
      </w:r>
      <w:proofErr w:type="spellStart"/>
      <w:r w:rsidRPr="00507ACF">
        <w:rPr>
          <w:bCs/>
        </w:rPr>
        <w:t>Yiu</w:t>
      </w:r>
      <w:proofErr w:type="spellEnd"/>
      <w:r w:rsidR="00150026">
        <w:rPr>
          <w:bCs/>
        </w:rPr>
        <w:t>,</w:t>
      </w:r>
      <w:r w:rsidR="00150026" w:rsidRPr="00507ACF">
        <w:rPr>
          <w:bCs/>
        </w:rPr>
        <w:t xml:space="preserve"> D</w:t>
      </w:r>
      <w:r w:rsidRPr="00507ACF">
        <w:rPr>
          <w:bCs/>
        </w:rPr>
        <w:t xml:space="preserve">. </w:t>
      </w:r>
      <w:r w:rsidR="00E508E1">
        <w:rPr>
          <w:bCs/>
        </w:rPr>
        <w:t>(</w:t>
      </w:r>
      <w:r w:rsidRPr="00507ACF">
        <w:rPr>
          <w:bCs/>
        </w:rPr>
        <w:t>1999</w:t>
      </w:r>
      <w:r w:rsidR="00E508E1">
        <w:rPr>
          <w:bCs/>
        </w:rPr>
        <w:t>)</w:t>
      </w:r>
      <w:r w:rsidRPr="00507ACF">
        <w:rPr>
          <w:bCs/>
        </w:rPr>
        <w:t xml:space="preserve">. Theory and research in strategic management: Swings of a pendulum. </w:t>
      </w:r>
      <w:r w:rsidRPr="00507ACF">
        <w:rPr>
          <w:bCs/>
          <w:i/>
        </w:rPr>
        <w:t>Journal of Management</w:t>
      </w:r>
      <w:r w:rsidRPr="00507ACF">
        <w:rPr>
          <w:bCs/>
        </w:rPr>
        <w:t xml:space="preserve"> 25 (3)</w:t>
      </w:r>
      <w:r w:rsidR="00F823F2">
        <w:rPr>
          <w:bCs/>
        </w:rPr>
        <w:t xml:space="preserve">, </w:t>
      </w:r>
      <w:r w:rsidRPr="00507ACF">
        <w:rPr>
          <w:bCs/>
        </w:rPr>
        <w:t>417-456.</w:t>
      </w:r>
    </w:p>
    <w:p w:rsidR="00140668" w:rsidRPr="00507ACF" w:rsidRDefault="00140668" w:rsidP="00140668">
      <w:pPr>
        <w:ind w:left="720" w:hanging="720"/>
        <w:rPr>
          <w:bCs/>
        </w:rPr>
      </w:pPr>
      <w:proofErr w:type="spellStart"/>
      <w:proofErr w:type="gramStart"/>
      <w:r w:rsidRPr="00507ACF">
        <w:rPr>
          <w:bCs/>
        </w:rPr>
        <w:t>Hoskisson</w:t>
      </w:r>
      <w:proofErr w:type="spellEnd"/>
      <w:r w:rsidRPr="00507ACF">
        <w:rPr>
          <w:bCs/>
        </w:rPr>
        <w:t xml:space="preserve">, </w:t>
      </w:r>
      <w:r w:rsidR="00150026" w:rsidRPr="00507ACF">
        <w:rPr>
          <w:bCs/>
        </w:rPr>
        <w:t>R</w:t>
      </w:r>
      <w:r w:rsidR="00150026">
        <w:rPr>
          <w:bCs/>
        </w:rPr>
        <w:t>.</w:t>
      </w:r>
      <w:r w:rsidRPr="00507ACF">
        <w:rPr>
          <w:bCs/>
        </w:rPr>
        <w:t>E</w:t>
      </w:r>
      <w:r w:rsidR="00150026">
        <w:rPr>
          <w:bCs/>
        </w:rPr>
        <w:t>.</w:t>
      </w:r>
      <w:r w:rsidRPr="00507ACF">
        <w:rPr>
          <w:bCs/>
        </w:rPr>
        <w:t>, and Turk</w:t>
      </w:r>
      <w:r w:rsidR="00150026">
        <w:rPr>
          <w:bCs/>
        </w:rPr>
        <w:t>,</w:t>
      </w:r>
      <w:r w:rsidR="00150026" w:rsidRPr="00150026">
        <w:rPr>
          <w:bCs/>
        </w:rPr>
        <w:t xml:space="preserve"> </w:t>
      </w:r>
      <w:r w:rsidR="00150026" w:rsidRPr="00507ACF">
        <w:rPr>
          <w:bCs/>
        </w:rPr>
        <w:t>T</w:t>
      </w:r>
      <w:r w:rsidR="00150026">
        <w:rPr>
          <w:bCs/>
        </w:rPr>
        <w:t>.</w:t>
      </w:r>
      <w:r w:rsidR="00150026" w:rsidRPr="00507ACF">
        <w:rPr>
          <w:bCs/>
        </w:rPr>
        <w:t>A</w:t>
      </w:r>
      <w:r w:rsidRPr="00507ACF">
        <w:rPr>
          <w:bCs/>
        </w:rPr>
        <w:t xml:space="preserve">. </w:t>
      </w:r>
      <w:r w:rsidR="00E508E1">
        <w:rPr>
          <w:bCs/>
        </w:rPr>
        <w:t>(</w:t>
      </w:r>
      <w:r w:rsidRPr="00507ACF">
        <w:rPr>
          <w:bCs/>
        </w:rPr>
        <w:t>1990</w:t>
      </w:r>
      <w:r w:rsidR="00E508E1">
        <w:rPr>
          <w:bCs/>
        </w:rPr>
        <w:t>)</w:t>
      </w:r>
      <w:r w:rsidRPr="00507ACF">
        <w:rPr>
          <w:bCs/>
        </w:rPr>
        <w:t>.</w:t>
      </w:r>
      <w:proofErr w:type="gramEnd"/>
      <w:r w:rsidRPr="00507ACF">
        <w:rPr>
          <w:bCs/>
        </w:rPr>
        <w:t xml:space="preserve"> Corporate restructuring: Governance and control limits of the internal capital market. </w:t>
      </w:r>
      <w:r w:rsidRPr="00507ACF">
        <w:rPr>
          <w:bCs/>
          <w:i/>
        </w:rPr>
        <w:t>Academy of Management Review</w:t>
      </w:r>
      <w:r w:rsidRPr="00507ACF">
        <w:rPr>
          <w:bCs/>
        </w:rPr>
        <w:t xml:space="preserve"> 15 (3)</w:t>
      </w:r>
      <w:r w:rsidR="00F823F2">
        <w:rPr>
          <w:bCs/>
        </w:rPr>
        <w:t xml:space="preserve">, </w:t>
      </w:r>
      <w:r w:rsidRPr="00507ACF">
        <w:rPr>
          <w:bCs/>
        </w:rPr>
        <w:t>459-477.</w:t>
      </w:r>
    </w:p>
    <w:p w:rsidR="00140668" w:rsidRPr="00507ACF" w:rsidRDefault="00140668" w:rsidP="00140668">
      <w:pPr>
        <w:ind w:left="720" w:hanging="720"/>
        <w:rPr>
          <w:bCs/>
        </w:rPr>
      </w:pPr>
      <w:r w:rsidRPr="00507ACF">
        <w:rPr>
          <w:bCs/>
        </w:rPr>
        <w:t xml:space="preserve">Hoy, </w:t>
      </w:r>
      <w:r w:rsidR="00150026" w:rsidRPr="00507ACF">
        <w:rPr>
          <w:bCs/>
        </w:rPr>
        <w:t>W</w:t>
      </w:r>
      <w:r w:rsidR="00150026">
        <w:rPr>
          <w:bCs/>
        </w:rPr>
        <w:t>.</w:t>
      </w:r>
      <w:r w:rsidRPr="00507ACF">
        <w:rPr>
          <w:bCs/>
        </w:rPr>
        <w:t>K</w:t>
      </w:r>
      <w:r w:rsidR="00150026">
        <w:rPr>
          <w:bCs/>
        </w:rPr>
        <w:t>.</w:t>
      </w:r>
      <w:r w:rsidRPr="00507ACF">
        <w:rPr>
          <w:bCs/>
        </w:rPr>
        <w:t xml:space="preserve">, and </w:t>
      </w:r>
      <w:proofErr w:type="spellStart"/>
      <w:r w:rsidRPr="00507ACF">
        <w:rPr>
          <w:bCs/>
        </w:rPr>
        <w:t>Miskel</w:t>
      </w:r>
      <w:proofErr w:type="spellEnd"/>
      <w:r w:rsidR="00150026">
        <w:rPr>
          <w:bCs/>
        </w:rPr>
        <w:t>,</w:t>
      </w:r>
      <w:r w:rsidR="00150026" w:rsidRPr="00150026">
        <w:rPr>
          <w:bCs/>
        </w:rPr>
        <w:t xml:space="preserve"> </w:t>
      </w:r>
      <w:r w:rsidR="00150026" w:rsidRPr="00507ACF">
        <w:rPr>
          <w:bCs/>
        </w:rPr>
        <w:t>C</w:t>
      </w:r>
      <w:r w:rsidR="00150026">
        <w:rPr>
          <w:bCs/>
        </w:rPr>
        <w:t>.</w:t>
      </w:r>
      <w:r w:rsidR="00150026" w:rsidRPr="00507ACF">
        <w:rPr>
          <w:bCs/>
        </w:rPr>
        <w:t>G</w:t>
      </w:r>
      <w:r w:rsidRPr="00507ACF">
        <w:rPr>
          <w:bCs/>
        </w:rPr>
        <w:t>.</w:t>
      </w:r>
      <w:r w:rsidR="00E508E1">
        <w:rPr>
          <w:bCs/>
        </w:rPr>
        <w:t xml:space="preserve"> (</w:t>
      </w:r>
      <w:r w:rsidRPr="00507ACF">
        <w:rPr>
          <w:bCs/>
        </w:rPr>
        <w:t>2005</w:t>
      </w:r>
      <w:r w:rsidR="00E508E1">
        <w:rPr>
          <w:bCs/>
        </w:rPr>
        <w:t>)</w:t>
      </w:r>
      <w:r w:rsidRPr="00507ACF">
        <w:rPr>
          <w:bCs/>
        </w:rPr>
        <w:t xml:space="preserve">. </w:t>
      </w:r>
      <w:r w:rsidRPr="00507ACF">
        <w:rPr>
          <w:bCs/>
          <w:i/>
        </w:rPr>
        <w:t xml:space="preserve">Educational </w:t>
      </w:r>
      <w:r w:rsidR="007206BA">
        <w:rPr>
          <w:bCs/>
          <w:i/>
        </w:rPr>
        <w:t>a</w:t>
      </w:r>
      <w:r w:rsidR="007206BA" w:rsidRPr="00507ACF">
        <w:rPr>
          <w:bCs/>
          <w:i/>
        </w:rPr>
        <w:t>dministration</w:t>
      </w:r>
      <w:r w:rsidRPr="00507ACF">
        <w:rPr>
          <w:bCs/>
          <w:i/>
        </w:rPr>
        <w:t xml:space="preserve">: Theory, </w:t>
      </w:r>
      <w:r w:rsidR="007206BA">
        <w:rPr>
          <w:bCs/>
          <w:i/>
        </w:rPr>
        <w:t>r</w:t>
      </w:r>
      <w:r w:rsidR="007206BA" w:rsidRPr="00507ACF">
        <w:rPr>
          <w:bCs/>
          <w:i/>
        </w:rPr>
        <w:t xml:space="preserve">esearch </w:t>
      </w:r>
      <w:r w:rsidRPr="00507ACF">
        <w:rPr>
          <w:bCs/>
          <w:i/>
        </w:rPr>
        <w:t xml:space="preserve">and </w:t>
      </w:r>
      <w:r w:rsidR="007206BA">
        <w:rPr>
          <w:bCs/>
          <w:i/>
        </w:rPr>
        <w:t>p</w:t>
      </w:r>
      <w:r w:rsidR="007206BA" w:rsidRPr="00507ACF">
        <w:rPr>
          <w:bCs/>
          <w:i/>
        </w:rPr>
        <w:t>ractice</w:t>
      </w:r>
      <w:r w:rsidRPr="00507ACF">
        <w:rPr>
          <w:bCs/>
        </w:rPr>
        <w:t>. seventh ed. New York: McGraw Hill.</w:t>
      </w:r>
    </w:p>
    <w:p w:rsidR="00E06E73" w:rsidRPr="004456ED" w:rsidRDefault="00E06E73" w:rsidP="00E06E73">
      <w:pPr>
        <w:ind w:left="720" w:hanging="720"/>
        <w:rPr>
          <w:bCs/>
        </w:rPr>
      </w:pPr>
      <w:r w:rsidRPr="004456ED">
        <w:rPr>
          <w:bCs/>
        </w:rPr>
        <w:t>Igbaria, M</w:t>
      </w:r>
      <w:r>
        <w:rPr>
          <w:bCs/>
        </w:rPr>
        <w:t>.</w:t>
      </w:r>
      <w:r w:rsidRPr="004456ED">
        <w:rPr>
          <w:bCs/>
        </w:rPr>
        <w:t>, Zinatelli, N</w:t>
      </w:r>
      <w:r>
        <w:rPr>
          <w:bCs/>
        </w:rPr>
        <w:t>.,</w:t>
      </w:r>
      <w:r w:rsidRPr="004456ED">
        <w:rPr>
          <w:bCs/>
        </w:rPr>
        <w:t xml:space="preserve"> Cragg, P</w:t>
      </w:r>
      <w:r>
        <w:rPr>
          <w:bCs/>
        </w:rPr>
        <w:t>.</w:t>
      </w:r>
      <w:r w:rsidRPr="004456ED">
        <w:rPr>
          <w:bCs/>
        </w:rPr>
        <w:t xml:space="preserve"> and Cavaye</w:t>
      </w:r>
      <w:r>
        <w:rPr>
          <w:bCs/>
        </w:rPr>
        <w:t>,</w:t>
      </w:r>
      <w:r w:rsidRPr="00E06E73">
        <w:rPr>
          <w:bCs/>
        </w:rPr>
        <w:t xml:space="preserve"> </w:t>
      </w:r>
      <w:r w:rsidRPr="004456ED">
        <w:rPr>
          <w:bCs/>
        </w:rPr>
        <w:t xml:space="preserve">Angele. </w:t>
      </w:r>
      <w:r>
        <w:rPr>
          <w:bCs/>
        </w:rPr>
        <w:t>(</w:t>
      </w:r>
      <w:r w:rsidRPr="004456ED">
        <w:rPr>
          <w:bCs/>
        </w:rPr>
        <w:t>1997</w:t>
      </w:r>
      <w:r>
        <w:rPr>
          <w:bCs/>
        </w:rPr>
        <w:t>)</w:t>
      </w:r>
      <w:r w:rsidRPr="004456ED">
        <w:rPr>
          <w:bCs/>
        </w:rPr>
        <w:t xml:space="preserve">. Personal </w:t>
      </w:r>
      <w:r>
        <w:rPr>
          <w:bCs/>
        </w:rPr>
        <w:t>c</w:t>
      </w:r>
      <w:r w:rsidRPr="004456ED">
        <w:rPr>
          <w:bCs/>
        </w:rPr>
        <w:t xml:space="preserve">omputing </w:t>
      </w:r>
      <w:r>
        <w:rPr>
          <w:bCs/>
        </w:rPr>
        <w:t>a</w:t>
      </w:r>
      <w:r w:rsidRPr="004456ED">
        <w:rPr>
          <w:bCs/>
        </w:rPr>
        <w:t xml:space="preserve">cceptance </w:t>
      </w:r>
      <w:r>
        <w:rPr>
          <w:bCs/>
        </w:rPr>
        <w:t>f</w:t>
      </w:r>
      <w:r w:rsidRPr="004456ED">
        <w:rPr>
          <w:bCs/>
        </w:rPr>
        <w:t xml:space="preserve">actors in </w:t>
      </w:r>
      <w:r>
        <w:rPr>
          <w:bCs/>
        </w:rPr>
        <w:t>s</w:t>
      </w:r>
      <w:r w:rsidRPr="004456ED">
        <w:rPr>
          <w:bCs/>
        </w:rPr>
        <w:t xml:space="preserve">mall </w:t>
      </w:r>
      <w:r>
        <w:rPr>
          <w:bCs/>
        </w:rPr>
        <w:t>f</w:t>
      </w:r>
      <w:r w:rsidRPr="004456ED">
        <w:rPr>
          <w:bCs/>
        </w:rPr>
        <w:t xml:space="preserve">irms: A </w:t>
      </w:r>
      <w:r>
        <w:rPr>
          <w:bCs/>
        </w:rPr>
        <w:t>s</w:t>
      </w:r>
      <w:r w:rsidRPr="004456ED">
        <w:rPr>
          <w:bCs/>
        </w:rPr>
        <w:t xml:space="preserve">tructural </w:t>
      </w:r>
      <w:r>
        <w:rPr>
          <w:bCs/>
        </w:rPr>
        <w:t>e</w:t>
      </w:r>
      <w:r w:rsidRPr="004456ED">
        <w:rPr>
          <w:bCs/>
        </w:rPr>
        <w:t xml:space="preserve">quation </w:t>
      </w:r>
      <w:r>
        <w:rPr>
          <w:bCs/>
        </w:rPr>
        <w:t>m</w:t>
      </w:r>
      <w:r w:rsidRPr="004456ED">
        <w:rPr>
          <w:bCs/>
        </w:rPr>
        <w:t xml:space="preserve">odel. </w:t>
      </w:r>
      <w:r w:rsidRPr="004456ED">
        <w:rPr>
          <w:bCs/>
          <w:i/>
        </w:rPr>
        <w:t>MIS Quarterly</w:t>
      </w:r>
      <w:r w:rsidRPr="004456ED">
        <w:rPr>
          <w:bCs/>
        </w:rPr>
        <w:t xml:space="preserve"> 21 (3)</w:t>
      </w:r>
      <w:r>
        <w:rPr>
          <w:bCs/>
        </w:rPr>
        <w:t xml:space="preserve">, </w:t>
      </w:r>
      <w:r w:rsidRPr="004456ED">
        <w:rPr>
          <w:bCs/>
        </w:rPr>
        <w:t>279-302.</w:t>
      </w:r>
    </w:p>
    <w:p w:rsidR="00140668" w:rsidRPr="00507ACF" w:rsidRDefault="00140668" w:rsidP="00140668">
      <w:pPr>
        <w:ind w:left="720" w:hanging="720"/>
        <w:rPr>
          <w:bCs/>
        </w:rPr>
      </w:pPr>
      <w:r w:rsidRPr="00507ACF">
        <w:rPr>
          <w:bCs/>
        </w:rPr>
        <w:t xml:space="preserve">Jensen, </w:t>
      </w:r>
      <w:r w:rsidR="00150026" w:rsidRPr="00507ACF">
        <w:rPr>
          <w:bCs/>
        </w:rPr>
        <w:t>M</w:t>
      </w:r>
      <w:r w:rsidR="00150026">
        <w:rPr>
          <w:bCs/>
        </w:rPr>
        <w:t>.</w:t>
      </w:r>
      <w:r w:rsidRPr="00507ACF">
        <w:rPr>
          <w:bCs/>
        </w:rPr>
        <w:t xml:space="preserve">C. </w:t>
      </w:r>
      <w:r w:rsidR="00E508E1">
        <w:rPr>
          <w:bCs/>
        </w:rPr>
        <w:t>(</w:t>
      </w:r>
      <w:r w:rsidRPr="00507ACF">
        <w:rPr>
          <w:bCs/>
        </w:rPr>
        <w:t>1986</w:t>
      </w:r>
      <w:r w:rsidR="00E508E1">
        <w:rPr>
          <w:bCs/>
        </w:rPr>
        <w:t>)</w:t>
      </w:r>
      <w:r w:rsidRPr="00507ACF">
        <w:rPr>
          <w:bCs/>
        </w:rPr>
        <w:t xml:space="preserve">. Agency costs of free cash flow, </w:t>
      </w:r>
      <w:r w:rsidR="007206BA">
        <w:rPr>
          <w:bCs/>
        </w:rPr>
        <w:t>c</w:t>
      </w:r>
      <w:r w:rsidR="007206BA" w:rsidRPr="00507ACF">
        <w:rPr>
          <w:bCs/>
        </w:rPr>
        <w:t xml:space="preserve">orporate </w:t>
      </w:r>
      <w:r w:rsidR="007206BA">
        <w:rPr>
          <w:bCs/>
        </w:rPr>
        <w:t>f</w:t>
      </w:r>
      <w:r w:rsidR="007206BA" w:rsidRPr="00507ACF">
        <w:rPr>
          <w:bCs/>
        </w:rPr>
        <w:t>inance</w:t>
      </w:r>
      <w:r w:rsidRPr="00507ACF">
        <w:rPr>
          <w:bCs/>
        </w:rPr>
        <w:t xml:space="preserve">, and </w:t>
      </w:r>
      <w:r w:rsidR="007206BA">
        <w:rPr>
          <w:bCs/>
        </w:rPr>
        <w:t>t</w:t>
      </w:r>
      <w:r w:rsidR="007206BA" w:rsidRPr="00507ACF">
        <w:rPr>
          <w:bCs/>
        </w:rPr>
        <w:t>akeovers</w:t>
      </w:r>
      <w:r w:rsidRPr="00507ACF">
        <w:rPr>
          <w:bCs/>
        </w:rPr>
        <w:t xml:space="preserve">. </w:t>
      </w:r>
      <w:r w:rsidRPr="00507ACF">
        <w:rPr>
          <w:bCs/>
          <w:i/>
        </w:rPr>
        <w:t>The American Economic Review</w:t>
      </w:r>
      <w:r w:rsidRPr="00507ACF">
        <w:rPr>
          <w:bCs/>
        </w:rPr>
        <w:t xml:space="preserve"> 76 (2)</w:t>
      </w:r>
      <w:r w:rsidR="00F823F2">
        <w:rPr>
          <w:bCs/>
        </w:rPr>
        <w:t xml:space="preserve">, </w:t>
      </w:r>
      <w:r w:rsidRPr="00507ACF">
        <w:rPr>
          <w:bCs/>
        </w:rPr>
        <w:t>323-329.</w:t>
      </w:r>
    </w:p>
    <w:p w:rsidR="00140668" w:rsidRPr="00507ACF" w:rsidRDefault="00140668" w:rsidP="00140668">
      <w:pPr>
        <w:ind w:left="720" w:hanging="720"/>
        <w:rPr>
          <w:bCs/>
        </w:rPr>
      </w:pPr>
      <w:proofErr w:type="gramStart"/>
      <w:r w:rsidRPr="00507ACF">
        <w:rPr>
          <w:bCs/>
        </w:rPr>
        <w:t xml:space="preserve">Jensen, </w:t>
      </w:r>
      <w:r w:rsidR="00150026" w:rsidRPr="00507ACF">
        <w:rPr>
          <w:bCs/>
        </w:rPr>
        <w:t>M</w:t>
      </w:r>
      <w:r w:rsidR="00150026">
        <w:rPr>
          <w:bCs/>
        </w:rPr>
        <w:t>.</w:t>
      </w:r>
      <w:r w:rsidRPr="00507ACF">
        <w:rPr>
          <w:bCs/>
        </w:rPr>
        <w:t>C</w:t>
      </w:r>
      <w:r w:rsidR="00150026">
        <w:rPr>
          <w:bCs/>
        </w:rPr>
        <w:t>.</w:t>
      </w:r>
      <w:r w:rsidRPr="00507ACF">
        <w:rPr>
          <w:bCs/>
        </w:rPr>
        <w:t xml:space="preserve">, and </w:t>
      </w:r>
      <w:proofErr w:type="spellStart"/>
      <w:r w:rsidRPr="00507ACF">
        <w:rPr>
          <w:bCs/>
        </w:rPr>
        <w:t>Meckling</w:t>
      </w:r>
      <w:proofErr w:type="spellEnd"/>
      <w:r w:rsidR="00150026">
        <w:rPr>
          <w:bCs/>
        </w:rPr>
        <w:t>,</w:t>
      </w:r>
      <w:r w:rsidR="00150026" w:rsidRPr="00150026">
        <w:rPr>
          <w:bCs/>
        </w:rPr>
        <w:t xml:space="preserve"> </w:t>
      </w:r>
      <w:r w:rsidR="00150026" w:rsidRPr="00507ACF">
        <w:rPr>
          <w:bCs/>
        </w:rPr>
        <w:t>W</w:t>
      </w:r>
      <w:r w:rsidR="00150026">
        <w:rPr>
          <w:bCs/>
        </w:rPr>
        <w:t>.</w:t>
      </w:r>
      <w:r w:rsidR="00150026" w:rsidRPr="00507ACF">
        <w:rPr>
          <w:bCs/>
        </w:rPr>
        <w:t>H</w:t>
      </w:r>
      <w:r w:rsidRPr="00507ACF">
        <w:rPr>
          <w:bCs/>
        </w:rPr>
        <w:t xml:space="preserve">. </w:t>
      </w:r>
      <w:r w:rsidR="00E508E1">
        <w:rPr>
          <w:bCs/>
        </w:rPr>
        <w:t>(</w:t>
      </w:r>
      <w:r w:rsidRPr="00507ACF">
        <w:rPr>
          <w:bCs/>
        </w:rPr>
        <w:t>1976</w:t>
      </w:r>
      <w:r w:rsidR="00E508E1">
        <w:rPr>
          <w:bCs/>
        </w:rPr>
        <w:t>)</w:t>
      </w:r>
      <w:r w:rsidRPr="00507ACF">
        <w:rPr>
          <w:bCs/>
        </w:rPr>
        <w:t>.</w:t>
      </w:r>
      <w:proofErr w:type="gramEnd"/>
      <w:r w:rsidRPr="00507ACF">
        <w:rPr>
          <w:bCs/>
        </w:rPr>
        <w:t xml:space="preserve"> Theory of the firm: Managerial behaviour, agency costs and ownership structure. </w:t>
      </w:r>
      <w:r w:rsidRPr="00507ACF">
        <w:rPr>
          <w:bCs/>
          <w:i/>
        </w:rPr>
        <w:t>Journal of Financial Economics</w:t>
      </w:r>
      <w:r w:rsidRPr="00507ACF">
        <w:rPr>
          <w:bCs/>
        </w:rPr>
        <w:t xml:space="preserve"> 3:305-360.</w:t>
      </w:r>
    </w:p>
    <w:p w:rsidR="00AC0634" w:rsidRPr="004456ED" w:rsidRDefault="00AC0634" w:rsidP="00AC0634">
      <w:pPr>
        <w:ind w:left="720" w:hanging="720"/>
        <w:rPr>
          <w:bCs/>
        </w:rPr>
      </w:pPr>
      <w:r w:rsidRPr="004456ED">
        <w:rPr>
          <w:bCs/>
        </w:rPr>
        <w:t>Lunz, M</w:t>
      </w:r>
      <w:r>
        <w:rPr>
          <w:bCs/>
        </w:rPr>
        <w:t>.</w:t>
      </w:r>
      <w:r w:rsidRPr="004456ED">
        <w:rPr>
          <w:bCs/>
        </w:rPr>
        <w:t>E</w:t>
      </w:r>
      <w:r>
        <w:rPr>
          <w:bCs/>
        </w:rPr>
        <w:t>.</w:t>
      </w:r>
      <w:r w:rsidRPr="004456ED">
        <w:rPr>
          <w:bCs/>
        </w:rPr>
        <w:t>, and Linacre</w:t>
      </w:r>
      <w:r>
        <w:rPr>
          <w:bCs/>
        </w:rPr>
        <w:t>,</w:t>
      </w:r>
      <w:r w:rsidRPr="00AC0634">
        <w:rPr>
          <w:bCs/>
        </w:rPr>
        <w:t xml:space="preserve"> </w:t>
      </w:r>
      <w:r w:rsidRPr="004456ED">
        <w:rPr>
          <w:bCs/>
        </w:rPr>
        <w:t>J</w:t>
      </w:r>
      <w:r>
        <w:rPr>
          <w:bCs/>
        </w:rPr>
        <w:t>.</w:t>
      </w:r>
      <w:r w:rsidRPr="004456ED">
        <w:rPr>
          <w:bCs/>
        </w:rPr>
        <w:t xml:space="preserve">M. </w:t>
      </w:r>
      <w:r>
        <w:rPr>
          <w:bCs/>
        </w:rPr>
        <w:t xml:space="preserve"> (</w:t>
      </w:r>
      <w:r w:rsidRPr="004456ED">
        <w:rPr>
          <w:bCs/>
        </w:rPr>
        <w:t>1998</w:t>
      </w:r>
      <w:r>
        <w:rPr>
          <w:bCs/>
        </w:rPr>
        <w:t>)</w:t>
      </w:r>
      <w:r w:rsidRPr="004456ED">
        <w:rPr>
          <w:bCs/>
        </w:rPr>
        <w:t xml:space="preserve">. Measurement </w:t>
      </w:r>
      <w:r>
        <w:rPr>
          <w:bCs/>
        </w:rPr>
        <w:t>d</w:t>
      </w:r>
      <w:r w:rsidRPr="004456ED">
        <w:rPr>
          <w:bCs/>
        </w:rPr>
        <w:t xml:space="preserve">esigns </w:t>
      </w:r>
      <w:r>
        <w:rPr>
          <w:bCs/>
        </w:rPr>
        <w:t>u</w:t>
      </w:r>
      <w:r w:rsidRPr="004456ED">
        <w:rPr>
          <w:bCs/>
        </w:rPr>
        <w:t xml:space="preserve">sing </w:t>
      </w:r>
      <w:r>
        <w:rPr>
          <w:bCs/>
        </w:rPr>
        <w:t>m</w:t>
      </w:r>
      <w:r w:rsidRPr="004456ED">
        <w:rPr>
          <w:bCs/>
        </w:rPr>
        <w:t xml:space="preserve">ultifacet Rasch </w:t>
      </w:r>
      <w:r>
        <w:rPr>
          <w:bCs/>
        </w:rPr>
        <w:t>m</w:t>
      </w:r>
      <w:r w:rsidRPr="004456ED">
        <w:rPr>
          <w:bCs/>
        </w:rPr>
        <w:t xml:space="preserve">odeling. In </w:t>
      </w:r>
      <w:r w:rsidRPr="004456ED">
        <w:rPr>
          <w:bCs/>
          <w:i/>
        </w:rPr>
        <w:t>Modern Methods for Business Research</w:t>
      </w:r>
      <w:r w:rsidRPr="004456ED">
        <w:rPr>
          <w:bCs/>
        </w:rPr>
        <w:t>, edited by G. A. Marcoulides. New Jersey: Lawrence Erlbaum Associates.</w:t>
      </w:r>
    </w:p>
    <w:p w:rsidR="00E06E73" w:rsidRPr="004456ED" w:rsidRDefault="00E06E73" w:rsidP="00E06E73">
      <w:pPr>
        <w:ind w:left="720" w:hanging="720"/>
        <w:rPr>
          <w:bCs/>
        </w:rPr>
      </w:pPr>
      <w:r w:rsidRPr="004456ED">
        <w:rPr>
          <w:bCs/>
        </w:rPr>
        <w:t xml:space="preserve">Mendez-Morse, S. </w:t>
      </w:r>
      <w:r>
        <w:rPr>
          <w:bCs/>
        </w:rPr>
        <w:t>(</w:t>
      </w:r>
      <w:r w:rsidRPr="004456ED">
        <w:rPr>
          <w:bCs/>
        </w:rPr>
        <w:t>1992</w:t>
      </w:r>
      <w:r>
        <w:rPr>
          <w:bCs/>
        </w:rPr>
        <w:t>)</w:t>
      </w:r>
      <w:r w:rsidRPr="004456ED">
        <w:rPr>
          <w:bCs/>
        </w:rPr>
        <w:t xml:space="preserve">. </w:t>
      </w:r>
      <w:r w:rsidRPr="004456ED">
        <w:rPr>
          <w:bCs/>
          <w:i/>
        </w:rPr>
        <w:t xml:space="preserve">Leadership </w:t>
      </w:r>
      <w:r>
        <w:rPr>
          <w:bCs/>
          <w:i/>
        </w:rPr>
        <w:t>c</w:t>
      </w:r>
      <w:r w:rsidRPr="004456ED">
        <w:rPr>
          <w:bCs/>
          <w:i/>
        </w:rPr>
        <w:t xml:space="preserve">haracteristics that </w:t>
      </w:r>
      <w:r>
        <w:rPr>
          <w:bCs/>
          <w:i/>
        </w:rPr>
        <w:t>f</w:t>
      </w:r>
      <w:r w:rsidRPr="004456ED">
        <w:rPr>
          <w:bCs/>
          <w:i/>
        </w:rPr>
        <w:t xml:space="preserve">acilitate </w:t>
      </w:r>
      <w:r>
        <w:rPr>
          <w:bCs/>
          <w:i/>
        </w:rPr>
        <w:t>s</w:t>
      </w:r>
      <w:r w:rsidRPr="004456ED">
        <w:rPr>
          <w:bCs/>
          <w:i/>
        </w:rPr>
        <w:t xml:space="preserve">chool </w:t>
      </w:r>
      <w:r>
        <w:rPr>
          <w:bCs/>
          <w:i/>
        </w:rPr>
        <w:t>c</w:t>
      </w:r>
      <w:r w:rsidRPr="004456ED">
        <w:rPr>
          <w:bCs/>
          <w:i/>
        </w:rPr>
        <w:t>hange</w:t>
      </w:r>
      <w:r w:rsidRPr="004456ED">
        <w:rPr>
          <w:bCs/>
        </w:rPr>
        <w:t>. USA: Southwest Educational Development Laboratory.</w:t>
      </w:r>
    </w:p>
    <w:p w:rsidR="00140668" w:rsidRPr="00507ACF" w:rsidRDefault="00140668" w:rsidP="00140668">
      <w:pPr>
        <w:ind w:left="720" w:hanging="720"/>
        <w:rPr>
          <w:bCs/>
        </w:rPr>
      </w:pPr>
      <w:proofErr w:type="gramStart"/>
      <w:r w:rsidRPr="00507ACF">
        <w:rPr>
          <w:bCs/>
        </w:rPr>
        <w:t xml:space="preserve">Nicholson, </w:t>
      </w:r>
      <w:r w:rsidR="00150026" w:rsidRPr="00507ACF">
        <w:rPr>
          <w:bCs/>
        </w:rPr>
        <w:t>N</w:t>
      </w:r>
      <w:r w:rsidR="00150026">
        <w:rPr>
          <w:bCs/>
        </w:rPr>
        <w:t>.</w:t>
      </w:r>
      <w:r w:rsidRPr="00507ACF">
        <w:rPr>
          <w:bCs/>
        </w:rPr>
        <w:t xml:space="preserve">, Soane, </w:t>
      </w:r>
      <w:r w:rsidR="00150026" w:rsidRPr="00507ACF">
        <w:rPr>
          <w:bCs/>
        </w:rPr>
        <w:t>E</w:t>
      </w:r>
      <w:r w:rsidR="00150026">
        <w:rPr>
          <w:bCs/>
        </w:rPr>
        <w:t xml:space="preserve">., </w:t>
      </w:r>
      <w:r w:rsidRPr="00507ACF">
        <w:rPr>
          <w:bCs/>
        </w:rPr>
        <w:t>Fenton-</w:t>
      </w:r>
      <w:proofErr w:type="spellStart"/>
      <w:r w:rsidRPr="00507ACF">
        <w:rPr>
          <w:bCs/>
        </w:rPr>
        <w:t>O'Creevy</w:t>
      </w:r>
      <w:proofErr w:type="spellEnd"/>
      <w:r w:rsidRPr="00507ACF">
        <w:rPr>
          <w:bCs/>
        </w:rPr>
        <w:t xml:space="preserve">, </w:t>
      </w:r>
      <w:r w:rsidR="00150026" w:rsidRPr="00507ACF">
        <w:rPr>
          <w:bCs/>
        </w:rPr>
        <w:t>M</w:t>
      </w:r>
      <w:r w:rsidR="00150026">
        <w:rPr>
          <w:bCs/>
        </w:rPr>
        <w:t xml:space="preserve">. </w:t>
      </w:r>
      <w:r w:rsidRPr="00507ACF">
        <w:rPr>
          <w:bCs/>
        </w:rPr>
        <w:t xml:space="preserve">and </w:t>
      </w:r>
      <w:proofErr w:type="spellStart"/>
      <w:r w:rsidRPr="00507ACF">
        <w:rPr>
          <w:bCs/>
        </w:rPr>
        <w:t>Willman</w:t>
      </w:r>
      <w:proofErr w:type="spellEnd"/>
      <w:r w:rsidR="00150026">
        <w:rPr>
          <w:bCs/>
        </w:rPr>
        <w:t>,</w:t>
      </w:r>
      <w:r w:rsidR="00150026" w:rsidRPr="00150026">
        <w:rPr>
          <w:bCs/>
        </w:rPr>
        <w:t xml:space="preserve"> </w:t>
      </w:r>
      <w:r w:rsidR="00150026" w:rsidRPr="00507ACF">
        <w:rPr>
          <w:bCs/>
        </w:rPr>
        <w:t>P</w:t>
      </w:r>
      <w:r w:rsidRPr="00507ACF">
        <w:rPr>
          <w:bCs/>
        </w:rPr>
        <w:t xml:space="preserve">. </w:t>
      </w:r>
      <w:r w:rsidR="00E508E1">
        <w:rPr>
          <w:bCs/>
        </w:rPr>
        <w:t>(</w:t>
      </w:r>
      <w:r w:rsidRPr="00507ACF">
        <w:rPr>
          <w:bCs/>
        </w:rPr>
        <w:t>2005</w:t>
      </w:r>
      <w:r w:rsidR="00E508E1">
        <w:rPr>
          <w:bCs/>
        </w:rPr>
        <w:t>)</w:t>
      </w:r>
      <w:r w:rsidRPr="00507ACF">
        <w:rPr>
          <w:bCs/>
        </w:rPr>
        <w:t>.</w:t>
      </w:r>
      <w:proofErr w:type="gramEnd"/>
      <w:r w:rsidRPr="00507ACF">
        <w:rPr>
          <w:bCs/>
        </w:rPr>
        <w:t xml:space="preserve"> Personality and domain-specific risk taking. </w:t>
      </w:r>
      <w:r w:rsidRPr="00507ACF">
        <w:rPr>
          <w:bCs/>
          <w:i/>
        </w:rPr>
        <w:t>Journal of Risk Research</w:t>
      </w:r>
      <w:r w:rsidRPr="00507ACF">
        <w:rPr>
          <w:bCs/>
        </w:rPr>
        <w:t xml:space="preserve"> 8 (2)</w:t>
      </w:r>
      <w:r w:rsidR="00F823F2">
        <w:rPr>
          <w:bCs/>
        </w:rPr>
        <w:t xml:space="preserve">, </w:t>
      </w:r>
      <w:r w:rsidRPr="00507ACF">
        <w:rPr>
          <w:bCs/>
        </w:rPr>
        <w:t>157-176.</w:t>
      </w:r>
    </w:p>
    <w:p w:rsidR="00140668" w:rsidRPr="00507ACF" w:rsidRDefault="00140668" w:rsidP="00140668">
      <w:pPr>
        <w:ind w:left="720" w:hanging="720"/>
        <w:rPr>
          <w:bCs/>
        </w:rPr>
      </w:pPr>
      <w:r w:rsidRPr="00507ACF">
        <w:rPr>
          <w:bCs/>
        </w:rPr>
        <w:t xml:space="preserve">Petrakis, P E. </w:t>
      </w:r>
      <w:r w:rsidR="00E508E1">
        <w:rPr>
          <w:bCs/>
        </w:rPr>
        <w:t>(</w:t>
      </w:r>
      <w:r w:rsidRPr="00507ACF">
        <w:rPr>
          <w:bCs/>
        </w:rPr>
        <w:t>2005</w:t>
      </w:r>
      <w:r w:rsidR="00E508E1">
        <w:rPr>
          <w:bCs/>
        </w:rPr>
        <w:t>)</w:t>
      </w:r>
      <w:r w:rsidRPr="00507ACF">
        <w:rPr>
          <w:bCs/>
        </w:rPr>
        <w:t xml:space="preserve">. Risk perception, risk propensity and entrepreneurial behaviour: The Greek case. </w:t>
      </w:r>
      <w:r w:rsidRPr="00507ACF">
        <w:rPr>
          <w:bCs/>
          <w:i/>
        </w:rPr>
        <w:t>The Journal of American Academy of Business</w:t>
      </w:r>
      <w:r w:rsidRPr="00507ACF">
        <w:rPr>
          <w:bCs/>
        </w:rPr>
        <w:t xml:space="preserve"> 7 (1)</w:t>
      </w:r>
      <w:r w:rsidR="00F823F2">
        <w:rPr>
          <w:bCs/>
        </w:rPr>
        <w:t xml:space="preserve">, </w:t>
      </w:r>
      <w:r w:rsidRPr="00507ACF">
        <w:rPr>
          <w:bCs/>
        </w:rPr>
        <w:t>233-242.</w:t>
      </w:r>
    </w:p>
    <w:p w:rsidR="00AC0634" w:rsidRPr="004456ED" w:rsidRDefault="00AC0634" w:rsidP="00AC0634">
      <w:pPr>
        <w:ind w:left="720" w:hanging="720"/>
        <w:rPr>
          <w:bCs/>
        </w:rPr>
      </w:pPr>
      <w:r w:rsidRPr="004456ED">
        <w:rPr>
          <w:bCs/>
        </w:rPr>
        <w:t xml:space="preserve">Quaddus, M. </w:t>
      </w:r>
      <w:r>
        <w:rPr>
          <w:bCs/>
        </w:rPr>
        <w:t>(</w:t>
      </w:r>
      <w:r w:rsidRPr="004456ED">
        <w:rPr>
          <w:bCs/>
        </w:rPr>
        <w:t>2004</w:t>
      </w:r>
      <w:r>
        <w:rPr>
          <w:bCs/>
        </w:rPr>
        <w:t>)</w:t>
      </w:r>
      <w:r w:rsidRPr="004456ED">
        <w:rPr>
          <w:bCs/>
        </w:rPr>
        <w:t xml:space="preserve">. A </w:t>
      </w:r>
      <w:r>
        <w:rPr>
          <w:bCs/>
        </w:rPr>
        <w:t>p</w:t>
      </w:r>
      <w:r w:rsidRPr="004456ED">
        <w:rPr>
          <w:bCs/>
        </w:rPr>
        <w:t xml:space="preserve">artial </w:t>
      </w:r>
      <w:r>
        <w:rPr>
          <w:bCs/>
        </w:rPr>
        <w:t>l</w:t>
      </w:r>
      <w:r w:rsidRPr="004456ED">
        <w:rPr>
          <w:bCs/>
        </w:rPr>
        <w:t xml:space="preserve">east </w:t>
      </w:r>
      <w:r>
        <w:rPr>
          <w:bCs/>
        </w:rPr>
        <w:t>s</w:t>
      </w:r>
      <w:r w:rsidRPr="004456ED">
        <w:rPr>
          <w:bCs/>
        </w:rPr>
        <w:t xml:space="preserve">quares </w:t>
      </w:r>
      <w:r>
        <w:rPr>
          <w:bCs/>
        </w:rPr>
        <w:t>a</w:t>
      </w:r>
      <w:r w:rsidRPr="004456ED">
        <w:rPr>
          <w:bCs/>
        </w:rPr>
        <w:t xml:space="preserve">pproach to </w:t>
      </w:r>
      <w:r>
        <w:rPr>
          <w:bCs/>
        </w:rPr>
        <w:t>m</w:t>
      </w:r>
      <w:r w:rsidRPr="004456ED">
        <w:rPr>
          <w:bCs/>
        </w:rPr>
        <w:t xml:space="preserve">odelling </w:t>
      </w:r>
      <w:r>
        <w:rPr>
          <w:bCs/>
        </w:rPr>
        <w:t>e</w:t>
      </w:r>
      <w:r w:rsidRPr="004456ED">
        <w:rPr>
          <w:bCs/>
        </w:rPr>
        <w:t xml:space="preserve">lectronic </w:t>
      </w:r>
      <w:r>
        <w:rPr>
          <w:bCs/>
        </w:rPr>
        <w:t>c</w:t>
      </w:r>
      <w:r w:rsidRPr="004456ED">
        <w:rPr>
          <w:bCs/>
        </w:rPr>
        <w:t xml:space="preserve">ommerce </w:t>
      </w:r>
      <w:r>
        <w:rPr>
          <w:bCs/>
        </w:rPr>
        <w:t>s</w:t>
      </w:r>
      <w:r w:rsidRPr="004456ED">
        <w:rPr>
          <w:bCs/>
        </w:rPr>
        <w:t xml:space="preserve">uccess in Australia. In </w:t>
      </w:r>
      <w:r w:rsidRPr="004456ED">
        <w:rPr>
          <w:bCs/>
          <w:i/>
        </w:rPr>
        <w:t>7th International Conference on Computer and Information Technology</w:t>
      </w:r>
      <w:r w:rsidRPr="004456ED">
        <w:rPr>
          <w:bCs/>
        </w:rPr>
        <w:t>. Dhaka, Bangladesh.</w:t>
      </w:r>
    </w:p>
    <w:p w:rsidR="00AC0634" w:rsidRPr="004456ED" w:rsidRDefault="00AC0634" w:rsidP="00AC0634">
      <w:pPr>
        <w:ind w:left="720" w:hanging="720"/>
        <w:rPr>
          <w:bCs/>
        </w:rPr>
      </w:pPr>
      <w:r w:rsidRPr="004456ED">
        <w:rPr>
          <w:bCs/>
        </w:rPr>
        <w:t xml:space="preserve">Rasch, G. </w:t>
      </w:r>
      <w:r>
        <w:rPr>
          <w:bCs/>
        </w:rPr>
        <w:t>(</w:t>
      </w:r>
      <w:r w:rsidRPr="004456ED">
        <w:rPr>
          <w:bCs/>
        </w:rPr>
        <w:t>1960/1980</w:t>
      </w:r>
      <w:r>
        <w:rPr>
          <w:bCs/>
        </w:rPr>
        <w:t>)</w:t>
      </w:r>
      <w:r w:rsidRPr="004456ED">
        <w:rPr>
          <w:bCs/>
        </w:rPr>
        <w:t xml:space="preserve">. </w:t>
      </w:r>
      <w:r w:rsidRPr="004456ED">
        <w:rPr>
          <w:bCs/>
          <w:i/>
        </w:rPr>
        <w:t>Probabilistic models for some intelligence and attainment tests</w:t>
      </w:r>
      <w:r w:rsidRPr="004456ED">
        <w:rPr>
          <w:bCs/>
        </w:rPr>
        <w:t>. Chicago: University of Chicago Press.</w:t>
      </w:r>
    </w:p>
    <w:p w:rsidR="00140668" w:rsidRPr="00507ACF" w:rsidRDefault="00140668" w:rsidP="00140668">
      <w:pPr>
        <w:ind w:left="720" w:hanging="720"/>
        <w:rPr>
          <w:bCs/>
        </w:rPr>
      </w:pPr>
      <w:proofErr w:type="spellStart"/>
      <w:proofErr w:type="gramStart"/>
      <w:r w:rsidRPr="00507ACF">
        <w:rPr>
          <w:bCs/>
        </w:rPr>
        <w:t>Rumelt</w:t>
      </w:r>
      <w:proofErr w:type="spellEnd"/>
      <w:r w:rsidRPr="00507ACF">
        <w:rPr>
          <w:bCs/>
        </w:rPr>
        <w:t xml:space="preserve">, </w:t>
      </w:r>
      <w:r w:rsidR="00150026" w:rsidRPr="00507ACF">
        <w:rPr>
          <w:bCs/>
        </w:rPr>
        <w:t>R</w:t>
      </w:r>
      <w:r w:rsidR="00150026">
        <w:rPr>
          <w:bCs/>
        </w:rPr>
        <w:t>.</w:t>
      </w:r>
      <w:r w:rsidRPr="00507ACF">
        <w:rPr>
          <w:bCs/>
        </w:rPr>
        <w:t>P</w:t>
      </w:r>
      <w:r w:rsidR="00150026">
        <w:rPr>
          <w:bCs/>
        </w:rPr>
        <w:t>.</w:t>
      </w:r>
      <w:r w:rsidRPr="00507ACF">
        <w:rPr>
          <w:bCs/>
        </w:rPr>
        <w:t xml:space="preserve">, Schendel, </w:t>
      </w:r>
      <w:r w:rsidR="00150026" w:rsidRPr="00507ACF">
        <w:rPr>
          <w:bCs/>
        </w:rPr>
        <w:t>D</w:t>
      </w:r>
      <w:r w:rsidR="00150026">
        <w:rPr>
          <w:bCs/>
        </w:rPr>
        <w:t>.</w:t>
      </w:r>
      <w:r w:rsidR="00150026" w:rsidRPr="00507ACF">
        <w:rPr>
          <w:bCs/>
        </w:rPr>
        <w:t xml:space="preserve"> </w:t>
      </w:r>
      <w:r w:rsidRPr="00507ACF">
        <w:rPr>
          <w:bCs/>
        </w:rPr>
        <w:t xml:space="preserve">and </w:t>
      </w:r>
      <w:proofErr w:type="spellStart"/>
      <w:r w:rsidRPr="00507ACF">
        <w:rPr>
          <w:bCs/>
        </w:rPr>
        <w:t>Teece</w:t>
      </w:r>
      <w:proofErr w:type="spellEnd"/>
      <w:r w:rsidR="00150026">
        <w:rPr>
          <w:bCs/>
        </w:rPr>
        <w:t>,</w:t>
      </w:r>
      <w:r w:rsidR="00150026" w:rsidRPr="00150026">
        <w:rPr>
          <w:bCs/>
        </w:rPr>
        <w:t xml:space="preserve"> </w:t>
      </w:r>
      <w:r w:rsidR="00150026" w:rsidRPr="00507ACF">
        <w:rPr>
          <w:bCs/>
        </w:rPr>
        <w:t>D</w:t>
      </w:r>
      <w:r w:rsidR="00150026">
        <w:rPr>
          <w:bCs/>
        </w:rPr>
        <w:t>.</w:t>
      </w:r>
      <w:r w:rsidR="00150026" w:rsidRPr="00507ACF">
        <w:rPr>
          <w:bCs/>
        </w:rPr>
        <w:t>J</w:t>
      </w:r>
      <w:r w:rsidRPr="00507ACF">
        <w:rPr>
          <w:bCs/>
        </w:rPr>
        <w:t xml:space="preserve">. </w:t>
      </w:r>
      <w:r w:rsidR="00E508E1">
        <w:rPr>
          <w:bCs/>
        </w:rPr>
        <w:t>(</w:t>
      </w:r>
      <w:r w:rsidRPr="00507ACF">
        <w:rPr>
          <w:bCs/>
        </w:rPr>
        <w:t>1991</w:t>
      </w:r>
      <w:r w:rsidR="00E508E1">
        <w:rPr>
          <w:bCs/>
        </w:rPr>
        <w:t>)</w:t>
      </w:r>
      <w:r w:rsidRPr="00507ACF">
        <w:rPr>
          <w:bCs/>
        </w:rPr>
        <w:t>.</w:t>
      </w:r>
      <w:proofErr w:type="gramEnd"/>
      <w:r w:rsidRPr="00507ACF">
        <w:rPr>
          <w:bCs/>
        </w:rPr>
        <w:t xml:space="preserve"> Strategic management and economics. </w:t>
      </w:r>
      <w:r w:rsidRPr="00507ACF">
        <w:rPr>
          <w:bCs/>
          <w:i/>
        </w:rPr>
        <w:t>Strategic Management Journal</w:t>
      </w:r>
      <w:r w:rsidRPr="00507ACF">
        <w:rPr>
          <w:bCs/>
        </w:rPr>
        <w:t xml:space="preserve"> 12</w:t>
      </w:r>
      <w:r w:rsidR="00F823F2">
        <w:rPr>
          <w:bCs/>
        </w:rPr>
        <w:t xml:space="preserve">, </w:t>
      </w:r>
      <w:r w:rsidRPr="00507ACF">
        <w:rPr>
          <w:bCs/>
        </w:rPr>
        <w:t>5-29.</w:t>
      </w:r>
    </w:p>
    <w:p w:rsidR="00140668" w:rsidRPr="00507ACF" w:rsidRDefault="00140668" w:rsidP="00140668">
      <w:pPr>
        <w:ind w:left="720" w:hanging="720"/>
        <w:rPr>
          <w:bCs/>
        </w:rPr>
      </w:pPr>
      <w:r w:rsidRPr="00507ACF">
        <w:rPr>
          <w:bCs/>
        </w:rPr>
        <w:t xml:space="preserve">Senge, P. </w:t>
      </w:r>
      <w:r w:rsidR="00E508E1">
        <w:rPr>
          <w:bCs/>
        </w:rPr>
        <w:t>(</w:t>
      </w:r>
      <w:r w:rsidRPr="00507ACF">
        <w:rPr>
          <w:bCs/>
        </w:rPr>
        <w:t>1990</w:t>
      </w:r>
      <w:r w:rsidR="00E508E1">
        <w:rPr>
          <w:bCs/>
        </w:rPr>
        <w:t>)</w:t>
      </w:r>
      <w:r w:rsidRPr="00507ACF">
        <w:rPr>
          <w:bCs/>
        </w:rPr>
        <w:t xml:space="preserve">. </w:t>
      </w:r>
      <w:proofErr w:type="gramStart"/>
      <w:r w:rsidRPr="00507ACF">
        <w:rPr>
          <w:bCs/>
          <w:i/>
        </w:rPr>
        <w:t xml:space="preserve">The </w:t>
      </w:r>
      <w:r w:rsidR="007206BA">
        <w:rPr>
          <w:bCs/>
          <w:i/>
        </w:rPr>
        <w:t>f</w:t>
      </w:r>
      <w:r w:rsidR="007206BA" w:rsidRPr="00507ACF">
        <w:rPr>
          <w:bCs/>
          <w:i/>
        </w:rPr>
        <w:t xml:space="preserve">ifth </w:t>
      </w:r>
      <w:r w:rsidR="007206BA">
        <w:rPr>
          <w:bCs/>
          <w:i/>
        </w:rPr>
        <w:t>d</w:t>
      </w:r>
      <w:r w:rsidR="007206BA" w:rsidRPr="00507ACF">
        <w:rPr>
          <w:bCs/>
          <w:i/>
        </w:rPr>
        <w:t>iscipline</w:t>
      </w:r>
      <w:r w:rsidRPr="00507ACF">
        <w:rPr>
          <w:bCs/>
        </w:rPr>
        <w:t>.</w:t>
      </w:r>
      <w:proofErr w:type="gramEnd"/>
      <w:r w:rsidRPr="00507ACF">
        <w:rPr>
          <w:bCs/>
        </w:rPr>
        <w:t xml:space="preserve"> New York: Doubleday.</w:t>
      </w:r>
    </w:p>
    <w:p w:rsidR="00E06E73" w:rsidRDefault="00E06E73" w:rsidP="00E06E73">
      <w:pPr>
        <w:ind w:left="720" w:hanging="720"/>
        <w:rPr>
          <w:rFonts w:cs="Arial"/>
          <w:sz w:val="24"/>
          <w:szCs w:val="24"/>
        </w:rPr>
      </w:pPr>
      <w:r w:rsidRPr="004456ED">
        <w:rPr>
          <w:bCs/>
        </w:rPr>
        <w:lastRenderedPageBreak/>
        <w:t>Silcox, S</w:t>
      </w:r>
      <w:r>
        <w:rPr>
          <w:bCs/>
        </w:rPr>
        <w:t>.</w:t>
      </w:r>
      <w:r w:rsidRPr="004456ED">
        <w:rPr>
          <w:bCs/>
        </w:rPr>
        <w:t xml:space="preserve">B. </w:t>
      </w:r>
      <w:r>
        <w:rPr>
          <w:bCs/>
        </w:rPr>
        <w:t>(</w:t>
      </w:r>
      <w:r w:rsidRPr="004456ED">
        <w:rPr>
          <w:bCs/>
        </w:rPr>
        <w:t>2003</w:t>
      </w:r>
      <w:r>
        <w:rPr>
          <w:bCs/>
        </w:rPr>
        <w:t>)</w:t>
      </w:r>
      <w:r w:rsidRPr="004456ED">
        <w:rPr>
          <w:bCs/>
        </w:rPr>
        <w:t xml:space="preserve">. Something about </w:t>
      </w:r>
      <w:r>
        <w:rPr>
          <w:bCs/>
        </w:rPr>
        <w:t>s</w:t>
      </w:r>
      <w:r w:rsidRPr="004456ED">
        <w:rPr>
          <w:bCs/>
        </w:rPr>
        <w:t xml:space="preserve">chool </w:t>
      </w:r>
      <w:r>
        <w:rPr>
          <w:bCs/>
        </w:rPr>
        <w:t>r</w:t>
      </w:r>
      <w:r w:rsidRPr="004456ED">
        <w:rPr>
          <w:bCs/>
        </w:rPr>
        <w:t>enewal</w:t>
      </w:r>
      <w:r>
        <w:rPr>
          <w:bCs/>
        </w:rPr>
        <w:t>.</w:t>
      </w:r>
      <w:r w:rsidRPr="004456ED">
        <w:rPr>
          <w:bCs/>
        </w:rPr>
        <w:t xml:space="preserve"> </w:t>
      </w:r>
      <w:r>
        <w:rPr>
          <w:bCs/>
        </w:rPr>
        <w:t xml:space="preserve">PhD, </w:t>
      </w:r>
      <w:r w:rsidRPr="004456ED">
        <w:rPr>
          <w:bCs/>
        </w:rPr>
        <w:t>School of</w:t>
      </w:r>
      <w:r>
        <w:rPr>
          <w:bCs/>
        </w:rPr>
        <w:t xml:space="preserve"> E</w:t>
      </w:r>
      <w:r w:rsidRPr="004456ED">
        <w:rPr>
          <w:bCs/>
        </w:rPr>
        <w:t>ducation, Curtin University of Technology, Perth.</w:t>
      </w:r>
      <w:r w:rsidRPr="00D2192E">
        <w:rPr>
          <w:rFonts w:cs="Arial"/>
          <w:sz w:val="24"/>
          <w:szCs w:val="24"/>
        </w:rPr>
        <w:t xml:space="preserve"> </w:t>
      </w:r>
    </w:p>
    <w:p w:rsidR="00140668" w:rsidRPr="00507ACF" w:rsidRDefault="00140668" w:rsidP="00140668">
      <w:pPr>
        <w:ind w:left="720" w:hanging="720"/>
        <w:rPr>
          <w:bCs/>
        </w:rPr>
      </w:pPr>
      <w:proofErr w:type="gramStart"/>
      <w:r w:rsidRPr="00507ACF">
        <w:rPr>
          <w:bCs/>
        </w:rPr>
        <w:t xml:space="preserve">Soane, </w:t>
      </w:r>
      <w:r w:rsidR="00150026" w:rsidRPr="00507ACF">
        <w:rPr>
          <w:bCs/>
        </w:rPr>
        <w:t>E</w:t>
      </w:r>
      <w:r w:rsidR="00150026">
        <w:rPr>
          <w:bCs/>
        </w:rPr>
        <w:t>.</w:t>
      </w:r>
      <w:r w:rsidRPr="00507ACF">
        <w:rPr>
          <w:bCs/>
        </w:rPr>
        <w:t xml:space="preserve">, and </w:t>
      </w:r>
      <w:proofErr w:type="spellStart"/>
      <w:r w:rsidRPr="00507ACF">
        <w:rPr>
          <w:bCs/>
        </w:rPr>
        <w:t>Chmiel</w:t>
      </w:r>
      <w:proofErr w:type="spellEnd"/>
      <w:r w:rsidR="00150026">
        <w:rPr>
          <w:bCs/>
        </w:rPr>
        <w:t>,</w:t>
      </w:r>
      <w:r w:rsidR="00150026" w:rsidRPr="00150026">
        <w:rPr>
          <w:bCs/>
        </w:rPr>
        <w:t xml:space="preserve"> </w:t>
      </w:r>
      <w:r w:rsidR="00150026" w:rsidRPr="00507ACF">
        <w:rPr>
          <w:bCs/>
        </w:rPr>
        <w:t>N</w:t>
      </w:r>
      <w:r w:rsidRPr="00507ACF">
        <w:rPr>
          <w:bCs/>
        </w:rPr>
        <w:t xml:space="preserve">. </w:t>
      </w:r>
      <w:r w:rsidR="00E508E1">
        <w:rPr>
          <w:bCs/>
        </w:rPr>
        <w:t>(</w:t>
      </w:r>
      <w:r w:rsidRPr="00507ACF">
        <w:rPr>
          <w:bCs/>
        </w:rPr>
        <w:t>2005</w:t>
      </w:r>
      <w:r w:rsidR="00E508E1">
        <w:rPr>
          <w:bCs/>
        </w:rPr>
        <w:t>)</w:t>
      </w:r>
      <w:r w:rsidRPr="00507ACF">
        <w:rPr>
          <w:bCs/>
        </w:rPr>
        <w:t>.</w:t>
      </w:r>
      <w:proofErr w:type="gramEnd"/>
      <w:r w:rsidRPr="00507ACF">
        <w:rPr>
          <w:bCs/>
        </w:rPr>
        <w:t xml:space="preserve"> Are risk preferences consistent? The influence of decision domain and personality. </w:t>
      </w:r>
      <w:r w:rsidRPr="00507ACF">
        <w:rPr>
          <w:bCs/>
          <w:i/>
        </w:rPr>
        <w:t>Personality and Individual Differences</w:t>
      </w:r>
      <w:r w:rsidRPr="00507ACF">
        <w:rPr>
          <w:bCs/>
        </w:rPr>
        <w:t xml:space="preserve"> 38</w:t>
      </w:r>
      <w:r w:rsidR="00F823F2">
        <w:rPr>
          <w:bCs/>
        </w:rPr>
        <w:t xml:space="preserve">, </w:t>
      </w:r>
      <w:r w:rsidRPr="00507ACF">
        <w:rPr>
          <w:bCs/>
        </w:rPr>
        <w:t>1781-1791.</w:t>
      </w:r>
    </w:p>
    <w:p w:rsidR="00140668" w:rsidRPr="00507ACF" w:rsidRDefault="00140668" w:rsidP="00140668">
      <w:pPr>
        <w:ind w:left="720" w:hanging="720"/>
        <w:rPr>
          <w:bCs/>
        </w:rPr>
      </w:pPr>
      <w:r w:rsidRPr="00507ACF">
        <w:rPr>
          <w:bCs/>
        </w:rPr>
        <w:t xml:space="preserve">Starr, K. </w:t>
      </w:r>
      <w:r w:rsidR="00E508E1">
        <w:rPr>
          <w:bCs/>
        </w:rPr>
        <w:t>(</w:t>
      </w:r>
      <w:r w:rsidRPr="00507ACF">
        <w:rPr>
          <w:bCs/>
        </w:rPr>
        <w:t>2008</w:t>
      </w:r>
      <w:r w:rsidR="00E508E1">
        <w:rPr>
          <w:bCs/>
        </w:rPr>
        <w:t>)</w:t>
      </w:r>
      <w:r w:rsidRPr="00507ACF">
        <w:rPr>
          <w:bCs/>
        </w:rPr>
        <w:t xml:space="preserve">. Whose risk? 'Managing' risk in the principalship. </w:t>
      </w:r>
      <w:r w:rsidRPr="00507ACF">
        <w:rPr>
          <w:rFonts w:cs="Arial"/>
          <w:sz w:val="24"/>
          <w:szCs w:val="24"/>
        </w:rPr>
        <w:t xml:space="preserve">Paper read at </w:t>
      </w:r>
      <w:r w:rsidRPr="00507ACF">
        <w:rPr>
          <w:bCs/>
          <w:i/>
        </w:rPr>
        <w:t>Australian Association for Research in Education</w:t>
      </w:r>
      <w:r w:rsidRPr="00507ACF">
        <w:rPr>
          <w:bCs/>
        </w:rPr>
        <w:t>. Brisbane.</w:t>
      </w:r>
    </w:p>
    <w:p w:rsidR="00CF759C" w:rsidRPr="00507ACF" w:rsidRDefault="00CF759C" w:rsidP="00CF759C">
      <w:pPr>
        <w:ind w:left="720" w:hanging="720"/>
        <w:rPr>
          <w:bCs/>
        </w:rPr>
      </w:pPr>
      <w:proofErr w:type="gramStart"/>
      <w:r w:rsidRPr="00507ACF">
        <w:rPr>
          <w:bCs/>
        </w:rPr>
        <w:t xml:space="preserve">Trimmer, K. </w:t>
      </w:r>
      <w:r w:rsidR="00E508E1">
        <w:rPr>
          <w:bCs/>
        </w:rPr>
        <w:t>(</w:t>
      </w:r>
      <w:r w:rsidRPr="00507ACF">
        <w:rPr>
          <w:bCs/>
        </w:rPr>
        <w:t>2011</w:t>
      </w:r>
      <w:r w:rsidR="00E508E1">
        <w:rPr>
          <w:bCs/>
        </w:rPr>
        <w:t>)</w:t>
      </w:r>
      <w:r w:rsidRPr="00507ACF">
        <w:rPr>
          <w:bCs/>
        </w:rPr>
        <w:t>.</w:t>
      </w:r>
      <w:proofErr w:type="gramEnd"/>
      <w:r w:rsidRPr="00507ACF">
        <w:rPr>
          <w:bCs/>
        </w:rPr>
        <w:t xml:space="preserve"> </w:t>
      </w:r>
      <w:r w:rsidR="00507ACF" w:rsidRPr="00507ACF">
        <w:rPr>
          <w:i/>
        </w:rPr>
        <w:t xml:space="preserve">Non-compliance by school principals: The effects of experience, stakeholder characteristics and governance mechanisms on reasoned risk-taking in decision-making. </w:t>
      </w:r>
      <w:r w:rsidR="00507ACF" w:rsidRPr="00507ACF">
        <w:t>Curtin University, Perth, Western Australia</w:t>
      </w:r>
      <w:r w:rsidRPr="00507ACF">
        <w:rPr>
          <w:bCs/>
        </w:rPr>
        <w:t>.</w:t>
      </w:r>
    </w:p>
    <w:p w:rsidR="00140668" w:rsidRPr="00507ACF" w:rsidRDefault="00140668" w:rsidP="00140668">
      <w:pPr>
        <w:ind w:left="720" w:hanging="720"/>
        <w:rPr>
          <w:bCs/>
        </w:rPr>
      </w:pPr>
      <w:proofErr w:type="gramStart"/>
      <w:r w:rsidRPr="00507ACF">
        <w:rPr>
          <w:bCs/>
        </w:rPr>
        <w:t xml:space="preserve">Trimmer, K. </w:t>
      </w:r>
      <w:r w:rsidR="00E508E1">
        <w:rPr>
          <w:bCs/>
        </w:rPr>
        <w:t>(</w:t>
      </w:r>
      <w:r w:rsidRPr="00507ACF">
        <w:rPr>
          <w:bCs/>
        </w:rPr>
        <w:t>2003</w:t>
      </w:r>
      <w:r w:rsidR="00E508E1">
        <w:rPr>
          <w:bCs/>
        </w:rPr>
        <w:t>)</w:t>
      </w:r>
      <w:r w:rsidRPr="00507ACF">
        <w:rPr>
          <w:bCs/>
        </w:rPr>
        <w:t>.</w:t>
      </w:r>
      <w:proofErr w:type="gramEnd"/>
      <w:r w:rsidRPr="00507ACF">
        <w:rPr>
          <w:bCs/>
        </w:rPr>
        <w:t xml:space="preserve"> Review of the regulatory framework: Education Department of Western Australia.</w:t>
      </w:r>
    </w:p>
    <w:p w:rsidR="00140668" w:rsidRPr="00507ACF" w:rsidRDefault="00140668" w:rsidP="00140668">
      <w:pPr>
        <w:ind w:left="720" w:hanging="720"/>
        <w:rPr>
          <w:bCs/>
        </w:rPr>
      </w:pPr>
      <w:proofErr w:type="gramStart"/>
      <w:r w:rsidRPr="00507ACF">
        <w:rPr>
          <w:bCs/>
        </w:rPr>
        <w:t xml:space="preserve">Wiseman, </w:t>
      </w:r>
      <w:r w:rsidR="00150026" w:rsidRPr="00507ACF">
        <w:rPr>
          <w:bCs/>
        </w:rPr>
        <w:t>R</w:t>
      </w:r>
      <w:r w:rsidR="00150026">
        <w:rPr>
          <w:bCs/>
        </w:rPr>
        <w:t>.</w:t>
      </w:r>
      <w:r w:rsidRPr="00507ACF">
        <w:rPr>
          <w:bCs/>
        </w:rPr>
        <w:t>M</w:t>
      </w:r>
      <w:r w:rsidR="00150026">
        <w:rPr>
          <w:bCs/>
        </w:rPr>
        <w:t>.</w:t>
      </w:r>
      <w:r w:rsidRPr="00507ACF">
        <w:rPr>
          <w:bCs/>
        </w:rPr>
        <w:t>, and Gomez-Mejia</w:t>
      </w:r>
      <w:r w:rsidR="00150026">
        <w:rPr>
          <w:bCs/>
        </w:rPr>
        <w:t>,</w:t>
      </w:r>
      <w:r w:rsidR="00150026" w:rsidRPr="00150026">
        <w:rPr>
          <w:bCs/>
        </w:rPr>
        <w:t xml:space="preserve"> </w:t>
      </w:r>
      <w:r w:rsidR="00150026" w:rsidRPr="00507ACF">
        <w:rPr>
          <w:bCs/>
        </w:rPr>
        <w:t>L</w:t>
      </w:r>
      <w:r w:rsidR="00150026">
        <w:rPr>
          <w:bCs/>
        </w:rPr>
        <w:t>.</w:t>
      </w:r>
      <w:r w:rsidR="00150026" w:rsidRPr="00507ACF">
        <w:rPr>
          <w:bCs/>
        </w:rPr>
        <w:t>R</w:t>
      </w:r>
      <w:r w:rsidRPr="00507ACF">
        <w:rPr>
          <w:bCs/>
        </w:rPr>
        <w:t xml:space="preserve">. </w:t>
      </w:r>
      <w:r w:rsidR="00E508E1">
        <w:rPr>
          <w:bCs/>
        </w:rPr>
        <w:t>(</w:t>
      </w:r>
      <w:r w:rsidRPr="00507ACF">
        <w:rPr>
          <w:bCs/>
        </w:rPr>
        <w:t>1998</w:t>
      </w:r>
      <w:r w:rsidR="00E508E1">
        <w:rPr>
          <w:bCs/>
        </w:rPr>
        <w:t>)</w:t>
      </w:r>
      <w:r w:rsidRPr="00507ACF">
        <w:rPr>
          <w:bCs/>
        </w:rPr>
        <w:t>.</w:t>
      </w:r>
      <w:proofErr w:type="gramEnd"/>
      <w:r w:rsidRPr="00507ACF">
        <w:rPr>
          <w:bCs/>
        </w:rPr>
        <w:t xml:space="preserve"> A behavioral agency model of managerial risk taking. </w:t>
      </w:r>
      <w:r w:rsidRPr="00507ACF">
        <w:rPr>
          <w:bCs/>
          <w:i/>
        </w:rPr>
        <w:t>Academy of Management Review</w:t>
      </w:r>
      <w:r w:rsidRPr="00507ACF">
        <w:rPr>
          <w:bCs/>
        </w:rPr>
        <w:t xml:space="preserve"> 23 (1)</w:t>
      </w:r>
      <w:r w:rsidR="00F823F2">
        <w:rPr>
          <w:bCs/>
        </w:rPr>
        <w:t xml:space="preserve">, </w:t>
      </w:r>
      <w:r w:rsidRPr="00507ACF">
        <w:rPr>
          <w:bCs/>
        </w:rPr>
        <w:t>133-153.</w:t>
      </w:r>
    </w:p>
    <w:p w:rsidR="00140668" w:rsidRPr="00507ACF" w:rsidRDefault="00140668" w:rsidP="00140668">
      <w:pPr>
        <w:ind w:left="720" w:hanging="720"/>
        <w:rPr>
          <w:bCs/>
        </w:rPr>
      </w:pPr>
      <w:proofErr w:type="gramStart"/>
      <w:r w:rsidRPr="00507ACF">
        <w:rPr>
          <w:bCs/>
        </w:rPr>
        <w:t xml:space="preserve">Wiseman, </w:t>
      </w:r>
      <w:r w:rsidR="00150026" w:rsidRPr="00507ACF">
        <w:rPr>
          <w:bCs/>
        </w:rPr>
        <w:t>R</w:t>
      </w:r>
      <w:r w:rsidR="00150026">
        <w:rPr>
          <w:bCs/>
        </w:rPr>
        <w:t>.</w:t>
      </w:r>
      <w:r w:rsidRPr="00507ACF">
        <w:rPr>
          <w:bCs/>
        </w:rPr>
        <w:t xml:space="preserve">M, Gomez-Mejia, </w:t>
      </w:r>
      <w:r w:rsidR="00150026" w:rsidRPr="00507ACF">
        <w:rPr>
          <w:bCs/>
        </w:rPr>
        <w:t>L</w:t>
      </w:r>
      <w:r w:rsidR="00150026">
        <w:rPr>
          <w:bCs/>
        </w:rPr>
        <w:t>.</w:t>
      </w:r>
      <w:r w:rsidR="00150026" w:rsidRPr="00507ACF">
        <w:rPr>
          <w:bCs/>
        </w:rPr>
        <w:t>R</w:t>
      </w:r>
      <w:r w:rsidR="00150026">
        <w:rPr>
          <w:bCs/>
        </w:rPr>
        <w:t>.</w:t>
      </w:r>
      <w:r w:rsidR="00150026" w:rsidRPr="00507ACF">
        <w:rPr>
          <w:bCs/>
        </w:rPr>
        <w:t xml:space="preserve"> </w:t>
      </w:r>
      <w:r w:rsidRPr="00507ACF">
        <w:rPr>
          <w:bCs/>
        </w:rPr>
        <w:t>and Fugate</w:t>
      </w:r>
      <w:r w:rsidR="00150026">
        <w:rPr>
          <w:bCs/>
        </w:rPr>
        <w:t>,</w:t>
      </w:r>
      <w:r w:rsidR="00150026" w:rsidRPr="00150026">
        <w:rPr>
          <w:bCs/>
        </w:rPr>
        <w:t xml:space="preserve"> </w:t>
      </w:r>
      <w:r w:rsidR="00150026" w:rsidRPr="00507ACF">
        <w:rPr>
          <w:bCs/>
        </w:rPr>
        <w:t>M</w:t>
      </w:r>
      <w:r w:rsidRPr="00507ACF">
        <w:rPr>
          <w:bCs/>
        </w:rPr>
        <w:t xml:space="preserve">. </w:t>
      </w:r>
      <w:r w:rsidR="00E508E1">
        <w:rPr>
          <w:bCs/>
        </w:rPr>
        <w:t>(</w:t>
      </w:r>
      <w:r w:rsidRPr="00507ACF">
        <w:rPr>
          <w:bCs/>
        </w:rPr>
        <w:t>2000</w:t>
      </w:r>
      <w:r w:rsidR="00E508E1">
        <w:rPr>
          <w:bCs/>
        </w:rPr>
        <w:t>)</w:t>
      </w:r>
      <w:r w:rsidRPr="00507ACF">
        <w:rPr>
          <w:bCs/>
        </w:rPr>
        <w:t>.</w:t>
      </w:r>
      <w:proofErr w:type="gramEnd"/>
      <w:r w:rsidRPr="00507ACF">
        <w:rPr>
          <w:bCs/>
        </w:rPr>
        <w:t xml:space="preserve"> Rethinking compensation risk. In </w:t>
      </w:r>
      <w:r w:rsidRPr="00507ACF">
        <w:rPr>
          <w:bCs/>
          <w:i/>
        </w:rPr>
        <w:t>Compensation in Organizations</w:t>
      </w:r>
      <w:r w:rsidRPr="00507ACF">
        <w:rPr>
          <w:bCs/>
        </w:rPr>
        <w:t>, edited by S. L. Rynes and B. Gerhart. San Francisco: Josey-Bass.</w:t>
      </w:r>
    </w:p>
    <w:p w:rsidR="00140668" w:rsidRPr="00507ACF" w:rsidRDefault="00140668" w:rsidP="00140668">
      <w:pPr>
        <w:ind w:left="720" w:hanging="720"/>
        <w:rPr>
          <w:bCs/>
        </w:rPr>
      </w:pPr>
    </w:p>
    <w:p w:rsidR="00706A87" w:rsidRPr="002166C8" w:rsidRDefault="00140668" w:rsidP="00140668">
      <w:pPr>
        <w:spacing w:line="240" w:lineRule="auto"/>
        <w:rPr>
          <w:rFonts w:ascii="Arial" w:eastAsia="Times New Roman" w:hAnsi="Arial" w:cs="Arial"/>
          <w:lang w:val="en-US"/>
        </w:rPr>
      </w:pPr>
      <w:r w:rsidRPr="00507ACF">
        <w:rPr>
          <w:rFonts w:cs="Arial"/>
          <w:bCs/>
        </w:rPr>
        <w:fldChar w:fldCharType="end"/>
      </w:r>
    </w:p>
    <w:sectPr w:rsidR="00706A87" w:rsidRPr="002166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E2" w:rsidRDefault="00C837E2" w:rsidP="004311B4">
      <w:pPr>
        <w:spacing w:after="0" w:line="240" w:lineRule="auto"/>
      </w:pPr>
      <w:r>
        <w:separator/>
      </w:r>
    </w:p>
  </w:endnote>
  <w:endnote w:type="continuationSeparator" w:id="0">
    <w:p w:rsidR="00C837E2" w:rsidRDefault="00C837E2" w:rsidP="0043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19450"/>
      <w:docPartObj>
        <w:docPartGallery w:val="Page Numbers (Bottom of Page)"/>
        <w:docPartUnique/>
      </w:docPartObj>
    </w:sdtPr>
    <w:sdtEndPr>
      <w:rPr>
        <w:noProof/>
      </w:rPr>
    </w:sdtEndPr>
    <w:sdtContent>
      <w:p w:rsidR="0057571C" w:rsidRDefault="0057571C">
        <w:pPr>
          <w:pStyle w:val="Footer"/>
          <w:jc w:val="right"/>
        </w:pPr>
        <w:r>
          <w:fldChar w:fldCharType="begin"/>
        </w:r>
        <w:r>
          <w:instrText xml:space="preserve"> PAGE   \* MERGEFORMAT </w:instrText>
        </w:r>
        <w:r>
          <w:fldChar w:fldCharType="separate"/>
        </w:r>
        <w:r w:rsidR="006C6EBA">
          <w:rPr>
            <w:noProof/>
          </w:rPr>
          <w:t>1</w:t>
        </w:r>
        <w:r>
          <w:rPr>
            <w:noProof/>
          </w:rPr>
          <w:fldChar w:fldCharType="end"/>
        </w:r>
      </w:p>
    </w:sdtContent>
  </w:sdt>
  <w:p w:rsidR="0057571C" w:rsidRDefault="00575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E2" w:rsidRDefault="00C837E2" w:rsidP="004311B4">
      <w:pPr>
        <w:spacing w:after="0" w:line="240" w:lineRule="auto"/>
      </w:pPr>
      <w:r>
        <w:separator/>
      </w:r>
    </w:p>
  </w:footnote>
  <w:footnote w:type="continuationSeparator" w:id="0">
    <w:p w:rsidR="00C837E2" w:rsidRDefault="00C837E2" w:rsidP="0043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53C"/>
    <w:multiLevelType w:val="hybridMultilevel"/>
    <w:tmpl w:val="8A26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57E03"/>
    <w:multiLevelType w:val="hybridMultilevel"/>
    <w:tmpl w:val="20BA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A4342"/>
    <w:multiLevelType w:val="hybridMultilevel"/>
    <w:tmpl w:val="E2F22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37375"/>
    <w:multiLevelType w:val="hybridMultilevel"/>
    <w:tmpl w:val="4E84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4358C"/>
    <w:multiLevelType w:val="hybridMultilevel"/>
    <w:tmpl w:val="F084BF4A"/>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43EEF"/>
    <w:multiLevelType w:val="hybridMultilevel"/>
    <w:tmpl w:val="3076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004FE"/>
    <w:multiLevelType w:val="hybridMultilevel"/>
    <w:tmpl w:val="8E1C4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A494B"/>
    <w:multiLevelType w:val="hybridMultilevel"/>
    <w:tmpl w:val="1262A32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26EC73A0"/>
    <w:multiLevelType w:val="hybridMultilevel"/>
    <w:tmpl w:val="7572228A"/>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D6E36"/>
    <w:multiLevelType w:val="multilevel"/>
    <w:tmpl w:val="0B262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C17B80"/>
    <w:multiLevelType w:val="hybridMultilevel"/>
    <w:tmpl w:val="4730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D0457"/>
    <w:multiLevelType w:val="hybridMultilevel"/>
    <w:tmpl w:val="4DA2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C25307"/>
    <w:multiLevelType w:val="hybridMultilevel"/>
    <w:tmpl w:val="E4F4FE9E"/>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27292"/>
    <w:multiLevelType w:val="hybridMultilevel"/>
    <w:tmpl w:val="3E20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D2EFD"/>
    <w:multiLevelType w:val="hybridMultilevel"/>
    <w:tmpl w:val="DCAC70DE"/>
    <w:lvl w:ilvl="0" w:tplc="7DD032C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0A31FE"/>
    <w:multiLevelType w:val="hybridMultilevel"/>
    <w:tmpl w:val="F288D80C"/>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310B73"/>
    <w:multiLevelType w:val="hybridMultilevel"/>
    <w:tmpl w:val="C18E1B7A"/>
    <w:lvl w:ilvl="0" w:tplc="0409000F">
      <w:start w:val="1"/>
      <w:numFmt w:val="decimal"/>
      <w:lvlText w:val="%1."/>
      <w:lvlJc w:val="left"/>
      <w:pPr>
        <w:tabs>
          <w:tab w:val="num" w:pos="720"/>
        </w:tabs>
        <w:ind w:left="720" w:hanging="360"/>
      </w:pPr>
    </w:lvl>
    <w:lvl w:ilvl="1" w:tplc="46489F28">
      <w:start w:val="1"/>
      <w:numFmt w:val="bullet"/>
      <w:lvlText w:val=""/>
      <w:lvlJc w:val="left"/>
      <w:pPr>
        <w:tabs>
          <w:tab w:val="num" w:pos="1077"/>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B564E"/>
    <w:multiLevelType w:val="hybridMultilevel"/>
    <w:tmpl w:val="5DB09986"/>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CB7CFF"/>
    <w:multiLevelType w:val="hybridMultilevel"/>
    <w:tmpl w:val="AAB20E6C"/>
    <w:lvl w:ilvl="0" w:tplc="828218A8">
      <w:start w:val="1"/>
      <w:numFmt w:val="decimal"/>
      <w:lvlText w:val="%1."/>
      <w:lvlJc w:val="left"/>
      <w:pPr>
        <w:tabs>
          <w:tab w:val="num" w:pos="1713"/>
        </w:tabs>
        <w:ind w:left="1713" w:hanging="360"/>
      </w:pPr>
      <w:rPr>
        <w:b/>
      </w:rPr>
    </w:lvl>
    <w:lvl w:ilvl="1" w:tplc="04090019">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9">
    <w:nsid w:val="40595211"/>
    <w:multiLevelType w:val="hybridMultilevel"/>
    <w:tmpl w:val="CFA2096A"/>
    <w:lvl w:ilvl="0" w:tplc="44420DB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7C447C"/>
    <w:multiLevelType w:val="hybridMultilevel"/>
    <w:tmpl w:val="399A5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44258"/>
    <w:multiLevelType w:val="hybridMultilevel"/>
    <w:tmpl w:val="F4F6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776291"/>
    <w:multiLevelType w:val="hybridMultilevel"/>
    <w:tmpl w:val="4D180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D261CB"/>
    <w:multiLevelType w:val="hybridMultilevel"/>
    <w:tmpl w:val="DC96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915669"/>
    <w:multiLevelType w:val="multilevel"/>
    <w:tmpl w:val="C638EA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67A4B21"/>
    <w:multiLevelType w:val="hybridMultilevel"/>
    <w:tmpl w:val="00900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E629AB"/>
    <w:multiLevelType w:val="hybridMultilevel"/>
    <w:tmpl w:val="A4665612"/>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6E42A1"/>
    <w:multiLevelType w:val="hybridMultilevel"/>
    <w:tmpl w:val="B21C8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462B92"/>
    <w:multiLevelType w:val="hybridMultilevel"/>
    <w:tmpl w:val="9A264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883D11"/>
    <w:multiLevelType w:val="hybridMultilevel"/>
    <w:tmpl w:val="D5AA56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2BF7B7F"/>
    <w:multiLevelType w:val="hybridMultilevel"/>
    <w:tmpl w:val="0B262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CC406C"/>
    <w:multiLevelType w:val="hybridMultilevel"/>
    <w:tmpl w:val="63845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D4B8D"/>
    <w:multiLevelType w:val="hybridMultilevel"/>
    <w:tmpl w:val="6A1EA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FC6AC3"/>
    <w:multiLevelType w:val="hybridMultilevel"/>
    <w:tmpl w:val="2760E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010A3"/>
    <w:multiLevelType w:val="hybridMultilevel"/>
    <w:tmpl w:val="02BC4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F47FE3"/>
    <w:multiLevelType w:val="hybridMultilevel"/>
    <w:tmpl w:val="FAF08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6D1481"/>
    <w:multiLevelType w:val="hybridMultilevel"/>
    <w:tmpl w:val="82C42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7C91CB7"/>
    <w:multiLevelType w:val="hybridMultilevel"/>
    <w:tmpl w:val="B46ABF7E"/>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83074E"/>
    <w:multiLevelType w:val="hybridMultilevel"/>
    <w:tmpl w:val="BAF026DC"/>
    <w:lvl w:ilvl="0" w:tplc="46489F28">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2D00DF"/>
    <w:multiLevelType w:val="multilevel"/>
    <w:tmpl w:val="C638EA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B5A0630"/>
    <w:multiLevelType w:val="hybridMultilevel"/>
    <w:tmpl w:val="3962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8C026F"/>
    <w:multiLevelType w:val="hybridMultilevel"/>
    <w:tmpl w:val="17AA4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28"/>
  </w:num>
  <w:num w:numId="7">
    <w:abstractNumId w:val="30"/>
  </w:num>
  <w:num w:numId="8">
    <w:abstractNumId w:val="2"/>
  </w:num>
  <w:num w:numId="9">
    <w:abstractNumId w:val="40"/>
  </w:num>
  <w:num w:numId="10">
    <w:abstractNumId w:val="5"/>
  </w:num>
  <w:num w:numId="11">
    <w:abstractNumId w:val="21"/>
  </w:num>
  <w:num w:numId="12">
    <w:abstractNumId w:val="22"/>
  </w:num>
  <w:num w:numId="13">
    <w:abstractNumId w:val="0"/>
  </w:num>
  <w:num w:numId="14">
    <w:abstractNumId w:val="36"/>
  </w:num>
  <w:num w:numId="15">
    <w:abstractNumId w:val="33"/>
  </w:num>
  <w:num w:numId="16">
    <w:abstractNumId w:val="19"/>
  </w:num>
  <w:num w:numId="17">
    <w:abstractNumId w:val="26"/>
  </w:num>
  <w:num w:numId="18">
    <w:abstractNumId w:val="15"/>
  </w:num>
  <w:num w:numId="19">
    <w:abstractNumId w:val="4"/>
  </w:num>
  <w:num w:numId="20">
    <w:abstractNumId w:val="37"/>
  </w:num>
  <w:num w:numId="21">
    <w:abstractNumId w:val="38"/>
  </w:num>
  <w:num w:numId="22">
    <w:abstractNumId w:val="16"/>
  </w:num>
  <w:num w:numId="23">
    <w:abstractNumId w:val="20"/>
  </w:num>
  <w:num w:numId="24">
    <w:abstractNumId w:val="32"/>
  </w:num>
  <w:num w:numId="25">
    <w:abstractNumId w:val="10"/>
  </w:num>
  <w:num w:numId="26">
    <w:abstractNumId w:val="3"/>
  </w:num>
  <w:num w:numId="27">
    <w:abstractNumId w:val="29"/>
  </w:num>
  <w:num w:numId="28">
    <w:abstractNumId w:val="35"/>
  </w:num>
  <w:num w:numId="29">
    <w:abstractNumId w:val="7"/>
  </w:num>
  <w:num w:numId="30">
    <w:abstractNumId w:val="14"/>
  </w:num>
  <w:num w:numId="31">
    <w:abstractNumId w:val="34"/>
  </w:num>
  <w:num w:numId="32">
    <w:abstractNumId w:val="9"/>
  </w:num>
  <w:num w:numId="33">
    <w:abstractNumId w:val="25"/>
  </w:num>
  <w:num w:numId="34">
    <w:abstractNumId w:val="23"/>
  </w:num>
  <w:num w:numId="35">
    <w:abstractNumId w:val="27"/>
  </w:num>
  <w:num w:numId="36">
    <w:abstractNumId w:val="1"/>
  </w:num>
  <w:num w:numId="37">
    <w:abstractNumId w:val="13"/>
  </w:num>
  <w:num w:numId="38">
    <w:abstractNumId w:val="18"/>
  </w:num>
  <w:num w:numId="39">
    <w:abstractNumId w:val="41"/>
  </w:num>
  <w:num w:numId="40">
    <w:abstractNumId w:val="6"/>
  </w:num>
  <w:num w:numId="41">
    <w:abstractNumId w:val="31"/>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0"/>
    <w:rsid w:val="000045EF"/>
    <w:rsid w:val="0003323C"/>
    <w:rsid w:val="00034425"/>
    <w:rsid w:val="00046405"/>
    <w:rsid w:val="000523A8"/>
    <w:rsid w:val="00084C73"/>
    <w:rsid w:val="000B7343"/>
    <w:rsid w:val="000C5ECD"/>
    <w:rsid w:val="00123C86"/>
    <w:rsid w:val="00125C78"/>
    <w:rsid w:val="00140668"/>
    <w:rsid w:val="00150026"/>
    <w:rsid w:val="00173B9B"/>
    <w:rsid w:val="002166C8"/>
    <w:rsid w:val="00266CB6"/>
    <w:rsid w:val="002B3BF3"/>
    <w:rsid w:val="00307ADE"/>
    <w:rsid w:val="00314D19"/>
    <w:rsid w:val="00315C50"/>
    <w:rsid w:val="003F5838"/>
    <w:rsid w:val="004311B4"/>
    <w:rsid w:val="00441D4F"/>
    <w:rsid w:val="004B4DDD"/>
    <w:rsid w:val="00507ACF"/>
    <w:rsid w:val="0052250F"/>
    <w:rsid w:val="0057571C"/>
    <w:rsid w:val="005B018D"/>
    <w:rsid w:val="00624350"/>
    <w:rsid w:val="00634D74"/>
    <w:rsid w:val="0068052F"/>
    <w:rsid w:val="006C6EBA"/>
    <w:rsid w:val="006F1A7D"/>
    <w:rsid w:val="00706A87"/>
    <w:rsid w:val="0071143D"/>
    <w:rsid w:val="00720056"/>
    <w:rsid w:val="007206BA"/>
    <w:rsid w:val="00763152"/>
    <w:rsid w:val="007A7050"/>
    <w:rsid w:val="007F65A1"/>
    <w:rsid w:val="0081017D"/>
    <w:rsid w:val="00840CBF"/>
    <w:rsid w:val="0084629F"/>
    <w:rsid w:val="00866739"/>
    <w:rsid w:val="00870085"/>
    <w:rsid w:val="008B0F14"/>
    <w:rsid w:val="008C4B4D"/>
    <w:rsid w:val="00926DE8"/>
    <w:rsid w:val="00992F0E"/>
    <w:rsid w:val="009F2F6A"/>
    <w:rsid w:val="00A544F7"/>
    <w:rsid w:val="00A93BC7"/>
    <w:rsid w:val="00AC0634"/>
    <w:rsid w:val="00AE0F1F"/>
    <w:rsid w:val="00B04154"/>
    <w:rsid w:val="00B173D0"/>
    <w:rsid w:val="00BE6257"/>
    <w:rsid w:val="00C17BF8"/>
    <w:rsid w:val="00C67223"/>
    <w:rsid w:val="00C837E2"/>
    <w:rsid w:val="00CB3085"/>
    <w:rsid w:val="00CB3F67"/>
    <w:rsid w:val="00CF759C"/>
    <w:rsid w:val="00D05653"/>
    <w:rsid w:val="00D63480"/>
    <w:rsid w:val="00DC2D24"/>
    <w:rsid w:val="00E06E73"/>
    <w:rsid w:val="00E508E1"/>
    <w:rsid w:val="00E62157"/>
    <w:rsid w:val="00EA0C94"/>
    <w:rsid w:val="00EC3453"/>
    <w:rsid w:val="00ED13ED"/>
    <w:rsid w:val="00F22669"/>
    <w:rsid w:val="00F62E15"/>
    <w:rsid w:val="00F823F2"/>
    <w:rsid w:val="00FF3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4350"/>
    <w:pPr>
      <w:keepNext/>
      <w:numPr>
        <w:numId w:val="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4350"/>
    <w:pPr>
      <w:keepNext/>
      <w:numPr>
        <w:ilvl w:val="1"/>
        <w:numId w:val="1"/>
      </w:numPr>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24350"/>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24350"/>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24350"/>
    <w:pPr>
      <w:numPr>
        <w:ilvl w:val="4"/>
        <w:numId w:val="1"/>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62435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624350"/>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24350"/>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62435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6A8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06A87"/>
    <w:rPr>
      <w:rFonts w:ascii="Courier New" w:eastAsia="Times New Roman" w:hAnsi="Courier New" w:cs="Courier New"/>
      <w:sz w:val="20"/>
      <w:szCs w:val="20"/>
      <w:lang w:val="en-US"/>
    </w:rPr>
  </w:style>
  <w:style w:type="character" w:customStyle="1" w:styleId="Heading1Char">
    <w:name w:val="Heading 1 Char"/>
    <w:basedOn w:val="DefaultParagraphFont"/>
    <w:link w:val="Heading1"/>
    <w:rsid w:val="006243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435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24350"/>
    <w:rPr>
      <w:rFonts w:ascii="Arial" w:eastAsia="Times New Roman" w:hAnsi="Arial" w:cs="Arial"/>
      <w:b/>
      <w:bCs/>
      <w:sz w:val="26"/>
      <w:szCs w:val="26"/>
      <w:lang w:val="en-US"/>
    </w:rPr>
  </w:style>
  <w:style w:type="character" w:customStyle="1" w:styleId="Heading4Char">
    <w:name w:val="Heading 4 Char"/>
    <w:basedOn w:val="DefaultParagraphFont"/>
    <w:link w:val="Heading4"/>
    <w:rsid w:val="0062435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24350"/>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62435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2435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2435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24350"/>
    <w:rPr>
      <w:rFonts w:ascii="Arial" w:eastAsia="Times New Roman" w:hAnsi="Arial" w:cs="Arial"/>
    </w:rPr>
  </w:style>
  <w:style w:type="paragraph" w:styleId="BalloonText">
    <w:name w:val="Balloon Text"/>
    <w:basedOn w:val="Normal"/>
    <w:link w:val="BalloonTextChar"/>
    <w:semiHidden/>
    <w:unhideWhenUsed/>
    <w:rsid w:val="0026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6CB6"/>
    <w:rPr>
      <w:rFonts w:ascii="Tahoma" w:hAnsi="Tahoma" w:cs="Tahoma"/>
      <w:sz w:val="16"/>
      <w:szCs w:val="16"/>
    </w:rPr>
  </w:style>
  <w:style w:type="paragraph" w:styleId="FootnoteText">
    <w:name w:val="footnote text"/>
    <w:basedOn w:val="Normal"/>
    <w:link w:val="FootnoteTextChar"/>
    <w:semiHidden/>
    <w:unhideWhenUsed/>
    <w:rsid w:val="004311B4"/>
    <w:pPr>
      <w:spacing w:after="0" w:line="240" w:lineRule="auto"/>
    </w:pPr>
    <w:rPr>
      <w:sz w:val="20"/>
      <w:szCs w:val="20"/>
    </w:rPr>
  </w:style>
  <w:style w:type="character" w:customStyle="1" w:styleId="FootnoteTextChar">
    <w:name w:val="Footnote Text Char"/>
    <w:basedOn w:val="DefaultParagraphFont"/>
    <w:link w:val="FootnoteText"/>
    <w:semiHidden/>
    <w:rsid w:val="004311B4"/>
    <w:rPr>
      <w:sz w:val="20"/>
      <w:szCs w:val="20"/>
    </w:rPr>
  </w:style>
  <w:style w:type="character" w:styleId="FootnoteReference">
    <w:name w:val="footnote reference"/>
    <w:basedOn w:val="DefaultParagraphFont"/>
    <w:semiHidden/>
    <w:unhideWhenUsed/>
    <w:rsid w:val="004311B4"/>
    <w:rPr>
      <w:vertAlign w:val="superscript"/>
    </w:rPr>
  </w:style>
  <w:style w:type="paragraph" w:styleId="BodyText">
    <w:name w:val="Body Text"/>
    <w:basedOn w:val="Normal"/>
    <w:link w:val="BodyTextChar"/>
    <w:rsid w:val="0014066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668"/>
    <w:rPr>
      <w:rFonts w:ascii="Times New Roman" w:eastAsia="Times New Roman" w:hAnsi="Times New Roman" w:cs="Times New Roman"/>
      <w:sz w:val="24"/>
      <w:szCs w:val="24"/>
    </w:rPr>
  </w:style>
  <w:style w:type="table" w:styleId="TableGrid">
    <w:name w:val="Table Grid"/>
    <w:basedOn w:val="TableNormal"/>
    <w:rsid w:val="001406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0668"/>
    <w:pPr>
      <w:tabs>
        <w:tab w:val="center" w:pos="4320"/>
        <w:tab w:val="right" w:pos="864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uiPriority w:val="99"/>
    <w:rsid w:val="00140668"/>
    <w:rPr>
      <w:rFonts w:ascii="Arial" w:eastAsia="Times New Roman" w:hAnsi="Arial" w:cs="Times New Roman"/>
      <w:lang w:val="en-US"/>
    </w:rPr>
  </w:style>
  <w:style w:type="character" w:styleId="PageNumber">
    <w:name w:val="page number"/>
    <w:basedOn w:val="DefaultParagraphFont"/>
    <w:rsid w:val="00140668"/>
  </w:style>
  <w:style w:type="paragraph" w:styleId="BodyText3">
    <w:name w:val="Body Text 3"/>
    <w:basedOn w:val="Normal"/>
    <w:link w:val="BodyText3Char"/>
    <w:rsid w:val="00140668"/>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140668"/>
    <w:rPr>
      <w:rFonts w:ascii="Arial" w:eastAsia="Times New Roman" w:hAnsi="Arial" w:cs="Times New Roman"/>
      <w:sz w:val="16"/>
      <w:szCs w:val="16"/>
      <w:lang w:val="en-US"/>
    </w:rPr>
  </w:style>
  <w:style w:type="paragraph" w:styleId="Header">
    <w:name w:val="header"/>
    <w:basedOn w:val="Normal"/>
    <w:link w:val="HeaderChar"/>
    <w:rsid w:val="0014066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140668"/>
    <w:rPr>
      <w:rFonts w:ascii="Times New Roman" w:eastAsia="Times New Roman" w:hAnsi="Times New Roman" w:cs="Times New Roman"/>
      <w:szCs w:val="24"/>
    </w:rPr>
  </w:style>
  <w:style w:type="character" w:styleId="Hyperlink">
    <w:name w:val="Hyperlink"/>
    <w:rsid w:val="00140668"/>
    <w:rPr>
      <w:color w:val="0000FF"/>
      <w:u w:val="single"/>
    </w:rPr>
  </w:style>
  <w:style w:type="paragraph" w:styleId="TOC1">
    <w:name w:val="toc 1"/>
    <w:basedOn w:val="Normal"/>
    <w:next w:val="Normal"/>
    <w:autoRedefine/>
    <w:uiPriority w:val="39"/>
    <w:semiHidden/>
    <w:rsid w:val="00140668"/>
    <w:pPr>
      <w:tabs>
        <w:tab w:val="left" w:pos="440"/>
        <w:tab w:val="right" w:leader="dot" w:pos="8505"/>
      </w:tabs>
      <w:spacing w:after="0" w:line="240" w:lineRule="auto"/>
    </w:pPr>
    <w:rPr>
      <w:rFonts w:ascii="Arial" w:eastAsia="Times New Roman" w:hAnsi="Arial" w:cs="Times New Roman"/>
      <w:b/>
      <w:noProof/>
      <w:szCs w:val="24"/>
      <w:lang w:val="en-US"/>
    </w:rPr>
  </w:style>
  <w:style w:type="paragraph" w:styleId="TOC2">
    <w:name w:val="toc 2"/>
    <w:basedOn w:val="Normal"/>
    <w:next w:val="Normal"/>
    <w:autoRedefine/>
    <w:uiPriority w:val="39"/>
    <w:semiHidden/>
    <w:rsid w:val="00140668"/>
    <w:pPr>
      <w:tabs>
        <w:tab w:val="left" w:pos="960"/>
        <w:tab w:val="right" w:leader="dot" w:pos="8522"/>
      </w:tabs>
      <w:spacing w:after="0" w:line="240" w:lineRule="auto"/>
      <w:ind w:left="1276" w:hanging="1056"/>
    </w:pPr>
    <w:rPr>
      <w:rFonts w:ascii="Arial" w:eastAsia="Times New Roman" w:hAnsi="Arial" w:cs="Times New Roman"/>
      <w:lang w:val="en-US"/>
    </w:rPr>
  </w:style>
  <w:style w:type="paragraph" w:styleId="TOC3">
    <w:name w:val="toc 3"/>
    <w:basedOn w:val="Normal"/>
    <w:next w:val="Normal"/>
    <w:autoRedefine/>
    <w:uiPriority w:val="39"/>
    <w:semiHidden/>
    <w:rsid w:val="00140668"/>
    <w:pPr>
      <w:tabs>
        <w:tab w:val="left" w:pos="1200"/>
        <w:tab w:val="right" w:leader="dot" w:pos="8522"/>
      </w:tabs>
      <w:spacing w:after="0" w:line="240" w:lineRule="auto"/>
      <w:ind w:left="1276" w:hanging="836"/>
    </w:pPr>
    <w:rPr>
      <w:rFonts w:ascii="Arial" w:eastAsia="Times New Roman" w:hAnsi="Arial" w:cs="Times New Roman"/>
      <w:lang w:val="en-US"/>
    </w:rPr>
  </w:style>
  <w:style w:type="paragraph" w:styleId="DocumentMap">
    <w:name w:val="Document Map"/>
    <w:basedOn w:val="Normal"/>
    <w:link w:val="DocumentMapChar"/>
    <w:semiHidden/>
    <w:rsid w:val="00140668"/>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40668"/>
    <w:rPr>
      <w:rFonts w:ascii="Tahoma" w:eastAsia="Times New Roman" w:hAnsi="Tahoma" w:cs="Tahoma"/>
      <w:sz w:val="20"/>
      <w:szCs w:val="20"/>
      <w:shd w:val="clear" w:color="auto" w:fill="000080"/>
      <w:lang w:val="en-US"/>
    </w:rPr>
  </w:style>
  <w:style w:type="paragraph" w:styleId="Title">
    <w:name w:val="Title"/>
    <w:basedOn w:val="Normal"/>
    <w:link w:val="TitleChar"/>
    <w:qFormat/>
    <w:rsid w:val="0014066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40668"/>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140668"/>
    <w:pPr>
      <w:spacing w:after="0" w:line="24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140668"/>
    <w:rPr>
      <w:rFonts w:ascii="Times New Roman" w:eastAsia="Times New Roman" w:hAnsi="Times New Roman" w:cs="Times New Roman"/>
      <w:b/>
      <w:bCs/>
      <w:sz w:val="24"/>
      <w:szCs w:val="24"/>
      <w:lang w:val="en-US"/>
    </w:rPr>
  </w:style>
  <w:style w:type="character" w:styleId="CommentReference">
    <w:name w:val="annotation reference"/>
    <w:rsid w:val="00140668"/>
    <w:rPr>
      <w:sz w:val="16"/>
      <w:szCs w:val="16"/>
    </w:rPr>
  </w:style>
  <w:style w:type="paragraph" w:styleId="CommentText">
    <w:name w:val="annotation text"/>
    <w:basedOn w:val="Normal"/>
    <w:link w:val="CommentTextChar"/>
    <w:rsid w:val="00140668"/>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140668"/>
    <w:rPr>
      <w:rFonts w:ascii="Arial" w:eastAsia="Times New Roman" w:hAnsi="Arial" w:cs="Times New Roman"/>
      <w:sz w:val="20"/>
      <w:szCs w:val="20"/>
      <w:lang w:val="en-US"/>
    </w:rPr>
  </w:style>
  <w:style w:type="paragraph" w:styleId="Caption">
    <w:name w:val="caption"/>
    <w:basedOn w:val="Normal"/>
    <w:next w:val="Normal"/>
    <w:qFormat/>
    <w:rsid w:val="00140668"/>
    <w:pPr>
      <w:spacing w:after="0" w:line="240" w:lineRule="auto"/>
    </w:pPr>
    <w:rPr>
      <w:rFonts w:ascii="Arial" w:eastAsia="Times New Roman" w:hAnsi="Arial" w:cs="Times New Roman"/>
      <w:b/>
      <w:bCs/>
      <w:sz w:val="20"/>
      <w:szCs w:val="20"/>
      <w:lang w:val="en-US"/>
    </w:rPr>
  </w:style>
  <w:style w:type="paragraph" w:styleId="TableofFigures">
    <w:name w:val="table of figures"/>
    <w:basedOn w:val="Normal"/>
    <w:next w:val="Normal"/>
    <w:uiPriority w:val="99"/>
    <w:semiHidden/>
    <w:rsid w:val="00140668"/>
    <w:pPr>
      <w:spacing w:after="0" w:line="240" w:lineRule="auto"/>
    </w:pPr>
    <w:rPr>
      <w:rFonts w:ascii="Arial" w:eastAsia="Times New Roman" w:hAnsi="Arial" w:cs="Times New Roman"/>
      <w:lang w:val="en-US"/>
    </w:rPr>
  </w:style>
  <w:style w:type="paragraph" w:styleId="TOC4">
    <w:name w:val="toc 4"/>
    <w:basedOn w:val="Normal"/>
    <w:next w:val="Normal"/>
    <w:autoRedefine/>
    <w:uiPriority w:val="39"/>
    <w:unhideWhenUsed/>
    <w:rsid w:val="00140668"/>
    <w:pPr>
      <w:spacing w:after="100" w:line="240" w:lineRule="auto"/>
      <w:ind w:left="720"/>
    </w:pPr>
    <w:rPr>
      <w:rFonts w:ascii="Cambria" w:eastAsia="Times New Roman" w:hAnsi="Cambria" w:cs="Times New Roman"/>
      <w:sz w:val="24"/>
      <w:szCs w:val="24"/>
      <w:lang w:val="en-US"/>
    </w:rPr>
  </w:style>
  <w:style w:type="paragraph" w:styleId="TOC5">
    <w:name w:val="toc 5"/>
    <w:basedOn w:val="Normal"/>
    <w:next w:val="Normal"/>
    <w:autoRedefine/>
    <w:uiPriority w:val="39"/>
    <w:unhideWhenUsed/>
    <w:rsid w:val="00140668"/>
    <w:pPr>
      <w:spacing w:after="100" w:line="240" w:lineRule="auto"/>
      <w:ind w:left="960"/>
    </w:pPr>
    <w:rPr>
      <w:rFonts w:ascii="Cambria" w:eastAsia="Times New Roman" w:hAnsi="Cambria" w:cs="Times New Roman"/>
      <w:sz w:val="24"/>
      <w:szCs w:val="24"/>
      <w:lang w:val="en-US"/>
    </w:rPr>
  </w:style>
  <w:style w:type="paragraph" w:styleId="TOC6">
    <w:name w:val="toc 6"/>
    <w:basedOn w:val="Normal"/>
    <w:next w:val="Normal"/>
    <w:autoRedefine/>
    <w:uiPriority w:val="39"/>
    <w:unhideWhenUsed/>
    <w:rsid w:val="00140668"/>
    <w:pPr>
      <w:spacing w:after="100" w:line="240" w:lineRule="auto"/>
      <w:ind w:left="1200"/>
    </w:pPr>
    <w:rPr>
      <w:rFonts w:ascii="Cambria" w:eastAsia="Times New Roman" w:hAnsi="Cambria" w:cs="Times New Roman"/>
      <w:sz w:val="24"/>
      <w:szCs w:val="24"/>
      <w:lang w:val="en-US"/>
    </w:rPr>
  </w:style>
  <w:style w:type="paragraph" w:styleId="TOC7">
    <w:name w:val="toc 7"/>
    <w:basedOn w:val="Normal"/>
    <w:next w:val="Normal"/>
    <w:autoRedefine/>
    <w:uiPriority w:val="39"/>
    <w:unhideWhenUsed/>
    <w:rsid w:val="00140668"/>
    <w:pPr>
      <w:spacing w:after="100" w:line="240" w:lineRule="auto"/>
      <w:ind w:left="1440"/>
    </w:pPr>
    <w:rPr>
      <w:rFonts w:ascii="Cambria" w:eastAsia="Times New Roman" w:hAnsi="Cambria" w:cs="Times New Roman"/>
      <w:sz w:val="24"/>
      <w:szCs w:val="24"/>
      <w:lang w:val="en-US"/>
    </w:rPr>
  </w:style>
  <w:style w:type="paragraph" w:styleId="TOC8">
    <w:name w:val="toc 8"/>
    <w:basedOn w:val="Normal"/>
    <w:next w:val="Normal"/>
    <w:autoRedefine/>
    <w:uiPriority w:val="39"/>
    <w:unhideWhenUsed/>
    <w:rsid w:val="00140668"/>
    <w:pPr>
      <w:spacing w:after="100" w:line="240" w:lineRule="auto"/>
      <w:ind w:left="1680"/>
    </w:pPr>
    <w:rPr>
      <w:rFonts w:ascii="Cambria" w:eastAsia="Times New Roman" w:hAnsi="Cambria" w:cs="Times New Roman"/>
      <w:sz w:val="24"/>
      <w:szCs w:val="24"/>
      <w:lang w:val="en-US"/>
    </w:rPr>
  </w:style>
  <w:style w:type="paragraph" w:styleId="TOC9">
    <w:name w:val="toc 9"/>
    <w:basedOn w:val="Normal"/>
    <w:next w:val="Normal"/>
    <w:autoRedefine/>
    <w:uiPriority w:val="39"/>
    <w:unhideWhenUsed/>
    <w:rsid w:val="00140668"/>
    <w:pPr>
      <w:spacing w:after="100" w:line="240" w:lineRule="auto"/>
      <w:ind w:left="1920"/>
    </w:pPr>
    <w:rPr>
      <w:rFonts w:ascii="Cambria" w:eastAsia="Times New Roman" w:hAnsi="Cambria" w:cs="Times New Roman"/>
      <w:sz w:val="24"/>
      <w:szCs w:val="24"/>
      <w:lang w:val="en-US"/>
    </w:rPr>
  </w:style>
  <w:style w:type="paragraph" w:styleId="NormalWeb">
    <w:name w:val="Normal (Web)"/>
    <w:basedOn w:val="Normal"/>
    <w:uiPriority w:val="99"/>
    <w:semiHidden/>
    <w:unhideWhenUsed/>
    <w:rsid w:val="008B0F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4350"/>
    <w:pPr>
      <w:keepNext/>
      <w:numPr>
        <w:numId w:val="1"/>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4350"/>
    <w:pPr>
      <w:keepNext/>
      <w:numPr>
        <w:ilvl w:val="1"/>
        <w:numId w:val="1"/>
      </w:numPr>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24350"/>
    <w:pPr>
      <w:keepNext/>
      <w:numPr>
        <w:ilvl w:val="2"/>
        <w:numId w:val="1"/>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24350"/>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24350"/>
    <w:pPr>
      <w:numPr>
        <w:ilvl w:val="4"/>
        <w:numId w:val="1"/>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62435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624350"/>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24350"/>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62435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6A8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06A87"/>
    <w:rPr>
      <w:rFonts w:ascii="Courier New" w:eastAsia="Times New Roman" w:hAnsi="Courier New" w:cs="Courier New"/>
      <w:sz w:val="20"/>
      <w:szCs w:val="20"/>
      <w:lang w:val="en-US"/>
    </w:rPr>
  </w:style>
  <w:style w:type="character" w:customStyle="1" w:styleId="Heading1Char">
    <w:name w:val="Heading 1 Char"/>
    <w:basedOn w:val="DefaultParagraphFont"/>
    <w:link w:val="Heading1"/>
    <w:rsid w:val="006243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435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24350"/>
    <w:rPr>
      <w:rFonts w:ascii="Arial" w:eastAsia="Times New Roman" w:hAnsi="Arial" w:cs="Arial"/>
      <w:b/>
      <w:bCs/>
      <w:sz w:val="26"/>
      <w:szCs w:val="26"/>
      <w:lang w:val="en-US"/>
    </w:rPr>
  </w:style>
  <w:style w:type="character" w:customStyle="1" w:styleId="Heading4Char">
    <w:name w:val="Heading 4 Char"/>
    <w:basedOn w:val="DefaultParagraphFont"/>
    <w:link w:val="Heading4"/>
    <w:rsid w:val="0062435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24350"/>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62435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62435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2435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624350"/>
    <w:rPr>
      <w:rFonts w:ascii="Arial" w:eastAsia="Times New Roman" w:hAnsi="Arial" w:cs="Arial"/>
    </w:rPr>
  </w:style>
  <w:style w:type="paragraph" w:styleId="BalloonText">
    <w:name w:val="Balloon Text"/>
    <w:basedOn w:val="Normal"/>
    <w:link w:val="BalloonTextChar"/>
    <w:semiHidden/>
    <w:unhideWhenUsed/>
    <w:rsid w:val="0026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6CB6"/>
    <w:rPr>
      <w:rFonts w:ascii="Tahoma" w:hAnsi="Tahoma" w:cs="Tahoma"/>
      <w:sz w:val="16"/>
      <w:szCs w:val="16"/>
    </w:rPr>
  </w:style>
  <w:style w:type="paragraph" w:styleId="FootnoteText">
    <w:name w:val="footnote text"/>
    <w:basedOn w:val="Normal"/>
    <w:link w:val="FootnoteTextChar"/>
    <w:semiHidden/>
    <w:unhideWhenUsed/>
    <w:rsid w:val="004311B4"/>
    <w:pPr>
      <w:spacing w:after="0" w:line="240" w:lineRule="auto"/>
    </w:pPr>
    <w:rPr>
      <w:sz w:val="20"/>
      <w:szCs w:val="20"/>
    </w:rPr>
  </w:style>
  <w:style w:type="character" w:customStyle="1" w:styleId="FootnoteTextChar">
    <w:name w:val="Footnote Text Char"/>
    <w:basedOn w:val="DefaultParagraphFont"/>
    <w:link w:val="FootnoteText"/>
    <w:semiHidden/>
    <w:rsid w:val="004311B4"/>
    <w:rPr>
      <w:sz w:val="20"/>
      <w:szCs w:val="20"/>
    </w:rPr>
  </w:style>
  <w:style w:type="character" w:styleId="FootnoteReference">
    <w:name w:val="footnote reference"/>
    <w:basedOn w:val="DefaultParagraphFont"/>
    <w:semiHidden/>
    <w:unhideWhenUsed/>
    <w:rsid w:val="004311B4"/>
    <w:rPr>
      <w:vertAlign w:val="superscript"/>
    </w:rPr>
  </w:style>
  <w:style w:type="paragraph" w:styleId="BodyText">
    <w:name w:val="Body Text"/>
    <w:basedOn w:val="Normal"/>
    <w:link w:val="BodyTextChar"/>
    <w:rsid w:val="0014066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668"/>
    <w:rPr>
      <w:rFonts w:ascii="Times New Roman" w:eastAsia="Times New Roman" w:hAnsi="Times New Roman" w:cs="Times New Roman"/>
      <w:sz w:val="24"/>
      <w:szCs w:val="24"/>
    </w:rPr>
  </w:style>
  <w:style w:type="table" w:styleId="TableGrid">
    <w:name w:val="Table Grid"/>
    <w:basedOn w:val="TableNormal"/>
    <w:rsid w:val="001406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0668"/>
    <w:pPr>
      <w:tabs>
        <w:tab w:val="center" w:pos="4320"/>
        <w:tab w:val="right" w:pos="864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uiPriority w:val="99"/>
    <w:rsid w:val="00140668"/>
    <w:rPr>
      <w:rFonts w:ascii="Arial" w:eastAsia="Times New Roman" w:hAnsi="Arial" w:cs="Times New Roman"/>
      <w:lang w:val="en-US"/>
    </w:rPr>
  </w:style>
  <w:style w:type="character" w:styleId="PageNumber">
    <w:name w:val="page number"/>
    <w:basedOn w:val="DefaultParagraphFont"/>
    <w:rsid w:val="00140668"/>
  </w:style>
  <w:style w:type="paragraph" w:styleId="BodyText3">
    <w:name w:val="Body Text 3"/>
    <w:basedOn w:val="Normal"/>
    <w:link w:val="BodyText3Char"/>
    <w:rsid w:val="00140668"/>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140668"/>
    <w:rPr>
      <w:rFonts w:ascii="Arial" w:eastAsia="Times New Roman" w:hAnsi="Arial" w:cs="Times New Roman"/>
      <w:sz w:val="16"/>
      <w:szCs w:val="16"/>
      <w:lang w:val="en-US"/>
    </w:rPr>
  </w:style>
  <w:style w:type="paragraph" w:styleId="Header">
    <w:name w:val="header"/>
    <w:basedOn w:val="Normal"/>
    <w:link w:val="HeaderChar"/>
    <w:rsid w:val="0014066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140668"/>
    <w:rPr>
      <w:rFonts w:ascii="Times New Roman" w:eastAsia="Times New Roman" w:hAnsi="Times New Roman" w:cs="Times New Roman"/>
      <w:szCs w:val="24"/>
    </w:rPr>
  </w:style>
  <w:style w:type="character" w:styleId="Hyperlink">
    <w:name w:val="Hyperlink"/>
    <w:rsid w:val="00140668"/>
    <w:rPr>
      <w:color w:val="0000FF"/>
      <w:u w:val="single"/>
    </w:rPr>
  </w:style>
  <w:style w:type="paragraph" w:styleId="TOC1">
    <w:name w:val="toc 1"/>
    <w:basedOn w:val="Normal"/>
    <w:next w:val="Normal"/>
    <w:autoRedefine/>
    <w:uiPriority w:val="39"/>
    <w:semiHidden/>
    <w:rsid w:val="00140668"/>
    <w:pPr>
      <w:tabs>
        <w:tab w:val="left" w:pos="440"/>
        <w:tab w:val="right" w:leader="dot" w:pos="8505"/>
      </w:tabs>
      <w:spacing w:after="0" w:line="240" w:lineRule="auto"/>
    </w:pPr>
    <w:rPr>
      <w:rFonts w:ascii="Arial" w:eastAsia="Times New Roman" w:hAnsi="Arial" w:cs="Times New Roman"/>
      <w:b/>
      <w:noProof/>
      <w:szCs w:val="24"/>
      <w:lang w:val="en-US"/>
    </w:rPr>
  </w:style>
  <w:style w:type="paragraph" w:styleId="TOC2">
    <w:name w:val="toc 2"/>
    <w:basedOn w:val="Normal"/>
    <w:next w:val="Normal"/>
    <w:autoRedefine/>
    <w:uiPriority w:val="39"/>
    <w:semiHidden/>
    <w:rsid w:val="00140668"/>
    <w:pPr>
      <w:tabs>
        <w:tab w:val="left" w:pos="960"/>
        <w:tab w:val="right" w:leader="dot" w:pos="8522"/>
      </w:tabs>
      <w:spacing w:after="0" w:line="240" w:lineRule="auto"/>
      <w:ind w:left="1276" w:hanging="1056"/>
    </w:pPr>
    <w:rPr>
      <w:rFonts w:ascii="Arial" w:eastAsia="Times New Roman" w:hAnsi="Arial" w:cs="Times New Roman"/>
      <w:lang w:val="en-US"/>
    </w:rPr>
  </w:style>
  <w:style w:type="paragraph" w:styleId="TOC3">
    <w:name w:val="toc 3"/>
    <w:basedOn w:val="Normal"/>
    <w:next w:val="Normal"/>
    <w:autoRedefine/>
    <w:uiPriority w:val="39"/>
    <w:semiHidden/>
    <w:rsid w:val="00140668"/>
    <w:pPr>
      <w:tabs>
        <w:tab w:val="left" w:pos="1200"/>
        <w:tab w:val="right" w:leader="dot" w:pos="8522"/>
      </w:tabs>
      <w:spacing w:after="0" w:line="240" w:lineRule="auto"/>
      <w:ind w:left="1276" w:hanging="836"/>
    </w:pPr>
    <w:rPr>
      <w:rFonts w:ascii="Arial" w:eastAsia="Times New Roman" w:hAnsi="Arial" w:cs="Times New Roman"/>
      <w:lang w:val="en-US"/>
    </w:rPr>
  </w:style>
  <w:style w:type="paragraph" w:styleId="DocumentMap">
    <w:name w:val="Document Map"/>
    <w:basedOn w:val="Normal"/>
    <w:link w:val="DocumentMapChar"/>
    <w:semiHidden/>
    <w:rsid w:val="00140668"/>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40668"/>
    <w:rPr>
      <w:rFonts w:ascii="Tahoma" w:eastAsia="Times New Roman" w:hAnsi="Tahoma" w:cs="Tahoma"/>
      <w:sz w:val="20"/>
      <w:szCs w:val="20"/>
      <w:shd w:val="clear" w:color="auto" w:fill="000080"/>
      <w:lang w:val="en-US"/>
    </w:rPr>
  </w:style>
  <w:style w:type="paragraph" w:styleId="Title">
    <w:name w:val="Title"/>
    <w:basedOn w:val="Normal"/>
    <w:link w:val="TitleChar"/>
    <w:qFormat/>
    <w:rsid w:val="0014066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40668"/>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140668"/>
    <w:pPr>
      <w:spacing w:after="0" w:line="24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140668"/>
    <w:rPr>
      <w:rFonts w:ascii="Times New Roman" w:eastAsia="Times New Roman" w:hAnsi="Times New Roman" w:cs="Times New Roman"/>
      <w:b/>
      <w:bCs/>
      <w:sz w:val="24"/>
      <w:szCs w:val="24"/>
      <w:lang w:val="en-US"/>
    </w:rPr>
  </w:style>
  <w:style w:type="character" w:styleId="CommentReference">
    <w:name w:val="annotation reference"/>
    <w:rsid w:val="00140668"/>
    <w:rPr>
      <w:sz w:val="16"/>
      <w:szCs w:val="16"/>
    </w:rPr>
  </w:style>
  <w:style w:type="paragraph" w:styleId="CommentText">
    <w:name w:val="annotation text"/>
    <w:basedOn w:val="Normal"/>
    <w:link w:val="CommentTextChar"/>
    <w:rsid w:val="00140668"/>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140668"/>
    <w:rPr>
      <w:rFonts w:ascii="Arial" w:eastAsia="Times New Roman" w:hAnsi="Arial" w:cs="Times New Roman"/>
      <w:sz w:val="20"/>
      <w:szCs w:val="20"/>
      <w:lang w:val="en-US"/>
    </w:rPr>
  </w:style>
  <w:style w:type="paragraph" w:styleId="Caption">
    <w:name w:val="caption"/>
    <w:basedOn w:val="Normal"/>
    <w:next w:val="Normal"/>
    <w:qFormat/>
    <w:rsid w:val="00140668"/>
    <w:pPr>
      <w:spacing w:after="0" w:line="240" w:lineRule="auto"/>
    </w:pPr>
    <w:rPr>
      <w:rFonts w:ascii="Arial" w:eastAsia="Times New Roman" w:hAnsi="Arial" w:cs="Times New Roman"/>
      <w:b/>
      <w:bCs/>
      <w:sz w:val="20"/>
      <w:szCs w:val="20"/>
      <w:lang w:val="en-US"/>
    </w:rPr>
  </w:style>
  <w:style w:type="paragraph" w:styleId="TableofFigures">
    <w:name w:val="table of figures"/>
    <w:basedOn w:val="Normal"/>
    <w:next w:val="Normal"/>
    <w:uiPriority w:val="99"/>
    <w:semiHidden/>
    <w:rsid w:val="00140668"/>
    <w:pPr>
      <w:spacing w:after="0" w:line="240" w:lineRule="auto"/>
    </w:pPr>
    <w:rPr>
      <w:rFonts w:ascii="Arial" w:eastAsia="Times New Roman" w:hAnsi="Arial" w:cs="Times New Roman"/>
      <w:lang w:val="en-US"/>
    </w:rPr>
  </w:style>
  <w:style w:type="paragraph" w:styleId="TOC4">
    <w:name w:val="toc 4"/>
    <w:basedOn w:val="Normal"/>
    <w:next w:val="Normal"/>
    <w:autoRedefine/>
    <w:uiPriority w:val="39"/>
    <w:unhideWhenUsed/>
    <w:rsid w:val="00140668"/>
    <w:pPr>
      <w:spacing w:after="100" w:line="240" w:lineRule="auto"/>
      <w:ind w:left="720"/>
    </w:pPr>
    <w:rPr>
      <w:rFonts w:ascii="Cambria" w:eastAsia="Times New Roman" w:hAnsi="Cambria" w:cs="Times New Roman"/>
      <w:sz w:val="24"/>
      <w:szCs w:val="24"/>
      <w:lang w:val="en-US"/>
    </w:rPr>
  </w:style>
  <w:style w:type="paragraph" w:styleId="TOC5">
    <w:name w:val="toc 5"/>
    <w:basedOn w:val="Normal"/>
    <w:next w:val="Normal"/>
    <w:autoRedefine/>
    <w:uiPriority w:val="39"/>
    <w:unhideWhenUsed/>
    <w:rsid w:val="00140668"/>
    <w:pPr>
      <w:spacing w:after="100" w:line="240" w:lineRule="auto"/>
      <w:ind w:left="960"/>
    </w:pPr>
    <w:rPr>
      <w:rFonts w:ascii="Cambria" w:eastAsia="Times New Roman" w:hAnsi="Cambria" w:cs="Times New Roman"/>
      <w:sz w:val="24"/>
      <w:szCs w:val="24"/>
      <w:lang w:val="en-US"/>
    </w:rPr>
  </w:style>
  <w:style w:type="paragraph" w:styleId="TOC6">
    <w:name w:val="toc 6"/>
    <w:basedOn w:val="Normal"/>
    <w:next w:val="Normal"/>
    <w:autoRedefine/>
    <w:uiPriority w:val="39"/>
    <w:unhideWhenUsed/>
    <w:rsid w:val="00140668"/>
    <w:pPr>
      <w:spacing w:after="100" w:line="240" w:lineRule="auto"/>
      <w:ind w:left="1200"/>
    </w:pPr>
    <w:rPr>
      <w:rFonts w:ascii="Cambria" w:eastAsia="Times New Roman" w:hAnsi="Cambria" w:cs="Times New Roman"/>
      <w:sz w:val="24"/>
      <w:szCs w:val="24"/>
      <w:lang w:val="en-US"/>
    </w:rPr>
  </w:style>
  <w:style w:type="paragraph" w:styleId="TOC7">
    <w:name w:val="toc 7"/>
    <w:basedOn w:val="Normal"/>
    <w:next w:val="Normal"/>
    <w:autoRedefine/>
    <w:uiPriority w:val="39"/>
    <w:unhideWhenUsed/>
    <w:rsid w:val="00140668"/>
    <w:pPr>
      <w:spacing w:after="100" w:line="240" w:lineRule="auto"/>
      <w:ind w:left="1440"/>
    </w:pPr>
    <w:rPr>
      <w:rFonts w:ascii="Cambria" w:eastAsia="Times New Roman" w:hAnsi="Cambria" w:cs="Times New Roman"/>
      <w:sz w:val="24"/>
      <w:szCs w:val="24"/>
      <w:lang w:val="en-US"/>
    </w:rPr>
  </w:style>
  <w:style w:type="paragraph" w:styleId="TOC8">
    <w:name w:val="toc 8"/>
    <w:basedOn w:val="Normal"/>
    <w:next w:val="Normal"/>
    <w:autoRedefine/>
    <w:uiPriority w:val="39"/>
    <w:unhideWhenUsed/>
    <w:rsid w:val="00140668"/>
    <w:pPr>
      <w:spacing w:after="100" w:line="240" w:lineRule="auto"/>
      <w:ind w:left="1680"/>
    </w:pPr>
    <w:rPr>
      <w:rFonts w:ascii="Cambria" w:eastAsia="Times New Roman" w:hAnsi="Cambria" w:cs="Times New Roman"/>
      <w:sz w:val="24"/>
      <w:szCs w:val="24"/>
      <w:lang w:val="en-US"/>
    </w:rPr>
  </w:style>
  <w:style w:type="paragraph" w:styleId="TOC9">
    <w:name w:val="toc 9"/>
    <w:basedOn w:val="Normal"/>
    <w:next w:val="Normal"/>
    <w:autoRedefine/>
    <w:uiPriority w:val="39"/>
    <w:unhideWhenUsed/>
    <w:rsid w:val="00140668"/>
    <w:pPr>
      <w:spacing w:after="100" w:line="240" w:lineRule="auto"/>
      <w:ind w:left="1920"/>
    </w:pPr>
    <w:rPr>
      <w:rFonts w:ascii="Cambria" w:eastAsia="Times New Roman" w:hAnsi="Cambria" w:cs="Times New Roman"/>
      <w:sz w:val="24"/>
      <w:szCs w:val="24"/>
      <w:lang w:val="en-US"/>
    </w:rPr>
  </w:style>
  <w:style w:type="paragraph" w:styleId="NormalWeb">
    <w:name w:val="Normal (Web)"/>
    <w:basedOn w:val="Normal"/>
    <w:uiPriority w:val="99"/>
    <w:semiHidden/>
    <w:unhideWhenUsed/>
    <w:rsid w:val="008B0F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7656">
      <w:bodyDiv w:val="1"/>
      <w:marLeft w:val="0"/>
      <w:marRight w:val="0"/>
      <w:marTop w:val="0"/>
      <w:marBottom w:val="0"/>
      <w:divBdr>
        <w:top w:val="none" w:sz="0" w:space="0" w:color="auto"/>
        <w:left w:val="none" w:sz="0" w:space="0" w:color="auto"/>
        <w:bottom w:val="none" w:sz="0" w:space="0" w:color="auto"/>
        <w:right w:val="none" w:sz="0" w:space="0" w:color="auto"/>
      </w:divBdr>
      <w:divsChild>
        <w:div w:id="725686762">
          <w:marLeft w:val="0"/>
          <w:marRight w:val="0"/>
          <w:marTop w:val="0"/>
          <w:marBottom w:val="0"/>
          <w:divBdr>
            <w:top w:val="none" w:sz="0" w:space="0" w:color="auto"/>
            <w:left w:val="none" w:sz="0" w:space="0" w:color="auto"/>
            <w:bottom w:val="none" w:sz="0" w:space="0" w:color="auto"/>
            <w:right w:val="none" w:sz="0" w:space="0" w:color="auto"/>
          </w:divBdr>
          <w:divsChild>
            <w:div w:id="59836895">
              <w:marLeft w:val="0"/>
              <w:marRight w:val="0"/>
              <w:marTop w:val="0"/>
              <w:marBottom w:val="0"/>
              <w:divBdr>
                <w:top w:val="none" w:sz="0" w:space="0" w:color="auto"/>
                <w:left w:val="none" w:sz="0" w:space="0" w:color="auto"/>
                <w:bottom w:val="none" w:sz="0" w:space="0" w:color="auto"/>
                <w:right w:val="none" w:sz="0" w:space="0" w:color="auto"/>
              </w:divBdr>
              <w:divsChild>
                <w:div w:id="983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892">
      <w:bodyDiv w:val="1"/>
      <w:marLeft w:val="0"/>
      <w:marRight w:val="0"/>
      <w:marTop w:val="0"/>
      <w:marBottom w:val="0"/>
      <w:divBdr>
        <w:top w:val="none" w:sz="0" w:space="0" w:color="auto"/>
        <w:left w:val="none" w:sz="0" w:space="0" w:color="auto"/>
        <w:bottom w:val="none" w:sz="0" w:space="0" w:color="auto"/>
        <w:right w:val="none" w:sz="0" w:space="0" w:color="auto"/>
      </w:divBdr>
      <w:divsChild>
        <w:div w:id="2012222204">
          <w:marLeft w:val="0"/>
          <w:marRight w:val="0"/>
          <w:marTop w:val="0"/>
          <w:marBottom w:val="0"/>
          <w:divBdr>
            <w:top w:val="none" w:sz="0" w:space="0" w:color="auto"/>
            <w:left w:val="none" w:sz="0" w:space="0" w:color="auto"/>
            <w:bottom w:val="none" w:sz="0" w:space="0" w:color="auto"/>
            <w:right w:val="none" w:sz="0" w:space="0" w:color="auto"/>
          </w:divBdr>
          <w:divsChild>
            <w:div w:id="1843160421">
              <w:marLeft w:val="0"/>
              <w:marRight w:val="0"/>
              <w:marTop w:val="0"/>
              <w:marBottom w:val="0"/>
              <w:divBdr>
                <w:top w:val="none" w:sz="0" w:space="0" w:color="auto"/>
                <w:left w:val="none" w:sz="0" w:space="0" w:color="auto"/>
                <w:bottom w:val="none" w:sz="0" w:space="0" w:color="auto"/>
                <w:right w:val="none" w:sz="0" w:space="0" w:color="auto"/>
              </w:divBdr>
              <w:divsChild>
                <w:div w:id="14148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E8F2-6076-4C92-AF7E-82CDA41F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5883</Words>
  <Characters>33534</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Trimmer</dc:creator>
  <cp:lastModifiedBy>Karen Trimmer</cp:lastModifiedBy>
  <cp:revision>2</cp:revision>
  <cp:lastPrinted>2011-09-04T06:45:00Z</cp:lastPrinted>
  <dcterms:created xsi:type="dcterms:W3CDTF">2015-07-07T05:11:00Z</dcterms:created>
  <dcterms:modified xsi:type="dcterms:W3CDTF">2015-07-07T05:11:00Z</dcterms:modified>
</cp:coreProperties>
</file>