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5ADA" w:rsidRPr="002A5ADA" w:rsidRDefault="002A5ADA" w:rsidP="002A5ADA">
      <w:pPr>
        <w:spacing w:before="120" w:after="120" w:line="240" w:lineRule="auto"/>
        <w:rPr>
          <w:rFonts w:ascii="Times New Roman" w:eastAsia="Times New Roman" w:hAnsi="Times New Roman" w:cs="Times New Roman"/>
          <w:sz w:val="24"/>
          <w:szCs w:val="24"/>
        </w:rPr>
      </w:pPr>
    </w:p>
    <w:p w:rsidR="002A5ADA" w:rsidRPr="002A5ADA" w:rsidRDefault="002A5ADA" w:rsidP="002A5ADA">
      <w:pPr>
        <w:spacing w:before="120" w:after="120" w:line="240" w:lineRule="auto"/>
        <w:rPr>
          <w:rFonts w:ascii="Times New Roman" w:eastAsia="Times New Roman" w:hAnsi="Times New Roman" w:cs="Times New Roman"/>
          <w:sz w:val="24"/>
          <w:szCs w:val="24"/>
        </w:rPr>
      </w:pPr>
    </w:p>
    <w:p w:rsidR="002A5ADA" w:rsidRPr="002A5ADA" w:rsidRDefault="002A5ADA" w:rsidP="002A5ADA">
      <w:pPr>
        <w:spacing w:before="120" w:after="120" w:line="240" w:lineRule="auto"/>
        <w:rPr>
          <w:rFonts w:ascii="Times New Roman" w:eastAsia="Times New Roman" w:hAnsi="Times New Roman" w:cs="Times New Roman"/>
          <w:sz w:val="24"/>
          <w:szCs w:val="24"/>
        </w:rPr>
      </w:pPr>
    </w:p>
    <w:p w:rsidR="002A5ADA" w:rsidRPr="002A5ADA" w:rsidRDefault="002A5ADA" w:rsidP="002A5ADA">
      <w:pPr>
        <w:spacing w:before="120" w:after="120" w:line="240" w:lineRule="auto"/>
        <w:rPr>
          <w:rFonts w:ascii="Times New Roman" w:eastAsia="Times New Roman" w:hAnsi="Times New Roman" w:cs="Times New Roman"/>
          <w:sz w:val="24"/>
          <w:szCs w:val="24"/>
        </w:rPr>
      </w:pPr>
    </w:p>
    <w:p w:rsidR="002A5ADA" w:rsidRPr="002A5ADA" w:rsidRDefault="002A5ADA" w:rsidP="002A5ADA">
      <w:pPr>
        <w:spacing w:before="120" w:after="120" w:line="240" w:lineRule="auto"/>
        <w:rPr>
          <w:rFonts w:ascii="Times New Roman" w:eastAsia="Times New Roman" w:hAnsi="Times New Roman" w:cs="Times New Roman"/>
          <w:sz w:val="24"/>
          <w:szCs w:val="24"/>
        </w:rPr>
      </w:pPr>
    </w:p>
    <w:p w:rsidR="002A5ADA" w:rsidRPr="002A5ADA" w:rsidRDefault="002A5ADA" w:rsidP="002A5ADA">
      <w:pPr>
        <w:spacing w:before="120" w:after="120" w:line="240" w:lineRule="auto"/>
        <w:rPr>
          <w:rFonts w:ascii="Times New Roman" w:eastAsia="Times New Roman" w:hAnsi="Times New Roman" w:cs="Times New Roman"/>
          <w:sz w:val="24"/>
          <w:szCs w:val="24"/>
        </w:rPr>
      </w:pPr>
    </w:p>
    <w:p w:rsidR="002A5ADA" w:rsidRDefault="002A5ADA" w:rsidP="002A5ADA">
      <w:pPr>
        <w:spacing w:before="120" w:after="120" w:line="240" w:lineRule="auto"/>
        <w:rPr>
          <w:rFonts w:ascii="Times New Roman" w:eastAsia="Times New Roman" w:hAnsi="Times New Roman" w:cs="Times New Roman"/>
          <w:strike/>
          <w:sz w:val="24"/>
          <w:szCs w:val="24"/>
        </w:rPr>
      </w:pPr>
    </w:p>
    <w:p w:rsidR="000C5069" w:rsidRPr="002A5ADA" w:rsidRDefault="000C5069" w:rsidP="002A5ADA">
      <w:pPr>
        <w:spacing w:before="120" w:after="120" w:line="240" w:lineRule="auto"/>
        <w:rPr>
          <w:rFonts w:ascii="Times New Roman" w:eastAsia="Times New Roman" w:hAnsi="Times New Roman" w:cs="Times New Roman"/>
          <w:strike/>
          <w:sz w:val="24"/>
          <w:szCs w:val="24"/>
        </w:rPr>
      </w:pPr>
    </w:p>
    <w:p w:rsidR="00232917" w:rsidRDefault="000C5069" w:rsidP="000C5069">
      <w:pPr>
        <w:keepNext/>
        <w:keepLines/>
        <w:spacing w:before="480" w:after="0" w:line="240" w:lineRule="auto"/>
        <w:jc w:val="center"/>
        <w:outlineLvl w:val="0"/>
        <w:rPr>
          <w:rFonts w:ascii="Cambria" w:eastAsia="Times New Roman" w:hAnsi="Cambria" w:cs="Times New Roman"/>
          <w:b/>
          <w:bCs/>
          <w:color w:val="365F91"/>
          <w:sz w:val="28"/>
          <w:szCs w:val="28"/>
        </w:rPr>
      </w:pPr>
      <w:bookmarkStart w:id="0" w:name="_Toc324936571"/>
      <w:r w:rsidRPr="000C5069">
        <w:rPr>
          <w:rFonts w:ascii="Cambria" w:eastAsia="Times New Roman" w:hAnsi="Cambria" w:cs="Times New Roman"/>
          <w:b/>
          <w:bCs/>
          <w:color w:val="365F91"/>
          <w:sz w:val="28"/>
          <w:szCs w:val="28"/>
        </w:rPr>
        <w:t xml:space="preserve">The University of </w:t>
      </w:r>
      <w:r w:rsidR="007E5E4D">
        <w:rPr>
          <w:rFonts w:ascii="Cambria" w:eastAsia="Times New Roman" w:hAnsi="Cambria" w:cs="Times New Roman"/>
          <w:b/>
          <w:bCs/>
          <w:color w:val="365F91"/>
          <w:sz w:val="28"/>
          <w:szCs w:val="28"/>
        </w:rPr>
        <w:t xml:space="preserve">Southern </w:t>
      </w:r>
      <w:r w:rsidRPr="000C5069">
        <w:rPr>
          <w:rFonts w:ascii="Cambria" w:eastAsia="Times New Roman" w:hAnsi="Cambria" w:cs="Times New Roman"/>
          <w:b/>
          <w:bCs/>
          <w:color w:val="365F91"/>
          <w:sz w:val="28"/>
          <w:szCs w:val="28"/>
        </w:rPr>
        <w:t xml:space="preserve">Queensland </w:t>
      </w:r>
      <w:r w:rsidR="007E5E4D">
        <w:rPr>
          <w:rFonts w:ascii="Cambria" w:eastAsia="Times New Roman" w:hAnsi="Cambria" w:cs="Times New Roman"/>
          <w:b/>
          <w:bCs/>
          <w:color w:val="365F91"/>
          <w:sz w:val="28"/>
          <w:szCs w:val="28"/>
        </w:rPr>
        <w:t xml:space="preserve">(USQ) </w:t>
      </w:r>
      <w:r w:rsidRPr="000C5069">
        <w:rPr>
          <w:rFonts w:ascii="Cambria" w:eastAsia="Times New Roman" w:hAnsi="Cambria" w:cs="Times New Roman"/>
          <w:b/>
          <w:bCs/>
          <w:color w:val="365F91"/>
          <w:sz w:val="28"/>
          <w:szCs w:val="28"/>
        </w:rPr>
        <w:t>Integrated Student Learning Journey Initiative</w:t>
      </w:r>
      <w:r w:rsidR="00152162">
        <w:rPr>
          <w:rFonts w:ascii="Cambria" w:eastAsia="Times New Roman" w:hAnsi="Cambria" w:cs="Times New Roman"/>
          <w:b/>
          <w:bCs/>
          <w:color w:val="365F91"/>
          <w:sz w:val="28"/>
          <w:szCs w:val="28"/>
        </w:rPr>
        <w:t xml:space="preserve"> (ISLJI)</w:t>
      </w:r>
      <w:r>
        <w:rPr>
          <w:rFonts w:ascii="Cambria" w:eastAsia="Times New Roman" w:hAnsi="Cambria" w:cs="Times New Roman"/>
          <w:b/>
          <w:bCs/>
          <w:color w:val="365F91"/>
          <w:sz w:val="28"/>
          <w:szCs w:val="28"/>
        </w:rPr>
        <w:t xml:space="preserve"> Key </w:t>
      </w:r>
      <w:r w:rsidR="00BC3952">
        <w:rPr>
          <w:rFonts w:ascii="Cambria" w:eastAsia="Times New Roman" w:hAnsi="Cambria" w:cs="Times New Roman"/>
          <w:b/>
          <w:bCs/>
          <w:color w:val="365F91"/>
          <w:sz w:val="28"/>
          <w:szCs w:val="28"/>
        </w:rPr>
        <w:t xml:space="preserve">scoping </w:t>
      </w:r>
      <w:r w:rsidR="00D1127A">
        <w:rPr>
          <w:rFonts w:ascii="Cambria" w:eastAsia="Times New Roman" w:hAnsi="Cambria" w:cs="Times New Roman"/>
          <w:b/>
          <w:bCs/>
          <w:color w:val="365F91"/>
          <w:sz w:val="28"/>
          <w:szCs w:val="28"/>
        </w:rPr>
        <w:t>r</w:t>
      </w:r>
      <w:r>
        <w:rPr>
          <w:rFonts w:ascii="Cambria" w:eastAsia="Times New Roman" w:hAnsi="Cambria" w:cs="Times New Roman"/>
          <w:b/>
          <w:bCs/>
          <w:color w:val="365F91"/>
          <w:sz w:val="28"/>
          <w:szCs w:val="28"/>
        </w:rPr>
        <w:t>eport</w:t>
      </w:r>
      <w:r w:rsidR="00232917">
        <w:rPr>
          <w:rFonts w:ascii="Cambria" w:eastAsia="Times New Roman" w:hAnsi="Cambria" w:cs="Times New Roman"/>
          <w:b/>
          <w:bCs/>
          <w:color w:val="365F91"/>
          <w:sz w:val="28"/>
          <w:szCs w:val="28"/>
        </w:rPr>
        <w:t>:</w:t>
      </w:r>
      <w:bookmarkEnd w:id="0"/>
    </w:p>
    <w:p w:rsidR="002A5ADA" w:rsidRPr="000C5069" w:rsidRDefault="00BC3952" w:rsidP="000C5069">
      <w:pPr>
        <w:keepNext/>
        <w:keepLines/>
        <w:spacing w:before="480" w:after="0" w:line="240" w:lineRule="auto"/>
        <w:jc w:val="center"/>
        <w:outlineLvl w:val="0"/>
        <w:rPr>
          <w:rFonts w:ascii="Cambria" w:eastAsia="Times New Roman" w:hAnsi="Cambria" w:cs="Times New Roman"/>
          <w:b/>
          <w:bCs/>
          <w:color w:val="365F91"/>
          <w:sz w:val="28"/>
          <w:szCs w:val="28"/>
        </w:rPr>
      </w:pPr>
      <w:bookmarkStart w:id="1" w:name="_Toc324936572"/>
      <w:r>
        <w:rPr>
          <w:rFonts w:ascii="Cambria" w:eastAsia="Times New Roman" w:hAnsi="Cambria" w:cs="Times New Roman"/>
          <w:b/>
          <w:bCs/>
          <w:color w:val="365F91"/>
          <w:sz w:val="28"/>
          <w:szCs w:val="28"/>
        </w:rPr>
        <w:t>An overview of the provision</w:t>
      </w:r>
      <w:r w:rsidR="000B0579">
        <w:rPr>
          <w:rFonts w:ascii="Cambria" w:eastAsia="Times New Roman" w:hAnsi="Cambria" w:cs="Times New Roman"/>
          <w:b/>
          <w:bCs/>
          <w:color w:val="365F91"/>
          <w:sz w:val="28"/>
          <w:szCs w:val="28"/>
        </w:rPr>
        <w:t xml:space="preserve"> of </w:t>
      </w:r>
      <w:r w:rsidR="00232917">
        <w:rPr>
          <w:rFonts w:ascii="Cambria" w:eastAsia="Times New Roman" w:hAnsi="Cambria" w:cs="Times New Roman"/>
          <w:b/>
          <w:bCs/>
          <w:color w:val="365F91"/>
          <w:sz w:val="28"/>
          <w:szCs w:val="28"/>
        </w:rPr>
        <w:t xml:space="preserve">academic </w:t>
      </w:r>
      <w:r w:rsidR="00A20B5F">
        <w:rPr>
          <w:rFonts w:ascii="Cambria" w:eastAsia="Times New Roman" w:hAnsi="Cambria" w:cs="Times New Roman"/>
          <w:b/>
          <w:bCs/>
          <w:color w:val="365F91"/>
          <w:sz w:val="28"/>
          <w:szCs w:val="28"/>
        </w:rPr>
        <w:t>language literacy and learning skills</w:t>
      </w:r>
      <w:bookmarkEnd w:id="1"/>
    </w:p>
    <w:p w:rsidR="002A5ADA" w:rsidRPr="002A5ADA" w:rsidRDefault="002A5ADA" w:rsidP="002A5ADA">
      <w:pPr>
        <w:spacing w:before="120" w:after="120" w:line="240" w:lineRule="auto"/>
        <w:rPr>
          <w:rFonts w:ascii="Times New Roman" w:eastAsia="Times New Roman" w:hAnsi="Times New Roman" w:cs="Times New Roman"/>
          <w:sz w:val="24"/>
          <w:szCs w:val="24"/>
        </w:rPr>
      </w:pPr>
    </w:p>
    <w:p w:rsidR="002A5ADA" w:rsidRPr="002A5ADA" w:rsidRDefault="002A5ADA" w:rsidP="002A5ADA">
      <w:pPr>
        <w:spacing w:before="120" w:after="120" w:line="240" w:lineRule="auto"/>
        <w:rPr>
          <w:rFonts w:ascii="Times New Roman" w:eastAsia="Times New Roman" w:hAnsi="Times New Roman" w:cs="Times New Roman"/>
          <w:sz w:val="24"/>
          <w:szCs w:val="24"/>
        </w:rPr>
      </w:pPr>
    </w:p>
    <w:p w:rsidR="002A5ADA" w:rsidRPr="002A5ADA" w:rsidRDefault="002A5ADA" w:rsidP="002A5ADA">
      <w:pPr>
        <w:spacing w:before="120" w:after="120" w:line="240" w:lineRule="auto"/>
        <w:rPr>
          <w:rFonts w:ascii="Times New Roman" w:eastAsia="Times New Roman" w:hAnsi="Times New Roman" w:cs="Times New Roman"/>
          <w:sz w:val="24"/>
          <w:szCs w:val="24"/>
        </w:rPr>
      </w:pPr>
    </w:p>
    <w:p w:rsidR="002A5ADA" w:rsidRPr="002A5ADA" w:rsidRDefault="002A5ADA" w:rsidP="002A5ADA">
      <w:pPr>
        <w:spacing w:before="120" w:after="120" w:line="240" w:lineRule="auto"/>
        <w:rPr>
          <w:rFonts w:ascii="Times New Roman" w:eastAsia="Times New Roman" w:hAnsi="Times New Roman" w:cs="Times New Roman"/>
          <w:sz w:val="24"/>
          <w:szCs w:val="24"/>
        </w:rPr>
      </w:pPr>
    </w:p>
    <w:p w:rsidR="002A5ADA" w:rsidRPr="002A5ADA" w:rsidRDefault="002A5ADA" w:rsidP="002A5ADA">
      <w:pPr>
        <w:spacing w:before="120" w:after="120" w:line="240" w:lineRule="auto"/>
        <w:rPr>
          <w:rFonts w:ascii="Times New Roman" w:eastAsia="Times New Roman" w:hAnsi="Times New Roman" w:cs="Times New Roman"/>
          <w:sz w:val="24"/>
          <w:szCs w:val="24"/>
        </w:rPr>
      </w:pPr>
    </w:p>
    <w:p w:rsidR="002A5ADA" w:rsidRPr="002A5ADA" w:rsidRDefault="002A5ADA" w:rsidP="002A5ADA">
      <w:pPr>
        <w:spacing w:before="120" w:after="120" w:line="240" w:lineRule="auto"/>
        <w:rPr>
          <w:rFonts w:ascii="Times New Roman" w:eastAsia="Times New Roman" w:hAnsi="Times New Roman" w:cs="Times New Roman"/>
          <w:sz w:val="24"/>
          <w:szCs w:val="24"/>
        </w:rPr>
      </w:pPr>
    </w:p>
    <w:p w:rsidR="002A5ADA" w:rsidRPr="002A5ADA" w:rsidRDefault="002A5ADA" w:rsidP="002A5ADA">
      <w:pPr>
        <w:spacing w:before="120" w:after="120" w:line="240" w:lineRule="auto"/>
        <w:rPr>
          <w:rFonts w:ascii="Times New Roman" w:eastAsia="Times New Roman" w:hAnsi="Times New Roman" w:cs="Times New Roman"/>
          <w:sz w:val="24"/>
          <w:szCs w:val="24"/>
        </w:rPr>
      </w:pPr>
    </w:p>
    <w:p w:rsidR="002A5ADA" w:rsidRPr="002A5ADA" w:rsidRDefault="002A5ADA" w:rsidP="002A5ADA">
      <w:pPr>
        <w:spacing w:before="120" w:after="120" w:line="240" w:lineRule="auto"/>
        <w:rPr>
          <w:rFonts w:ascii="Times New Roman" w:eastAsia="Times New Roman" w:hAnsi="Times New Roman" w:cs="Times New Roman"/>
          <w:sz w:val="24"/>
          <w:szCs w:val="24"/>
        </w:rPr>
      </w:pPr>
    </w:p>
    <w:p w:rsidR="002A5ADA" w:rsidRPr="002851FD" w:rsidRDefault="004B7890" w:rsidP="002A5ADA">
      <w:pPr>
        <w:spacing w:before="120" w:after="120" w:line="240" w:lineRule="auto"/>
        <w:jc w:val="center"/>
        <w:rPr>
          <w:rFonts w:ascii="Times New Roman" w:eastAsia="Times New Roman" w:hAnsi="Times New Roman" w:cs="Times New Roman"/>
          <w:b/>
          <w:color w:val="365F91" w:themeColor="accent1" w:themeShade="BF"/>
          <w:sz w:val="24"/>
          <w:szCs w:val="24"/>
        </w:rPr>
      </w:pPr>
      <w:r w:rsidRPr="002851FD">
        <w:rPr>
          <w:rFonts w:ascii="Times New Roman" w:eastAsia="Times New Roman" w:hAnsi="Times New Roman" w:cs="Times New Roman"/>
          <w:b/>
          <w:color w:val="365F91" w:themeColor="accent1" w:themeShade="BF"/>
          <w:sz w:val="24"/>
          <w:szCs w:val="24"/>
        </w:rPr>
        <w:t>May</w:t>
      </w:r>
      <w:r w:rsidR="002A5ADA" w:rsidRPr="002851FD">
        <w:rPr>
          <w:rFonts w:ascii="Times New Roman" w:eastAsia="Times New Roman" w:hAnsi="Times New Roman" w:cs="Times New Roman"/>
          <w:b/>
          <w:color w:val="365F91" w:themeColor="accent1" w:themeShade="BF"/>
          <w:sz w:val="24"/>
          <w:szCs w:val="24"/>
        </w:rPr>
        <w:t>, 201</w:t>
      </w:r>
      <w:r w:rsidR="000C5069" w:rsidRPr="002851FD">
        <w:rPr>
          <w:rFonts w:ascii="Times New Roman" w:eastAsia="Times New Roman" w:hAnsi="Times New Roman" w:cs="Times New Roman"/>
          <w:b/>
          <w:color w:val="365F91" w:themeColor="accent1" w:themeShade="BF"/>
          <w:sz w:val="24"/>
          <w:szCs w:val="24"/>
        </w:rPr>
        <w:t>2</w:t>
      </w:r>
    </w:p>
    <w:p w:rsidR="002A5ADA" w:rsidRPr="002851FD" w:rsidRDefault="002A5ADA" w:rsidP="002A5ADA">
      <w:pPr>
        <w:spacing w:before="120" w:after="120" w:line="240" w:lineRule="auto"/>
        <w:rPr>
          <w:rFonts w:ascii="Times New Roman" w:eastAsia="Times New Roman" w:hAnsi="Times New Roman" w:cs="Times New Roman"/>
          <w:b/>
          <w:color w:val="365F91" w:themeColor="accent1" w:themeShade="BF"/>
          <w:sz w:val="24"/>
          <w:szCs w:val="24"/>
        </w:rPr>
      </w:pPr>
    </w:p>
    <w:p w:rsidR="002A5ADA" w:rsidRPr="002851FD" w:rsidRDefault="002A5ADA" w:rsidP="002A5ADA">
      <w:pPr>
        <w:spacing w:before="120" w:after="120" w:line="240" w:lineRule="auto"/>
        <w:rPr>
          <w:rFonts w:ascii="Times New Roman" w:eastAsia="Times New Roman" w:hAnsi="Times New Roman" w:cs="Times New Roman"/>
          <w:b/>
          <w:color w:val="365F91" w:themeColor="accent1" w:themeShade="BF"/>
          <w:sz w:val="24"/>
          <w:szCs w:val="24"/>
        </w:rPr>
      </w:pPr>
    </w:p>
    <w:p w:rsidR="002A5ADA" w:rsidRPr="002851FD" w:rsidRDefault="002A5ADA" w:rsidP="002A5ADA">
      <w:pPr>
        <w:spacing w:before="120" w:after="120" w:line="240" w:lineRule="auto"/>
        <w:rPr>
          <w:rFonts w:ascii="Times New Roman" w:eastAsia="Times New Roman" w:hAnsi="Times New Roman" w:cs="Times New Roman"/>
          <w:b/>
          <w:color w:val="365F91" w:themeColor="accent1" w:themeShade="BF"/>
          <w:sz w:val="24"/>
          <w:szCs w:val="24"/>
        </w:rPr>
      </w:pPr>
    </w:p>
    <w:p w:rsidR="002A5ADA" w:rsidRPr="002851FD" w:rsidRDefault="002A5ADA" w:rsidP="002A5ADA">
      <w:pPr>
        <w:spacing w:before="120" w:after="120" w:line="240" w:lineRule="auto"/>
        <w:rPr>
          <w:rFonts w:ascii="Times New Roman" w:eastAsia="Times New Roman" w:hAnsi="Times New Roman" w:cs="Times New Roman"/>
          <w:b/>
          <w:color w:val="365F91" w:themeColor="accent1" w:themeShade="BF"/>
          <w:sz w:val="24"/>
          <w:szCs w:val="24"/>
        </w:rPr>
      </w:pPr>
    </w:p>
    <w:p w:rsidR="002A5ADA" w:rsidRPr="002851FD" w:rsidRDefault="002A5ADA" w:rsidP="002A5ADA">
      <w:pPr>
        <w:spacing w:before="120" w:after="120" w:line="240" w:lineRule="auto"/>
        <w:rPr>
          <w:rFonts w:ascii="Times New Roman" w:eastAsia="Times New Roman" w:hAnsi="Times New Roman" w:cs="Times New Roman"/>
          <w:b/>
          <w:color w:val="365F91" w:themeColor="accent1" w:themeShade="BF"/>
          <w:sz w:val="24"/>
          <w:szCs w:val="24"/>
        </w:rPr>
      </w:pPr>
    </w:p>
    <w:p w:rsidR="002A5ADA" w:rsidRPr="002851FD" w:rsidRDefault="002A5ADA" w:rsidP="002A5ADA">
      <w:pPr>
        <w:spacing w:before="120" w:after="120" w:line="240" w:lineRule="auto"/>
        <w:rPr>
          <w:rFonts w:ascii="Times New Roman" w:eastAsia="Times New Roman" w:hAnsi="Times New Roman" w:cs="Times New Roman"/>
          <w:b/>
          <w:color w:val="365F91" w:themeColor="accent1" w:themeShade="BF"/>
          <w:sz w:val="24"/>
          <w:szCs w:val="24"/>
        </w:rPr>
      </w:pPr>
    </w:p>
    <w:p w:rsidR="002A5ADA" w:rsidRPr="002851FD" w:rsidRDefault="002A5ADA" w:rsidP="002A5ADA">
      <w:pPr>
        <w:spacing w:before="120" w:after="120" w:line="240" w:lineRule="auto"/>
        <w:rPr>
          <w:rFonts w:ascii="Times New Roman" w:eastAsia="Times New Roman" w:hAnsi="Times New Roman" w:cs="Times New Roman"/>
          <w:b/>
          <w:color w:val="365F91" w:themeColor="accent1" w:themeShade="BF"/>
          <w:sz w:val="24"/>
          <w:szCs w:val="24"/>
        </w:rPr>
      </w:pPr>
    </w:p>
    <w:p w:rsidR="002A5ADA" w:rsidRPr="002851FD" w:rsidRDefault="002A5ADA" w:rsidP="002A5ADA">
      <w:pPr>
        <w:spacing w:before="120" w:after="120" w:line="240" w:lineRule="auto"/>
        <w:rPr>
          <w:rFonts w:ascii="Times New Roman" w:eastAsia="Times New Roman" w:hAnsi="Times New Roman" w:cs="Times New Roman"/>
          <w:b/>
          <w:color w:val="365F91" w:themeColor="accent1" w:themeShade="BF"/>
          <w:sz w:val="24"/>
          <w:szCs w:val="24"/>
        </w:rPr>
      </w:pPr>
    </w:p>
    <w:p w:rsidR="002A5ADA" w:rsidRPr="002851FD" w:rsidRDefault="002A5ADA" w:rsidP="002A5ADA">
      <w:pPr>
        <w:spacing w:before="120" w:after="120" w:line="240" w:lineRule="auto"/>
        <w:jc w:val="center"/>
        <w:rPr>
          <w:rFonts w:ascii="Times New Roman" w:eastAsia="Times New Roman" w:hAnsi="Times New Roman" w:cs="Times New Roman"/>
          <w:b/>
          <w:color w:val="365F91" w:themeColor="accent1" w:themeShade="BF"/>
          <w:sz w:val="24"/>
          <w:szCs w:val="24"/>
        </w:rPr>
      </w:pPr>
      <w:r w:rsidRPr="002851FD">
        <w:rPr>
          <w:rFonts w:ascii="Times New Roman" w:eastAsia="Times New Roman" w:hAnsi="Times New Roman" w:cs="Times New Roman"/>
          <w:b/>
          <w:color w:val="365F91" w:themeColor="accent1" w:themeShade="BF"/>
          <w:sz w:val="24"/>
          <w:szCs w:val="24"/>
        </w:rPr>
        <w:t xml:space="preserve">Report written and prepared by </w:t>
      </w:r>
    </w:p>
    <w:p w:rsidR="002A5ADA" w:rsidRPr="002851FD" w:rsidRDefault="00A20B5F" w:rsidP="002A5ADA">
      <w:pPr>
        <w:spacing w:before="120" w:after="120" w:line="240" w:lineRule="auto"/>
        <w:jc w:val="center"/>
        <w:rPr>
          <w:rFonts w:ascii="Times New Roman" w:eastAsia="Times New Roman" w:hAnsi="Times New Roman" w:cs="Times New Roman"/>
          <w:b/>
          <w:color w:val="365F91" w:themeColor="accent1" w:themeShade="BF"/>
          <w:sz w:val="24"/>
          <w:szCs w:val="24"/>
        </w:rPr>
      </w:pPr>
      <w:r w:rsidRPr="002851FD">
        <w:rPr>
          <w:rFonts w:ascii="Times New Roman" w:eastAsia="Times New Roman" w:hAnsi="Times New Roman" w:cs="Times New Roman"/>
          <w:b/>
          <w:color w:val="365F91" w:themeColor="accent1" w:themeShade="BF"/>
          <w:sz w:val="24"/>
          <w:szCs w:val="24"/>
        </w:rPr>
        <w:t>Ms Lynette Faragher</w:t>
      </w:r>
    </w:p>
    <w:p w:rsidR="002A5ADA" w:rsidRPr="002851FD" w:rsidRDefault="002A5ADA" w:rsidP="002A5ADA">
      <w:pPr>
        <w:spacing w:before="120" w:after="120" w:line="240" w:lineRule="auto"/>
        <w:rPr>
          <w:rFonts w:ascii="Times New Roman" w:eastAsia="Times New Roman" w:hAnsi="Times New Roman" w:cs="Times New Roman"/>
          <w:b/>
          <w:color w:val="365F91" w:themeColor="accent1" w:themeShade="BF"/>
          <w:sz w:val="24"/>
          <w:szCs w:val="24"/>
        </w:rPr>
      </w:pPr>
    </w:p>
    <w:p w:rsidR="002A5ADA" w:rsidRPr="002A5ADA" w:rsidRDefault="002A5ADA" w:rsidP="002A5ADA">
      <w:pPr>
        <w:spacing w:before="120" w:after="120" w:line="240" w:lineRule="auto"/>
        <w:rPr>
          <w:rFonts w:ascii="Times New Roman" w:eastAsia="Times New Roman" w:hAnsi="Times New Roman" w:cs="Times New Roman"/>
          <w:sz w:val="24"/>
          <w:szCs w:val="24"/>
        </w:rPr>
      </w:pPr>
    </w:p>
    <w:p w:rsidR="002A5ADA" w:rsidRPr="002A5ADA" w:rsidRDefault="002A5ADA" w:rsidP="002A5ADA">
      <w:pPr>
        <w:spacing w:before="120" w:after="120" w:line="240" w:lineRule="auto"/>
        <w:rPr>
          <w:rFonts w:ascii="Times New Roman" w:eastAsia="Times New Roman" w:hAnsi="Times New Roman" w:cs="Times New Roman"/>
          <w:sz w:val="24"/>
          <w:szCs w:val="24"/>
        </w:rPr>
        <w:sectPr w:rsidR="002A5ADA" w:rsidRPr="002A5ADA" w:rsidSect="00F335E2">
          <w:headerReference w:type="default" r:id="rId9"/>
          <w:footerReference w:type="default" r:id="rId10"/>
          <w:pgSz w:w="11906" w:h="16838"/>
          <w:pgMar w:top="1440" w:right="1440" w:bottom="1440" w:left="1440" w:header="708" w:footer="708" w:gutter="0"/>
          <w:cols w:space="708"/>
          <w:titlePg/>
          <w:docGrid w:linePitch="360"/>
        </w:sectPr>
      </w:pPr>
    </w:p>
    <w:p w:rsidR="002A5ADA" w:rsidRDefault="002A5ADA" w:rsidP="002A5ADA">
      <w:pPr>
        <w:spacing w:before="120" w:after="120" w:line="240" w:lineRule="auto"/>
        <w:rPr>
          <w:rFonts w:ascii="Times New Roman" w:eastAsia="Times New Roman" w:hAnsi="Times New Roman" w:cs="Times New Roman"/>
          <w:sz w:val="24"/>
          <w:szCs w:val="24"/>
        </w:rPr>
      </w:pPr>
    </w:p>
    <w:p w:rsidR="00365D13" w:rsidRDefault="00365D13" w:rsidP="002A5ADA">
      <w:pPr>
        <w:spacing w:before="120" w:after="120" w:line="240" w:lineRule="auto"/>
        <w:rPr>
          <w:rFonts w:ascii="Times New Roman" w:eastAsia="Times New Roman" w:hAnsi="Times New Roman" w:cs="Times New Roman"/>
          <w:sz w:val="24"/>
          <w:szCs w:val="24"/>
        </w:rPr>
      </w:pPr>
    </w:p>
    <w:p w:rsidR="00365D13" w:rsidRDefault="00365D13" w:rsidP="002A5ADA">
      <w:pPr>
        <w:spacing w:before="120" w:after="120" w:line="240" w:lineRule="auto"/>
        <w:rPr>
          <w:rFonts w:ascii="Times New Roman" w:eastAsia="Times New Roman" w:hAnsi="Times New Roman" w:cs="Times New Roman"/>
          <w:sz w:val="24"/>
          <w:szCs w:val="24"/>
        </w:rPr>
      </w:pPr>
    </w:p>
    <w:p w:rsidR="00365D13" w:rsidRDefault="00365D13" w:rsidP="002A5ADA">
      <w:pPr>
        <w:spacing w:before="120" w:after="120" w:line="240" w:lineRule="auto"/>
        <w:rPr>
          <w:rFonts w:ascii="Times New Roman" w:eastAsia="Times New Roman" w:hAnsi="Times New Roman" w:cs="Times New Roman"/>
          <w:sz w:val="24"/>
          <w:szCs w:val="24"/>
        </w:rPr>
      </w:pPr>
    </w:p>
    <w:p w:rsidR="00365D13" w:rsidRPr="002A5ADA" w:rsidRDefault="00365D13" w:rsidP="002A5ADA">
      <w:pPr>
        <w:spacing w:before="120" w:after="120" w:line="240" w:lineRule="auto"/>
        <w:rPr>
          <w:rFonts w:ascii="Times New Roman" w:eastAsia="Times New Roman" w:hAnsi="Times New Roman" w:cs="Times New Roman"/>
          <w:sz w:val="24"/>
          <w:szCs w:val="24"/>
        </w:rPr>
      </w:pPr>
    </w:p>
    <w:p w:rsidR="002A5ADA" w:rsidRPr="002A5ADA" w:rsidRDefault="002A5ADA" w:rsidP="002A5ADA">
      <w:pPr>
        <w:spacing w:before="120" w:after="120" w:line="240" w:lineRule="auto"/>
        <w:rPr>
          <w:rFonts w:ascii="Times New Roman" w:eastAsia="Times New Roman" w:hAnsi="Times New Roman" w:cs="Times New Roman"/>
          <w:sz w:val="24"/>
          <w:szCs w:val="24"/>
        </w:rPr>
      </w:pPr>
    </w:p>
    <w:p w:rsidR="002A5ADA" w:rsidRPr="002A5ADA" w:rsidRDefault="002A5ADA" w:rsidP="002A5ADA">
      <w:pPr>
        <w:spacing w:before="120" w:after="120" w:line="240" w:lineRule="auto"/>
        <w:rPr>
          <w:rFonts w:ascii="Times New Roman" w:eastAsia="Times New Roman" w:hAnsi="Times New Roman" w:cs="Times New Roman"/>
          <w:sz w:val="24"/>
          <w:szCs w:val="24"/>
        </w:rPr>
      </w:pPr>
    </w:p>
    <w:p w:rsidR="002A5ADA" w:rsidRDefault="002A5ADA" w:rsidP="002A5ADA">
      <w:pPr>
        <w:spacing w:before="120" w:after="120" w:line="240" w:lineRule="auto"/>
        <w:rPr>
          <w:rFonts w:ascii="Times New Roman" w:eastAsia="Times New Roman" w:hAnsi="Times New Roman" w:cs="Times New Roman"/>
          <w:sz w:val="24"/>
          <w:szCs w:val="24"/>
        </w:rPr>
      </w:pPr>
    </w:p>
    <w:p w:rsidR="00811823" w:rsidRPr="002A5ADA" w:rsidRDefault="00811823" w:rsidP="002A5ADA">
      <w:pPr>
        <w:spacing w:before="120" w:after="120" w:line="240" w:lineRule="auto"/>
        <w:rPr>
          <w:rFonts w:ascii="Times New Roman" w:eastAsia="Times New Roman" w:hAnsi="Times New Roman" w:cs="Times New Roman"/>
          <w:sz w:val="24"/>
          <w:szCs w:val="24"/>
        </w:rPr>
      </w:pPr>
    </w:p>
    <w:p w:rsidR="002A5ADA" w:rsidRPr="002A5ADA" w:rsidRDefault="002A5ADA" w:rsidP="002A5ADA">
      <w:pPr>
        <w:spacing w:before="120" w:after="120" w:line="240" w:lineRule="auto"/>
        <w:rPr>
          <w:rFonts w:ascii="Times New Roman" w:eastAsia="Times New Roman" w:hAnsi="Times New Roman" w:cs="Times New Roman"/>
          <w:sz w:val="24"/>
          <w:szCs w:val="24"/>
        </w:rPr>
      </w:pPr>
    </w:p>
    <w:p w:rsidR="002A5ADA" w:rsidRPr="002A5ADA" w:rsidRDefault="002A5ADA" w:rsidP="002A5ADA">
      <w:pPr>
        <w:spacing w:before="120" w:after="120" w:line="240" w:lineRule="auto"/>
        <w:rPr>
          <w:rFonts w:ascii="Times New Roman" w:eastAsia="Times New Roman" w:hAnsi="Times New Roman" w:cs="Times New Roman"/>
          <w:sz w:val="24"/>
          <w:szCs w:val="24"/>
        </w:rPr>
      </w:pPr>
    </w:p>
    <w:p w:rsidR="002A5ADA" w:rsidRPr="002851FD" w:rsidRDefault="002A5ADA" w:rsidP="006A43D2">
      <w:pPr>
        <w:pStyle w:val="Heading6"/>
        <w:rPr>
          <w:rFonts w:eastAsia="Times New Roman"/>
          <w:color w:val="365F91" w:themeColor="accent1" w:themeShade="BF"/>
        </w:rPr>
      </w:pPr>
      <w:bookmarkStart w:id="2" w:name="_Toc285715602"/>
      <w:bookmarkStart w:id="3" w:name="_Toc285794847"/>
      <w:bookmarkStart w:id="4" w:name="_Toc289874254"/>
      <w:r w:rsidRPr="002851FD">
        <w:rPr>
          <w:rFonts w:eastAsia="Times New Roman"/>
          <w:color w:val="365F91" w:themeColor="accent1" w:themeShade="BF"/>
        </w:rPr>
        <w:t>Enquiries</w:t>
      </w:r>
      <w:bookmarkEnd w:id="2"/>
      <w:bookmarkEnd w:id="3"/>
      <w:bookmarkEnd w:id="4"/>
    </w:p>
    <w:p w:rsidR="002A5ADA" w:rsidRPr="002851FD" w:rsidRDefault="002A5ADA" w:rsidP="002A5ADA">
      <w:pPr>
        <w:spacing w:before="120" w:after="120" w:line="240" w:lineRule="auto"/>
        <w:rPr>
          <w:rFonts w:ascii="Times New Roman" w:eastAsia="Times New Roman" w:hAnsi="Times New Roman" w:cs="Times New Roman"/>
          <w:color w:val="365F91" w:themeColor="accent1" w:themeShade="BF"/>
          <w:sz w:val="24"/>
          <w:szCs w:val="24"/>
        </w:rPr>
      </w:pPr>
      <w:r w:rsidRPr="002851FD">
        <w:rPr>
          <w:rFonts w:ascii="Times New Roman" w:eastAsia="Times New Roman" w:hAnsi="Times New Roman" w:cs="Times New Roman"/>
          <w:color w:val="365F91" w:themeColor="accent1" w:themeShade="BF"/>
          <w:sz w:val="24"/>
          <w:szCs w:val="24"/>
        </w:rPr>
        <w:t>Further enquiries about this report should be addressed to:</w:t>
      </w:r>
    </w:p>
    <w:p w:rsidR="002A5ADA" w:rsidRPr="002851FD" w:rsidRDefault="005739D8" w:rsidP="002A5ADA">
      <w:pPr>
        <w:spacing w:before="120" w:after="120" w:line="240" w:lineRule="auto"/>
        <w:rPr>
          <w:rFonts w:ascii="Arial" w:eastAsia="Times New Roman" w:hAnsi="Arial" w:cs="Arial"/>
          <w:b/>
          <w:color w:val="365F91" w:themeColor="accent1" w:themeShade="BF"/>
          <w:sz w:val="24"/>
          <w:szCs w:val="24"/>
        </w:rPr>
      </w:pPr>
      <w:r w:rsidRPr="002851FD">
        <w:rPr>
          <w:rFonts w:ascii="Arial" w:eastAsia="Times New Roman" w:hAnsi="Arial" w:cs="Arial"/>
          <w:b/>
          <w:color w:val="365F91" w:themeColor="accent1" w:themeShade="BF"/>
          <w:sz w:val="24"/>
          <w:szCs w:val="24"/>
        </w:rPr>
        <w:t>Ms Lynette Faragher</w:t>
      </w:r>
    </w:p>
    <w:p w:rsidR="00F15645" w:rsidRPr="002851FD" w:rsidRDefault="00F15645" w:rsidP="00F15645">
      <w:pPr>
        <w:spacing w:after="0" w:line="240" w:lineRule="auto"/>
        <w:rPr>
          <w:rFonts w:ascii="Arial" w:eastAsia="Times New Roman" w:hAnsi="Arial" w:cs="Arial"/>
          <w:noProof/>
          <w:color w:val="365F91" w:themeColor="accent1" w:themeShade="BF"/>
          <w:sz w:val="20"/>
          <w:szCs w:val="20"/>
          <w:lang w:eastAsia="en-AU"/>
        </w:rPr>
      </w:pPr>
      <w:r w:rsidRPr="002851FD">
        <w:rPr>
          <w:rFonts w:ascii="Arial" w:eastAsia="Times New Roman" w:hAnsi="Arial" w:cs="Arial"/>
          <w:b/>
          <w:noProof/>
          <w:color w:val="365F91" w:themeColor="accent1" w:themeShade="BF"/>
          <w:sz w:val="20"/>
          <w:szCs w:val="20"/>
          <w:lang w:eastAsia="en-AU"/>
        </w:rPr>
        <w:t>Learning and Teaching Support (LTS</w:t>
      </w:r>
      <w:r w:rsidRPr="002851FD">
        <w:rPr>
          <w:rFonts w:ascii="Arial" w:eastAsia="Times New Roman" w:hAnsi="Arial" w:cs="Arial"/>
          <w:noProof/>
          <w:color w:val="365F91" w:themeColor="accent1" w:themeShade="BF"/>
          <w:sz w:val="20"/>
          <w:szCs w:val="20"/>
          <w:lang w:eastAsia="en-AU"/>
        </w:rPr>
        <w:t>)</w:t>
      </w:r>
    </w:p>
    <w:p w:rsidR="00F15645" w:rsidRPr="002851FD" w:rsidRDefault="00F15645" w:rsidP="00F15645">
      <w:pPr>
        <w:spacing w:after="0" w:line="240" w:lineRule="auto"/>
        <w:rPr>
          <w:rFonts w:ascii="Times New Roman" w:eastAsia="Times New Roman" w:hAnsi="Times New Roman" w:cs="Times New Roman"/>
          <w:noProof/>
          <w:color w:val="365F91" w:themeColor="accent1" w:themeShade="BF"/>
          <w:lang w:eastAsia="en-AU"/>
        </w:rPr>
      </w:pPr>
      <w:r w:rsidRPr="002851FD">
        <w:rPr>
          <w:rFonts w:ascii="Times New Roman" w:eastAsia="Times New Roman" w:hAnsi="Times New Roman" w:cs="Times New Roman"/>
          <w:noProof/>
          <w:color w:val="365F91" w:themeColor="accent1" w:themeShade="BF"/>
          <w:lang w:eastAsia="en-AU"/>
        </w:rPr>
        <w:t>Global Learning Division</w:t>
      </w:r>
    </w:p>
    <w:p w:rsidR="00F15645" w:rsidRPr="002851FD" w:rsidRDefault="00F15645" w:rsidP="00F15645">
      <w:pPr>
        <w:spacing w:after="0" w:line="240" w:lineRule="auto"/>
        <w:rPr>
          <w:rFonts w:ascii="Times New Roman" w:eastAsia="Times New Roman" w:hAnsi="Times New Roman" w:cs="Times New Roman"/>
          <w:noProof/>
          <w:color w:val="365F91" w:themeColor="accent1" w:themeShade="BF"/>
          <w:lang w:eastAsia="en-AU"/>
        </w:rPr>
      </w:pPr>
      <w:r w:rsidRPr="002851FD">
        <w:rPr>
          <w:rFonts w:ascii="Times New Roman" w:eastAsia="Times New Roman" w:hAnsi="Times New Roman" w:cs="Times New Roman"/>
          <w:noProof/>
          <w:color w:val="365F91" w:themeColor="accent1" w:themeShade="BF"/>
          <w:lang w:eastAsia="en-AU"/>
        </w:rPr>
        <w:t>University of Southern Queensland (USQ)</w:t>
      </w:r>
    </w:p>
    <w:p w:rsidR="00F15645" w:rsidRPr="002851FD" w:rsidRDefault="00A20B5F" w:rsidP="00F15645">
      <w:pPr>
        <w:spacing w:after="0" w:line="240" w:lineRule="auto"/>
        <w:rPr>
          <w:rFonts w:ascii="Times New Roman" w:eastAsia="Times New Roman" w:hAnsi="Times New Roman" w:cs="Times New Roman"/>
          <w:noProof/>
          <w:color w:val="365F91" w:themeColor="accent1" w:themeShade="BF"/>
          <w:lang w:eastAsia="en-AU"/>
        </w:rPr>
      </w:pPr>
      <w:r w:rsidRPr="002851FD">
        <w:rPr>
          <w:rFonts w:ascii="Times New Roman" w:eastAsia="Times New Roman" w:hAnsi="Times New Roman" w:cs="Times New Roman"/>
          <w:noProof/>
          <w:color w:val="365F91" w:themeColor="accent1" w:themeShade="BF"/>
          <w:lang w:eastAsia="en-AU"/>
        </w:rPr>
        <w:t>Springfield</w:t>
      </w:r>
      <w:r w:rsidR="00F15645" w:rsidRPr="002851FD">
        <w:rPr>
          <w:rFonts w:ascii="Times New Roman" w:eastAsia="Times New Roman" w:hAnsi="Times New Roman" w:cs="Times New Roman"/>
          <w:noProof/>
          <w:color w:val="365F91" w:themeColor="accent1" w:themeShade="BF"/>
          <w:lang w:eastAsia="en-AU"/>
        </w:rPr>
        <w:t xml:space="preserve"> Queensland 4350 Australia</w:t>
      </w:r>
    </w:p>
    <w:p w:rsidR="00F15645" w:rsidRPr="002851FD" w:rsidRDefault="00F15645" w:rsidP="00F15645">
      <w:pPr>
        <w:spacing w:after="0" w:line="240" w:lineRule="auto"/>
        <w:rPr>
          <w:rFonts w:ascii="Times New Roman" w:eastAsia="Times New Roman" w:hAnsi="Times New Roman" w:cs="Times New Roman"/>
          <w:noProof/>
          <w:color w:val="365F91" w:themeColor="accent1" w:themeShade="BF"/>
          <w:lang w:eastAsia="en-AU"/>
        </w:rPr>
      </w:pPr>
    </w:p>
    <w:p w:rsidR="00F15645" w:rsidRPr="002851FD" w:rsidRDefault="00F15645" w:rsidP="00F15645">
      <w:pPr>
        <w:spacing w:after="0" w:line="240" w:lineRule="auto"/>
        <w:rPr>
          <w:rFonts w:ascii="Times New Roman" w:eastAsia="Times New Roman" w:hAnsi="Times New Roman" w:cs="Times New Roman"/>
          <w:noProof/>
          <w:color w:val="365F91" w:themeColor="accent1" w:themeShade="BF"/>
          <w:lang w:eastAsia="en-AU"/>
        </w:rPr>
      </w:pPr>
      <w:r w:rsidRPr="002851FD">
        <w:rPr>
          <w:rFonts w:ascii="Times New Roman" w:eastAsia="Times New Roman" w:hAnsi="Times New Roman" w:cs="Times New Roman"/>
          <w:noProof/>
          <w:color w:val="365F91" w:themeColor="accent1" w:themeShade="BF"/>
          <w:lang w:eastAsia="en-AU"/>
        </w:rPr>
        <w:t xml:space="preserve">Tel: +61 7 </w:t>
      </w:r>
      <w:r w:rsidR="00E56BE0" w:rsidRPr="002851FD">
        <w:rPr>
          <w:rFonts w:ascii="Times New Roman" w:eastAsia="Times New Roman" w:hAnsi="Times New Roman" w:cs="Times New Roman"/>
          <w:noProof/>
          <w:color w:val="365F91" w:themeColor="accent1" w:themeShade="BF"/>
          <w:lang w:eastAsia="en-AU"/>
        </w:rPr>
        <w:t>34704405</w:t>
      </w:r>
    </w:p>
    <w:p w:rsidR="00F15645" w:rsidRPr="002851FD" w:rsidRDefault="00F15645" w:rsidP="00F15645">
      <w:pPr>
        <w:spacing w:after="0" w:line="240" w:lineRule="auto"/>
        <w:rPr>
          <w:rFonts w:ascii="Times New Roman" w:eastAsia="Times New Roman" w:hAnsi="Times New Roman" w:cs="Times New Roman"/>
          <w:noProof/>
          <w:color w:val="365F91" w:themeColor="accent1" w:themeShade="BF"/>
          <w:lang w:eastAsia="en-AU"/>
        </w:rPr>
      </w:pPr>
      <w:r w:rsidRPr="002851FD">
        <w:rPr>
          <w:rFonts w:ascii="Times New Roman" w:eastAsia="Times New Roman" w:hAnsi="Times New Roman" w:cs="Times New Roman"/>
          <w:noProof/>
          <w:color w:val="365F91" w:themeColor="accent1" w:themeShade="BF"/>
          <w:lang w:eastAsia="en-AU"/>
        </w:rPr>
        <w:t xml:space="preserve">Mob: </w:t>
      </w:r>
      <w:r w:rsidR="00E56BE0" w:rsidRPr="002851FD">
        <w:rPr>
          <w:rFonts w:ascii="Times New Roman" w:eastAsia="Times New Roman" w:hAnsi="Times New Roman" w:cs="Times New Roman"/>
          <w:noProof/>
          <w:color w:val="365F91" w:themeColor="accent1" w:themeShade="BF"/>
          <w:lang w:eastAsia="en-AU"/>
        </w:rPr>
        <w:t>+61 431220334</w:t>
      </w:r>
    </w:p>
    <w:p w:rsidR="00F15645" w:rsidRPr="002851FD" w:rsidRDefault="00F15645" w:rsidP="00F15645">
      <w:pPr>
        <w:spacing w:after="0" w:line="240" w:lineRule="auto"/>
        <w:rPr>
          <w:rFonts w:ascii="Times New Roman" w:eastAsia="Times New Roman" w:hAnsi="Times New Roman" w:cs="Times New Roman"/>
          <w:noProof/>
          <w:color w:val="365F91" w:themeColor="accent1" w:themeShade="BF"/>
          <w:lang w:eastAsia="en-AU"/>
        </w:rPr>
      </w:pPr>
      <w:r w:rsidRPr="002851FD">
        <w:rPr>
          <w:rFonts w:ascii="Times New Roman" w:eastAsia="Times New Roman" w:hAnsi="Times New Roman" w:cs="Times New Roman"/>
          <w:noProof/>
          <w:color w:val="365F91" w:themeColor="accent1" w:themeShade="BF"/>
          <w:lang w:eastAsia="en-AU"/>
        </w:rPr>
        <w:t xml:space="preserve">Fax: +61 7 </w:t>
      </w:r>
      <w:r w:rsidR="00E56BE0" w:rsidRPr="002851FD">
        <w:rPr>
          <w:rFonts w:ascii="Times New Roman" w:eastAsia="Times New Roman" w:hAnsi="Times New Roman" w:cs="Times New Roman"/>
          <w:noProof/>
          <w:color w:val="365F91" w:themeColor="accent1" w:themeShade="BF"/>
          <w:lang w:eastAsia="en-AU"/>
        </w:rPr>
        <w:t>34704401</w:t>
      </w:r>
    </w:p>
    <w:p w:rsidR="002A5ADA" w:rsidRPr="002851FD" w:rsidRDefault="002A5ADA" w:rsidP="00F15645">
      <w:pPr>
        <w:spacing w:after="0" w:line="240" w:lineRule="auto"/>
        <w:rPr>
          <w:rFonts w:ascii="Times New Roman" w:eastAsia="Times New Roman" w:hAnsi="Times New Roman" w:cs="Times New Roman"/>
          <w:color w:val="365F91" w:themeColor="accent1" w:themeShade="BF"/>
        </w:rPr>
      </w:pPr>
      <w:r w:rsidRPr="002851FD">
        <w:rPr>
          <w:rFonts w:ascii="Times New Roman" w:eastAsia="Times New Roman" w:hAnsi="Times New Roman" w:cs="Times New Roman"/>
          <w:color w:val="365F91" w:themeColor="accent1" w:themeShade="BF"/>
        </w:rPr>
        <w:t xml:space="preserve">Email: </w:t>
      </w:r>
      <w:r w:rsidR="00E56BE0" w:rsidRPr="002851FD">
        <w:rPr>
          <w:rFonts w:ascii="Times New Roman" w:eastAsia="Times New Roman" w:hAnsi="Times New Roman" w:cs="Times New Roman"/>
          <w:color w:val="365F91" w:themeColor="accent1" w:themeShade="BF"/>
        </w:rPr>
        <w:t>lynette.faragher@usq.edu.au</w:t>
      </w:r>
    </w:p>
    <w:p w:rsidR="002A5ADA" w:rsidRPr="002851FD" w:rsidRDefault="002A5ADA" w:rsidP="002A5ADA">
      <w:pPr>
        <w:spacing w:before="120" w:after="120" w:line="240" w:lineRule="auto"/>
        <w:rPr>
          <w:rFonts w:ascii="Times New Roman" w:eastAsia="Times New Roman" w:hAnsi="Times New Roman" w:cs="Times New Roman"/>
          <w:color w:val="365F91" w:themeColor="accent1" w:themeShade="BF"/>
          <w:sz w:val="24"/>
          <w:szCs w:val="24"/>
        </w:rPr>
      </w:pPr>
    </w:p>
    <w:p w:rsidR="002A5ADA" w:rsidRPr="002851FD" w:rsidRDefault="002A5ADA" w:rsidP="002A5ADA">
      <w:pPr>
        <w:spacing w:before="120" w:after="120" w:line="240" w:lineRule="auto"/>
        <w:rPr>
          <w:rFonts w:ascii="Times New Roman" w:eastAsia="Times New Roman" w:hAnsi="Times New Roman" w:cs="Times New Roman"/>
          <w:color w:val="365F91" w:themeColor="accent1" w:themeShade="BF"/>
          <w:sz w:val="24"/>
          <w:szCs w:val="24"/>
        </w:rPr>
      </w:pPr>
    </w:p>
    <w:p w:rsidR="002A5ADA" w:rsidRPr="002851FD" w:rsidRDefault="002A5ADA" w:rsidP="002A5ADA">
      <w:pPr>
        <w:spacing w:before="120" w:after="120" w:line="240" w:lineRule="auto"/>
        <w:rPr>
          <w:rFonts w:ascii="Times New Roman" w:eastAsia="Times New Roman" w:hAnsi="Times New Roman" w:cs="Times New Roman"/>
          <w:color w:val="365F91" w:themeColor="accent1" w:themeShade="BF"/>
          <w:sz w:val="24"/>
          <w:szCs w:val="24"/>
        </w:rPr>
      </w:pPr>
      <w:r w:rsidRPr="002851FD">
        <w:rPr>
          <w:rFonts w:ascii="Times New Roman" w:eastAsia="Times New Roman" w:hAnsi="Times New Roman" w:cs="Times New Roman"/>
          <w:color w:val="365F91" w:themeColor="accent1" w:themeShade="BF"/>
          <w:sz w:val="24"/>
          <w:szCs w:val="24"/>
        </w:rPr>
        <w:t>This document should be cited as:</w:t>
      </w:r>
    </w:p>
    <w:p w:rsidR="002A5ADA" w:rsidRPr="002851FD" w:rsidRDefault="005739D8" w:rsidP="002A5ADA">
      <w:pPr>
        <w:spacing w:before="120" w:after="120" w:line="240" w:lineRule="auto"/>
        <w:ind w:left="720" w:hanging="720"/>
        <w:rPr>
          <w:rFonts w:ascii="Times New Roman" w:eastAsia="Times New Roman" w:hAnsi="Times New Roman" w:cs="Times New Roman"/>
          <w:color w:val="365F91" w:themeColor="accent1" w:themeShade="BF"/>
          <w:sz w:val="24"/>
          <w:szCs w:val="24"/>
        </w:rPr>
      </w:pPr>
      <w:r w:rsidRPr="002851FD">
        <w:rPr>
          <w:rFonts w:ascii="Times New Roman" w:eastAsia="Times New Roman" w:hAnsi="Times New Roman" w:cs="Times New Roman"/>
          <w:color w:val="365F91" w:themeColor="accent1" w:themeShade="BF"/>
          <w:sz w:val="24"/>
          <w:szCs w:val="24"/>
        </w:rPr>
        <w:t>Faragher, L.</w:t>
      </w:r>
      <w:r w:rsidR="002A5ADA" w:rsidRPr="002851FD">
        <w:rPr>
          <w:rFonts w:ascii="Times New Roman" w:eastAsia="Times New Roman" w:hAnsi="Times New Roman" w:cs="Times New Roman"/>
          <w:color w:val="365F91" w:themeColor="accent1" w:themeShade="BF"/>
          <w:sz w:val="24"/>
          <w:szCs w:val="24"/>
        </w:rPr>
        <w:t xml:space="preserve"> (201</w:t>
      </w:r>
      <w:r w:rsidR="000C5069" w:rsidRPr="002851FD">
        <w:rPr>
          <w:rFonts w:ascii="Times New Roman" w:eastAsia="Times New Roman" w:hAnsi="Times New Roman" w:cs="Times New Roman"/>
          <w:color w:val="365F91" w:themeColor="accent1" w:themeShade="BF"/>
          <w:sz w:val="24"/>
          <w:szCs w:val="24"/>
        </w:rPr>
        <w:t>2</w:t>
      </w:r>
      <w:r w:rsidR="002A5ADA" w:rsidRPr="002851FD">
        <w:rPr>
          <w:rFonts w:ascii="Times New Roman" w:eastAsia="Times New Roman" w:hAnsi="Times New Roman" w:cs="Times New Roman"/>
          <w:color w:val="365F91" w:themeColor="accent1" w:themeShade="BF"/>
          <w:sz w:val="24"/>
          <w:szCs w:val="24"/>
        </w:rPr>
        <w:t xml:space="preserve">, </w:t>
      </w:r>
      <w:r w:rsidR="004B7890" w:rsidRPr="002851FD">
        <w:rPr>
          <w:rFonts w:ascii="Times New Roman" w:eastAsia="Times New Roman" w:hAnsi="Times New Roman" w:cs="Times New Roman"/>
          <w:color w:val="365F91" w:themeColor="accent1" w:themeShade="BF"/>
          <w:sz w:val="24"/>
          <w:szCs w:val="24"/>
        </w:rPr>
        <w:t>12</w:t>
      </w:r>
      <w:r w:rsidR="004B7890" w:rsidRPr="002851FD">
        <w:rPr>
          <w:rFonts w:ascii="Times New Roman" w:eastAsia="Times New Roman" w:hAnsi="Times New Roman" w:cs="Times New Roman"/>
          <w:color w:val="365F91" w:themeColor="accent1" w:themeShade="BF"/>
          <w:sz w:val="24"/>
          <w:szCs w:val="24"/>
          <w:vertAlign w:val="superscript"/>
        </w:rPr>
        <w:t>th</w:t>
      </w:r>
      <w:r w:rsidR="004B7890" w:rsidRPr="002851FD">
        <w:rPr>
          <w:rFonts w:ascii="Times New Roman" w:eastAsia="Times New Roman" w:hAnsi="Times New Roman" w:cs="Times New Roman"/>
          <w:color w:val="365F91" w:themeColor="accent1" w:themeShade="BF"/>
          <w:sz w:val="24"/>
          <w:szCs w:val="24"/>
        </w:rPr>
        <w:t xml:space="preserve"> May</w:t>
      </w:r>
      <w:r w:rsidR="002A5ADA" w:rsidRPr="002851FD">
        <w:rPr>
          <w:rFonts w:ascii="Times New Roman" w:eastAsia="Times New Roman" w:hAnsi="Times New Roman" w:cs="Times New Roman"/>
          <w:color w:val="365F91" w:themeColor="accent1" w:themeShade="BF"/>
          <w:sz w:val="24"/>
          <w:szCs w:val="24"/>
        </w:rPr>
        <w:t xml:space="preserve">).  </w:t>
      </w:r>
      <w:r w:rsidR="000C5069" w:rsidRPr="002851FD">
        <w:rPr>
          <w:rFonts w:ascii="Times New Roman" w:eastAsia="Times New Roman" w:hAnsi="Times New Roman" w:cs="Times New Roman"/>
          <w:i/>
          <w:color w:val="365F91" w:themeColor="accent1" w:themeShade="BF"/>
          <w:sz w:val="24"/>
          <w:szCs w:val="24"/>
        </w:rPr>
        <w:t xml:space="preserve">The University of </w:t>
      </w:r>
      <w:r w:rsidR="00BA5CE5" w:rsidRPr="002851FD">
        <w:rPr>
          <w:rFonts w:ascii="Times New Roman" w:eastAsia="Times New Roman" w:hAnsi="Times New Roman" w:cs="Times New Roman"/>
          <w:i/>
          <w:color w:val="365F91" w:themeColor="accent1" w:themeShade="BF"/>
          <w:sz w:val="24"/>
          <w:szCs w:val="24"/>
        </w:rPr>
        <w:t xml:space="preserve">Southern </w:t>
      </w:r>
      <w:r w:rsidR="000C5069" w:rsidRPr="002851FD">
        <w:rPr>
          <w:rFonts w:ascii="Times New Roman" w:eastAsia="Times New Roman" w:hAnsi="Times New Roman" w:cs="Times New Roman"/>
          <w:i/>
          <w:color w:val="365F91" w:themeColor="accent1" w:themeShade="BF"/>
          <w:sz w:val="24"/>
          <w:szCs w:val="24"/>
        </w:rPr>
        <w:t>Queensland Integrated Student Learning Journey Initiative</w:t>
      </w:r>
      <w:r w:rsidR="00152162" w:rsidRPr="002851FD">
        <w:rPr>
          <w:rFonts w:ascii="Times New Roman" w:eastAsia="Times New Roman" w:hAnsi="Times New Roman" w:cs="Times New Roman"/>
          <w:i/>
          <w:color w:val="365F91" w:themeColor="accent1" w:themeShade="BF"/>
          <w:sz w:val="24"/>
          <w:szCs w:val="24"/>
        </w:rPr>
        <w:t xml:space="preserve"> (ISLJI)</w:t>
      </w:r>
      <w:r w:rsidR="000C5069" w:rsidRPr="002851FD">
        <w:rPr>
          <w:rFonts w:ascii="Times New Roman" w:eastAsia="Times New Roman" w:hAnsi="Times New Roman" w:cs="Times New Roman"/>
          <w:i/>
          <w:color w:val="365F91" w:themeColor="accent1" w:themeShade="BF"/>
          <w:sz w:val="24"/>
          <w:szCs w:val="24"/>
        </w:rPr>
        <w:t xml:space="preserve"> Key </w:t>
      </w:r>
      <w:r w:rsidR="00BC3952" w:rsidRPr="002851FD">
        <w:rPr>
          <w:rFonts w:ascii="Times New Roman" w:eastAsia="Times New Roman" w:hAnsi="Times New Roman" w:cs="Times New Roman"/>
          <w:i/>
          <w:color w:val="365F91" w:themeColor="accent1" w:themeShade="BF"/>
          <w:sz w:val="24"/>
          <w:szCs w:val="24"/>
        </w:rPr>
        <w:t xml:space="preserve">scoping </w:t>
      </w:r>
      <w:r w:rsidR="00271DBA" w:rsidRPr="002851FD">
        <w:rPr>
          <w:rFonts w:ascii="Times New Roman" w:eastAsia="Times New Roman" w:hAnsi="Times New Roman" w:cs="Times New Roman"/>
          <w:i/>
          <w:color w:val="365F91" w:themeColor="accent1" w:themeShade="BF"/>
          <w:sz w:val="24"/>
          <w:szCs w:val="24"/>
        </w:rPr>
        <w:t>r</w:t>
      </w:r>
      <w:r w:rsidR="000C5069" w:rsidRPr="002851FD">
        <w:rPr>
          <w:rFonts w:ascii="Times New Roman" w:eastAsia="Times New Roman" w:hAnsi="Times New Roman" w:cs="Times New Roman"/>
          <w:i/>
          <w:color w:val="365F91" w:themeColor="accent1" w:themeShade="BF"/>
          <w:sz w:val="24"/>
          <w:szCs w:val="24"/>
        </w:rPr>
        <w:t>eport</w:t>
      </w:r>
      <w:r w:rsidR="000B0579" w:rsidRPr="002851FD">
        <w:rPr>
          <w:rFonts w:ascii="Times New Roman" w:eastAsia="Times New Roman" w:hAnsi="Times New Roman" w:cs="Times New Roman"/>
          <w:i/>
          <w:color w:val="365F91" w:themeColor="accent1" w:themeShade="BF"/>
          <w:sz w:val="24"/>
          <w:szCs w:val="24"/>
        </w:rPr>
        <w:t xml:space="preserve">: </w:t>
      </w:r>
      <w:r w:rsidR="00BC3952" w:rsidRPr="002851FD">
        <w:rPr>
          <w:rFonts w:ascii="Times New Roman" w:eastAsia="Times New Roman" w:hAnsi="Times New Roman" w:cs="Times New Roman"/>
          <w:i/>
          <w:color w:val="365F91" w:themeColor="accent1" w:themeShade="BF"/>
          <w:sz w:val="24"/>
          <w:szCs w:val="24"/>
        </w:rPr>
        <w:t>An overview of the provision</w:t>
      </w:r>
      <w:r w:rsidR="000B0579" w:rsidRPr="002851FD">
        <w:rPr>
          <w:rFonts w:ascii="Times New Roman" w:eastAsia="Times New Roman" w:hAnsi="Times New Roman" w:cs="Times New Roman"/>
          <w:i/>
          <w:color w:val="365F91" w:themeColor="accent1" w:themeShade="BF"/>
          <w:sz w:val="24"/>
          <w:szCs w:val="24"/>
        </w:rPr>
        <w:t xml:space="preserve"> of academic</w:t>
      </w:r>
      <w:r w:rsidR="000C5069" w:rsidRPr="002851FD">
        <w:rPr>
          <w:rFonts w:ascii="Times New Roman" w:eastAsia="Times New Roman" w:hAnsi="Times New Roman" w:cs="Times New Roman"/>
          <w:i/>
          <w:color w:val="365F91" w:themeColor="accent1" w:themeShade="BF"/>
          <w:sz w:val="24"/>
          <w:szCs w:val="24"/>
        </w:rPr>
        <w:t xml:space="preserve"> </w:t>
      </w:r>
      <w:r w:rsidR="00A20B5F" w:rsidRPr="002851FD">
        <w:rPr>
          <w:rFonts w:ascii="Times New Roman" w:eastAsia="Times New Roman" w:hAnsi="Times New Roman" w:cs="Times New Roman"/>
          <w:i/>
          <w:color w:val="365F91" w:themeColor="accent1" w:themeShade="BF"/>
          <w:sz w:val="24"/>
          <w:szCs w:val="24"/>
        </w:rPr>
        <w:t>language literacy and learning skills</w:t>
      </w:r>
      <w:r w:rsidR="002A5ADA" w:rsidRPr="002851FD">
        <w:rPr>
          <w:rFonts w:ascii="Times New Roman" w:eastAsia="Times New Roman" w:hAnsi="Times New Roman" w:cs="Times New Roman"/>
          <w:i/>
          <w:color w:val="365F91" w:themeColor="accent1" w:themeShade="BF"/>
          <w:sz w:val="24"/>
          <w:szCs w:val="24"/>
        </w:rPr>
        <w:t>.</w:t>
      </w:r>
      <w:r w:rsidR="002A5ADA" w:rsidRPr="002851FD">
        <w:rPr>
          <w:rFonts w:ascii="Times New Roman" w:eastAsia="Times New Roman" w:hAnsi="Times New Roman" w:cs="Times New Roman"/>
          <w:color w:val="365F91" w:themeColor="accent1" w:themeShade="BF"/>
          <w:sz w:val="24"/>
          <w:szCs w:val="24"/>
        </w:rPr>
        <w:t xml:space="preserve">  Report submitted to the </w:t>
      </w:r>
      <w:r w:rsidR="00DA4A5D" w:rsidRPr="002851FD">
        <w:rPr>
          <w:rFonts w:ascii="Times New Roman" w:eastAsia="Times New Roman" w:hAnsi="Times New Roman" w:cs="Times New Roman"/>
          <w:color w:val="365F91" w:themeColor="accent1" w:themeShade="BF"/>
          <w:sz w:val="24"/>
          <w:szCs w:val="24"/>
        </w:rPr>
        <w:t>Pro-Vice Chancellor (Learning, Teaching and Quality)</w:t>
      </w:r>
      <w:r w:rsidR="000C5069" w:rsidRPr="002851FD">
        <w:rPr>
          <w:rFonts w:ascii="Times New Roman" w:eastAsia="Times New Roman" w:hAnsi="Times New Roman" w:cs="Times New Roman"/>
          <w:color w:val="365F91" w:themeColor="accent1" w:themeShade="BF"/>
          <w:sz w:val="24"/>
          <w:szCs w:val="24"/>
        </w:rPr>
        <w:t>, University of Southern Queensland</w:t>
      </w:r>
      <w:r w:rsidR="002A5ADA" w:rsidRPr="002851FD">
        <w:rPr>
          <w:rFonts w:ascii="Times New Roman" w:eastAsia="Times New Roman" w:hAnsi="Times New Roman" w:cs="Times New Roman"/>
          <w:color w:val="365F91" w:themeColor="accent1" w:themeShade="BF"/>
          <w:sz w:val="24"/>
          <w:szCs w:val="24"/>
        </w:rPr>
        <w:t>.</w:t>
      </w:r>
    </w:p>
    <w:p w:rsidR="002A5ADA" w:rsidRPr="002851FD" w:rsidRDefault="002A5ADA" w:rsidP="002A5ADA">
      <w:pPr>
        <w:spacing w:before="120" w:after="120" w:line="240" w:lineRule="auto"/>
        <w:rPr>
          <w:rFonts w:ascii="Times New Roman" w:eastAsia="Times New Roman" w:hAnsi="Times New Roman" w:cs="Times New Roman"/>
          <w:color w:val="365F91" w:themeColor="accent1" w:themeShade="BF"/>
          <w:sz w:val="24"/>
          <w:szCs w:val="24"/>
        </w:rPr>
      </w:pPr>
    </w:p>
    <w:p w:rsidR="00FA7DD4" w:rsidRPr="002851FD" w:rsidRDefault="00FA7DD4">
      <w:pPr>
        <w:rPr>
          <w:rFonts w:ascii="Times New Roman" w:eastAsia="Times New Roman" w:hAnsi="Times New Roman" w:cs="Times New Roman"/>
          <w:i/>
          <w:color w:val="365F91" w:themeColor="accent1" w:themeShade="BF"/>
          <w:sz w:val="24"/>
          <w:szCs w:val="24"/>
        </w:rPr>
      </w:pPr>
      <w:r w:rsidRPr="002851FD">
        <w:rPr>
          <w:rFonts w:ascii="Times New Roman" w:eastAsia="Times New Roman" w:hAnsi="Times New Roman" w:cs="Times New Roman"/>
          <w:i/>
          <w:color w:val="365F91" w:themeColor="accent1" w:themeShade="BF"/>
          <w:sz w:val="24"/>
          <w:szCs w:val="24"/>
        </w:rPr>
        <w:br w:type="page"/>
      </w:r>
    </w:p>
    <w:sdt>
      <w:sdtPr>
        <w:rPr>
          <w:rFonts w:asciiTheme="minorHAnsi" w:eastAsiaTheme="minorHAnsi" w:hAnsiTheme="minorHAnsi" w:cstheme="minorBidi"/>
          <w:b w:val="0"/>
          <w:bCs w:val="0"/>
          <w:color w:val="auto"/>
          <w:sz w:val="22"/>
          <w:szCs w:val="22"/>
          <w:lang w:val="en-AU" w:eastAsia="en-US"/>
        </w:rPr>
        <w:id w:val="-1286883958"/>
        <w:docPartObj>
          <w:docPartGallery w:val="Table of Contents"/>
          <w:docPartUnique/>
        </w:docPartObj>
      </w:sdtPr>
      <w:sdtEndPr>
        <w:rPr>
          <w:noProof/>
        </w:rPr>
      </w:sdtEndPr>
      <w:sdtContent>
        <w:p w:rsidR="00717C08" w:rsidRDefault="00717C08">
          <w:pPr>
            <w:pStyle w:val="TOCHeading"/>
          </w:pPr>
          <w:r>
            <w:t>Contents</w:t>
          </w:r>
        </w:p>
        <w:p w:rsidR="00F25312" w:rsidRDefault="007E49D0">
          <w:pPr>
            <w:pStyle w:val="TOC1"/>
            <w:tabs>
              <w:tab w:val="right" w:leader="dot" w:pos="9016"/>
            </w:tabs>
            <w:rPr>
              <w:rFonts w:eastAsiaTheme="minorEastAsia"/>
              <w:noProof/>
              <w:lang w:eastAsia="en-AU"/>
            </w:rPr>
          </w:pPr>
          <w:r>
            <w:fldChar w:fldCharType="begin"/>
          </w:r>
          <w:r w:rsidR="00717C08">
            <w:instrText xml:space="preserve"> TOC \o "1-3" \h \z \u </w:instrText>
          </w:r>
          <w:r>
            <w:fldChar w:fldCharType="separate"/>
          </w:r>
          <w:hyperlink w:anchor="_Toc324936571" w:history="1">
            <w:r w:rsidR="00F25312" w:rsidRPr="00E6633D">
              <w:rPr>
                <w:rStyle w:val="Hyperlink"/>
                <w:rFonts w:ascii="Cambria" w:eastAsia="Times New Roman" w:hAnsi="Cambria" w:cs="Times New Roman"/>
                <w:b/>
                <w:bCs/>
                <w:noProof/>
              </w:rPr>
              <w:t>The University of Southern Queensland (USQ) Integrated Student Learning Journey Initiative (ISLJI) Key scoping report:</w:t>
            </w:r>
            <w:r w:rsidR="00F25312">
              <w:rPr>
                <w:noProof/>
                <w:webHidden/>
              </w:rPr>
              <w:tab/>
            </w:r>
            <w:r w:rsidR="00F25312">
              <w:rPr>
                <w:noProof/>
                <w:webHidden/>
              </w:rPr>
              <w:fldChar w:fldCharType="begin"/>
            </w:r>
            <w:r w:rsidR="00F25312">
              <w:rPr>
                <w:noProof/>
                <w:webHidden/>
              </w:rPr>
              <w:instrText xml:space="preserve"> PAGEREF _Toc324936571 \h </w:instrText>
            </w:r>
            <w:r w:rsidR="00F25312">
              <w:rPr>
                <w:noProof/>
                <w:webHidden/>
              </w:rPr>
            </w:r>
            <w:r w:rsidR="00F25312">
              <w:rPr>
                <w:noProof/>
                <w:webHidden/>
              </w:rPr>
              <w:fldChar w:fldCharType="separate"/>
            </w:r>
            <w:r w:rsidR="00F25312">
              <w:rPr>
                <w:noProof/>
                <w:webHidden/>
              </w:rPr>
              <w:t>1</w:t>
            </w:r>
            <w:r w:rsidR="00F25312">
              <w:rPr>
                <w:noProof/>
                <w:webHidden/>
              </w:rPr>
              <w:fldChar w:fldCharType="end"/>
            </w:r>
          </w:hyperlink>
        </w:p>
        <w:p w:rsidR="00F25312" w:rsidRDefault="00D30BD4">
          <w:pPr>
            <w:pStyle w:val="TOC1"/>
            <w:tabs>
              <w:tab w:val="right" w:leader="dot" w:pos="9016"/>
            </w:tabs>
            <w:rPr>
              <w:rFonts w:eastAsiaTheme="minorEastAsia"/>
              <w:noProof/>
              <w:lang w:eastAsia="en-AU"/>
            </w:rPr>
          </w:pPr>
          <w:hyperlink w:anchor="_Toc324936572" w:history="1">
            <w:r w:rsidR="00F25312" w:rsidRPr="00E6633D">
              <w:rPr>
                <w:rStyle w:val="Hyperlink"/>
                <w:rFonts w:ascii="Cambria" w:eastAsia="Times New Roman" w:hAnsi="Cambria" w:cs="Times New Roman"/>
                <w:b/>
                <w:bCs/>
                <w:noProof/>
              </w:rPr>
              <w:t>An overview of the provision of academic language literacy and learning skills</w:t>
            </w:r>
            <w:r w:rsidR="00F25312">
              <w:rPr>
                <w:noProof/>
                <w:webHidden/>
              </w:rPr>
              <w:tab/>
            </w:r>
            <w:r w:rsidR="00F25312">
              <w:rPr>
                <w:noProof/>
                <w:webHidden/>
              </w:rPr>
              <w:fldChar w:fldCharType="begin"/>
            </w:r>
            <w:r w:rsidR="00F25312">
              <w:rPr>
                <w:noProof/>
                <w:webHidden/>
              </w:rPr>
              <w:instrText xml:space="preserve"> PAGEREF _Toc324936572 \h </w:instrText>
            </w:r>
            <w:r w:rsidR="00F25312">
              <w:rPr>
                <w:noProof/>
                <w:webHidden/>
              </w:rPr>
            </w:r>
            <w:r w:rsidR="00F25312">
              <w:rPr>
                <w:noProof/>
                <w:webHidden/>
              </w:rPr>
              <w:fldChar w:fldCharType="separate"/>
            </w:r>
            <w:r w:rsidR="00F25312">
              <w:rPr>
                <w:noProof/>
                <w:webHidden/>
              </w:rPr>
              <w:t>1</w:t>
            </w:r>
            <w:r w:rsidR="00F25312">
              <w:rPr>
                <w:noProof/>
                <w:webHidden/>
              </w:rPr>
              <w:fldChar w:fldCharType="end"/>
            </w:r>
          </w:hyperlink>
        </w:p>
        <w:p w:rsidR="00F25312" w:rsidRDefault="00D30BD4">
          <w:pPr>
            <w:pStyle w:val="TOC1"/>
            <w:tabs>
              <w:tab w:val="right" w:leader="dot" w:pos="9016"/>
            </w:tabs>
            <w:rPr>
              <w:rFonts w:eastAsiaTheme="minorEastAsia"/>
              <w:noProof/>
              <w:lang w:eastAsia="en-AU"/>
            </w:rPr>
          </w:pPr>
          <w:hyperlink w:anchor="_Toc324936573" w:history="1">
            <w:r w:rsidR="00F25312" w:rsidRPr="00E6633D">
              <w:rPr>
                <w:rStyle w:val="Hyperlink"/>
                <w:rFonts w:eastAsia="Times New Roman"/>
                <w:noProof/>
              </w:rPr>
              <w:t>EXECUTIVE SUMMARY</w:t>
            </w:r>
            <w:r w:rsidR="00F25312">
              <w:rPr>
                <w:noProof/>
                <w:webHidden/>
              </w:rPr>
              <w:tab/>
            </w:r>
            <w:r w:rsidR="00F25312">
              <w:rPr>
                <w:noProof/>
                <w:webHidden/>
              </w:rPr>
              <w:fldChar w:fldCharType="begin"/>
            </w:r>
            <w:r w:rsidR="00F25312">
              <w:rPr>
                <w:noProof/>
                <w:webHidden/>
              </w:rPr>
              <w:instrText xml:space="preserve"> PAGEREF _Toc324936573 \h </w:instrText>
            </w:r>
            <w:r w:rsidR="00F25312">
              <w:rPr>
                <w:noProof/>
                <w:webHidden/>
              </w:rPr>
            </w:r>
            <w:r w:rsidR="00F25312">
              <w:rPr>
                <w:noProof/>
                <w:webHidden/>
              </w:rPr>
              <w:fldChar w:fldCharType="separate"/>
            </w:r>
            <w:r w:rsidR="00F25312">
              <w:rPr>
                <w:noProof/>
                <w:webHidden/>
              </w:rPr>
              <w:t>5</w:t>
            </w:r>
            <w:r w:rsidR="00F25312">
              <w:rPr>
                <w:noProof/>
                <w:webHidden/>
              </w:rPr>
              <w:fldChar w:fldCharType="end"/>
            </w:r>
          </w:hyperlink>
        </w:p>
        <w:p w:rsidR="00F25312" w:rsidRDefault="00D30BD4">
          <w:pPr>
            <w:pStyle w:val="TOC1"/>
            <w:tabs>
              <w:tab w:val="right" w:leader="dot" w:pos="9016"/>
            </w:tabs>
            <w:rPr>
              <w:rFonts w:eastAsiaTheme="minorEastAsia"/>
              <w:noProof/>
              <w:lang w:eastAsia="en-AU"/>
            </w:rPr>
          </w:pPr>
          <w:hyperlink w:anchor="_Toc324936574" w:history="1">
            <w:r w:rsidR="00F25312" w:rsidRPr="00E6633D">
              <w:rPr>
                <w:rStyle w:val="Hyperlink"/>
                <w:rFonts w:eastAsia="Times New Roman"/>
                <w:noProof/>
              </w:rPr>
              <w:t>1 Background, purpose and terms of reference for the series of scoping studies</w:t>
            </w:r>
            <w:r w:rsidR="00F25312">
              <w:rPr>
                <w:noProof/>
                <w:webHidden/>
              </w:rPr>
              <w:tab/>
            </w:r>
            <w:r w:rsidR="00F25312">
              <w:rPr>
                <w:noProof/>
                <w:webHidden/>
              </w:rPr>
              <w:fldChar w:fldCharType="begin"/>
            </w:r>
            <w:r w:rsidR="00F25312">
              <w:rPr>
                <w:noProof/>
                <w:webHidden/>
              </w:rPr>
              <w:instrText xml:space="preserve"> PAGEREF _Toc324936574 \h </w:instrText>
            </w:r>
            <w:r w:rsidR="00F25312">
              <w:rPr>
                <w:noProof/>
                <w:webHidden/>
              </w:rPr>
            </w:r>
            <w:r w:rsidR="00F25312">
              <w:rPr>
                <w:noProof/>
                <w:webHidden/>
              </w:rPr>
              <w:fldChar w:fldCharType="separate"/>
            </w:r>
            <w:r w:rsidR="00F25312">
              <w:rPr>
                <w:noProof/>
                <w:webHidden/>
              </w:rPr>
              <w:t>6</w:t>
            </w:r>
            <w:r w:rsidR="00F25312">
              <w:rPr>
                <w:noProof/>
                <w:webHidden/>
              </w:rPr>
              <w:fldChar w:fldCharType="end"/>
            </w:r>
          </w:hyperlink>
        </w:p>
        <w:p w:rsidR="00F25312" w:rsidRDefault="00D30BD4">
          <w:pPr>
            <w:pStyle w:val="TOC2"/>
            <w:tabs>
              <w:tab w:val="left" w:pos="880"/>
              <w:tab w:val="right" w:leader="dot" w:pos="9016"/>
            </w:tabs>
            <w:rPr>
              <w:rFonts w:eastAsiaTheme="minorEastAsia"/>
              <w:noProof/>
              <w:lang w:eastAsia="en-AU"/>
            </w:rPr>
          </w:pPr>
          <w:hyperlink w:anchor="_Toc324936575" w:history="1">
            <w:r w:rsidR="00F25312" w:rsidRPr="00E6633D">
              <w:rPr>
                <w:rStyle w:val="Hyperlink"/>
                <w:rFonts w:eastAsia="Times New Roman"/>
                <w:noProof/>
              </w:rPr>
              <w:t>1.1.</w:t>
            </w:r>
            <w:r w:rsidR="00F25312">
              <w:rPr>
                <w:rFonts w:eastAsiaTheme="minorEastAsia"/>
                <w:noProof/>
                <w:lang w:eastAsia="en-AU"/>
              </w:rPr>
              <w:tab/>
            </w:r>
            <w:r w:rsidR="00F25312" w:rsidRPr="00E6633D">
              <w:rPr>
                <w:rStyle w:val="Hyperlink"/>
                <w:rFonts w:eastAsia="Times New Roman"/>
                <w:noProof/>
              </w:rPr>
              <w:t>Defining academic language literacy and learning skills for higher education</w:t>
            </w:r>
            <w:r w:rsidR="00F25312">
              <w:rPr>
                <w:noProof/>
                <w:webHidden/>
              </w:rPr>
              <w:tab/>
            </w:r>
            <w:r w:rsidR="00F25312">
              <w:rPr>
                <w:noProof/>
                <w:webHidden/>
              </w:rPr>
              <w:fldChar w:fldCharType="begin"/>
            </w:r>
            <w:r w:rsidR="00F25312">
              <w:rPr>
                <w:noProof/>
                <w:webHidden/>
              </w:rPr>
              <w:instrText xml:space="preserve"> PAGEREF _Toc324936575 \h </w:instrText>
            </w:r>
            <w:r w:rsidR="00F25312">
              <w:rPr>
                <w:noProof/>
                <w:webHidden/>
              </w:rPr>
            </w:r>
            <w:r w:rsidR="00F25312">
              <w:rPr>
                <w:noProof/>
                <w:webHidden/>
              </w:rPr>
              <w:fldChar w:fldCharType="separate"/>
            </w:r>
            <w:r w:rsidR="00F25312">
              <w:rPr>
                <w:noProof/>
                <w:webHidden/>
              </w:rPr>
              <w:t>6</w:t>
            </w:r>
            <w:r w:rsidR="00F25312">
              <w:rPr>
                <w:noProof/>
                <w:webHidden/>
              </w:rPr>
              <w:fldChar w:fldCharType="end"/>
            </w:r>
          </w:hyperlink>
        </w:p>
        <w:p w:rsidR="00F25312" w:rsidRDefault="00D30BD4">
          <w:pPr>
            <w:pStyle w:val="TOC2"/>
            <w:tabs>
              <w:tab w:val="right" w:leader="dot" w:pos="9016"/>
            </w:tabs>
            <w:rPr>
              <w:rFonts w:eastAsiaTheme="minorEastAsia"/>
              <w:noProof/>
              <w:lang w:eastAsia="en-AU"/>
            </w:rPr>
          </w:pPr>
          <w:hyperlink w:anchor="_Toc324936576" w:history="1">
            <w:r w:rsidR="00F25312" w:rsidRPr="00E6633D">
              <w:rPr>
                <w:rStyle w:val="Hyperlink"/>
                <w:rFonts w:eastAsia="Times New Roman"/>
                <w:noProof/>
              </w:rPr>
              <w:t>1.2. Language literacy and learning skills competencies and skills needed to engage in higher education</w:t>
            </w:r>
            <w:r w:rsidR="00F25312">
              <w:rPr>
                <w:noProof/>
                <w:webHidden/>
              </w:rPr>
              <w:tab/>
            </w:r>
            <w:r w:rsidR="00F25312">
              <w:rPr>
                <w:noProof/>
                <w:webHidden/>
              </w:rPr>
              <w:fldChar w:fldCharType="begin"/>
            </w:r>
            <w:r w:rsidR="00F25312">
              <w:rPr>
                <w:noProof/>
                <w:webHidden/>
              </w:rPr>
              <w:instrText xml:space="preserve"> PAGEREF _Toc324936576 \h </w:instrText>
            </w:r>
            <w:r w:rsidR="00F25312">
              <w:rPr>
                <w:noProof/>
                <w:webHidden/>
              </w:rPr>
            </w:r>
            <w:r w:rsidR="00F25312">
              <w:rPr>
                <w:noProof/>
                <w:webHidden/>
              </w:rPr>
              <w:fldChar w:fldCharType="separate"/>
            </w:r>
            <w:r w:rsidR="00F25312">
              <w:rPr>
                <w:noProof/>
                <w:webHidden/>
              </w:rPr>
              <w:t>6</w:t>
            </w:r>
            <w:r w:rsidR="00F25312">
              <w:rPr>
                <w:noProof/>
                <w:webHidden/>
              </w:rPr>
              <w:fldChar w:fldCharType="end"/>
            </w:r>
          </w:hyperlink>
        </w:p>
        <w:p w:rsidR="00F25312" w:rsidRDefault="00D30BD4">
          <w:pPr>
            <w:pStyle w:val="TOC1"/>
            <w:tabs>
              <w:tab w:val="left" w:pos="440"/>
              <w:tab w:val="right" w:leader="dot" w:pos="9016"/>
            </w:tabs>
            <w:rPr>
              <w:rFonts w:eastAsiaTheme="minorEastAsia"/>
              <w:noProof/>
              <w:lang w:eastAsia="en-AU"/>
            </w:rPr>
          </w:pPr>
          <w:hyperlink w:anchor="_Toc324936577" w:history="1">
            <w:r w:rsidR="00F25312" w:rsidRPr="00E6633D">
              <w:rPr>
                <w:rStyle w:val="Hyperlink"/>
                <w:rFonts w:eastAsia="Times New Roman"/>
                <w:noProof/>
              </w:rPr>
              <w:t>2.</w:t>
            </w:r>
            <w:r w:rsidR="00F25312">
              <w:rPr>
                <w:rFonts w:eastAsiaTheme="minorEastAsia"/>
                <w:noProof/>
                <w:lang w:eastAsia="en-AU"/>
              </w:rPr>
              <w:tab/>
            </w:r>
            <w:r w:rsidR="00F25312" w:rsidRPr="00E6633D">
              <w:rPr>
                <w:rStyle w:val="Hyperlink"/>
                <w:rFonts w:eastAsia="Times New Roman"/>
                <w:noProof/>
              </w:rPr>
              <w:t>Current provision of language literacy and learning skills to USQ students</w:t>
            </w:r>
            <w:r w:rsidR="00F25312">
              <w:rPr>
                <w:noProof/>
                <w:webHidden/>
              </w:rPr>
              <w:tab/>
            </w:r>
            <w:r w:rsidR="00F25312">
              <w:rPr>
                <w:noProof/>
                <w:webHidden/>
              </w:rPr>
              <w:fldChar w:fldCharType="begin"/>
            </w:r>
            <w:r w:rsidR="00F25312">
              <w:rPr>
                <w:noProof/>
                <w:webHidden/>
              </w:rPr>
              <w:instrText xml:space="preserve"> PAGEREF _Toc324936577 \h </w:instrText>
            </w:r>
            <w:r w:rsidR="00F25312">
              <w:rPr>
                <w:noProof/>
                <w:webHidden/>
              </w:rPr>
            </w:r>
            <w:r w:rsidR="00F25312">
              <w:rPr>
                <w:noProof/>
                <w:webHidden/>
              </w:rPr>
              <w:fldChar w:fldCharType="separate"/>
            </w:r>
            <w:r w:rsidR="00F25312">
              <w:rPr>
                <w:noProof/>
                <w:webHidden/>
              </w:rPr>
              <w:t>8</w:t>
            </w:r>
            <w:r w:rsidR="00F25312">
              <w:rPr>
                <w:noProof/>
                <w:webHidden/>
              </w:rPr>
              <w:fldChar w:fldCharType="end"/>
            </w:r>
          </w:hyperlink>
        </w:p>
        <w:p w:rsidR="00F25312" w:rsidRDefault="00D30BD4">
          <w:pPr>
            <w:pStyle w:val="TOC2"/>
            <w:tabs>
              <w:tab w:val="right" w:leader="dot" w:pos="9016"/>
            </w:tabs>
            <w:rPr>
              <w:rFonts w:eastAsiaTheme="minorEastAsia"/>
              <w:noProof/>
              <w:lang w:eastAsia="en-AU"/>
            </w:rPr>
          </w:pPr>
          <w:hyperlink w:anchor="_Toc324936578" w:history="1">
            <w:r w:rsidR="00F25312" w:rsidRPr="00E6633D">
              <w:rPr>
                <w:rStyle w:val="Hyperlink"/>
                <w:rFonts w:eastAsia="Calibri"/>
                <w:noProof/>
                <w:lang w:val="en-US"/>
              </w:rPr>
              <w:t>2.1. The USQ policy context and strategic agenda for the provision of language literacy and learning skills to USQ students</w:t>
            </w:r>
            <w:r w:rsidR="00F25312">
              <w:rPr>
                <w:noProof/>
                <w:webHidden/>
              </w:rPr>
              <w:tab/>
            </w:r>
            <w:r w:rsidR="00F25312">
              <w:rPr>
                <w:noProof/>
                <w:webHidden/>
              </w:rPr>
              <w:fldChar w:fldCharType="begin"/>
            </w:r>
            <w:r w:rsidR="00F25312">
              <w:rPr>
                <w:noProof/>
                <w:webHidden/>
              </w:rPr>
              <w:instrText xml:space="preserve"> PAGEREF _Toc324936578 \h </w:instrText>
            </w:r>
            <w:r w:rsidR="00F25312">
              <w:rPr>
                <w:noProof/>
                <w:webHidden/>
              </w:rPr>
            </w:r>
            <w:r w:rsidR="00F25312">
              <w:rPr>
                <w:noProof/>
                <w:webHidden/>
              </w:rPr>
              <w:fldChar w:fldCharType="separate"/>
            </w:r>
            <w:r w:rsidR="00F25312">
              <w:rPr>
                <w:noProof/>
                <w:webHidden/>
              </w:rPr>
              <w:t>8</w:t>
            </w:r>
            <w:r w:rsidR="00F25312">
              <w:rPr>
                <w:noProof/>
                <w:webHidden/>
              </w:rPr>
              <w:fldChar w:fldCharType="end"/>
            </w:r>
          </w:hyperlink>
        </w:p>
        <w:p w:rsidR="00F25312" w:rsidRDefault="00D30BD4">
          <w:pPr>
            <w:pStyle w:val="TOC2"/>
            <w:tabs>
              <w:tab w:val="right" w:leader="dot" w:pos="9016"/>
            </w:tabs>
            <w:rPr>
              <w:rFonts w:eastAsiaTheme="minorEastAsia"/>
              <w:noProof/>
              <w:lang w:eastAsia="en-AU"/>
            </w:rPr>
          </w:pPr>
          <w:hyperlink w:anchor="_Toc324936579" w:history="1">
            <w:r w:rsidR="00F25312" w:rsidRPr="00E6633D">
              <w:rPr>
                <w:rStyle w:val="Hyperlink"/>
                <w:rFonts w:eastAsia="Calibri"/>
                <w:noProof/>
                <w:lang w:val="en-US"/>
              </w:rPr>
              <w:t>2.2. Current practice institutionally for the provision of language literacy and learning skills to USQ students</w:t>
            </w:r>
            <w:r w:rsidR="00F25312">
              <w:rPr>
                <w:noProof/>
                <w:webHidden/>
              </w:rPr>
              <w:tab/>
            </w:r>
            <w:r w:rsidR="00F25312">
              <w:rPr>
                <w:noProof/>
                <w:webHidden/>
              </w:rPr>
              <w:fldChar w:fldCharType="begin"/>
            </w:r>
            <w:r w:rsidR="00F25312">
              <w:rPr>
                <w:noProof/>
                <w:webHidden/>
              </w:rPr>
              <w:instrText xml:space="preserve"> PAGEREF _Toc324936579 \h </w:instrText>
            </w:r>
            <w:r w:rsidR="00F25312">
              <w:rPr>
                <w:noProof/>
                <w:webHidden/>
              </w:rPr>
            </w:r>
            <w:r w:rsidR="00F25312">
              <w:rPr>
                <w:noProof/>
                <w:webHidden/>
              </w:rPr>
              <w:fldChar w:fldCharType="separate"/>
            </w:r>
            <w:r w:rsidR="00F25312">
              <w:rPr>
                <w:noProof/>
                <w:webHidden/>
              </w:rPr>
              <w:t>9</w:t>
            </w:r>
            <w:r w:rsidR="00F25312">
              <w:rPr>
                <w:noProof/>
                <w:webHidden/>
              </w:rPr>
              <w:fldChar w:fldCharType="end"/>
            </w:r>
          </w:hyperlink>
        </w:p>
        <w:p w:rsidR="00F25312" w:rsidRDefault="00D30BD4">
          <w:pPr>
            <w:pStyle w:val="TOC2"/>
            <w:tabs>
              <w:tab w:val="right" w:leader="dot" w:pos="9016"/>
            </w:tabs>
            <w:rPr>
              <w:rFonts w:eastAsiaTheme="minorEastAsia"/>
              <w:noProof/>
              <w:lang w:eastAsia="en-AU"/>
            </w:rPr>
          </w:pPr>
          <w:hyperlink w:anchor="_Toc324936580" w:history="1">
            <w:r w:rsidR="00F25312" w:rsidRPr="00E6633D">
              <w:rPr>
                <w:rStyle w:val="Hyperlink"/>
                <w:rFonts w:eastAsia="Calibri"/>
                <w:noProof/>
                <w:lang w:val="en-US"/>
              </w:rPr>
              <w:t>2.3. Current practice locally (faculty-based) for the provision of language literacy and learning skills to USQ students</w:t>
            </w:r>
            <w:r w:rsidR="00F25312">
              <w:rPr>
                <w:noProof/>
                <w:webHidden/>
              </w:rPr>
              <w:tab/>
            </w:r>
            <w:r w:rsidR="00F25312">
              <w:rPr>
                <w:noProof/>
                <w:webHidden/>
              </w:rPr>
              <w:fldChar w:fldCharType="begin"/>
            </w:r>
            <w:r w:rsidR="00F25312">
              <w:rPr>
                <w:noProof/>
                <w:webHidden/>
              </w:rPr>
              <w:instrText xml:space="preserve"> PAGEREF _Toc324936580 \h </w:instrText>
            </w:r>
            <w:r w:rsidR="00F25312">
              <w:rPr>
                <w:noProof/>
                <w:webHidden/>
              </w:rPr>
            </w:r>
            <w:r w:rsidR="00F25312">
              <w:rPr>
                <w:noProof/>
                <w:webHidden/>
              </w:rPr>
              <w:fldChar w:fldCharType="separate"/>
            </w:r>
            <w:r w:rsidR="00F25312">
              <w:rPr>
                <w:noProof/>
                <w:webHidden/>
              </w:rPr>
              <w:t>10</w:t>
            </w:r>
            <w:r w:rsidR="00F25312">
              <w:rPr>
                <w:noProof/>
                <w:webHidden/>
              </w:rPr>
              <w:fldChar w:fldCharType="end"/>
            </w:r>
          </w:hyperlink>
        </w:p>
        <w:p w:rsidR="00F25312" w:rsidRDefault="00D30BD4">
          <w:pPr>
            <w:pStyle w:val="TOC1"/>
            <w:tabs>
              <w:tab w:val="left" w:pos="440"/>
              <w:tab w:val="right" w:leader="dot" w:pos="9016"/>
            </w:tabs>
            <w:rPr>
              <w:rFonts w:eastAsiaTheme="minorEastAsia"/>
              <w:noProof/>
              <w:lang w:eastAsia="en-AU"/>
            </w:rPr>
          </w:pPr>
          <w:hyperlink w:anchor="_Toc324936581" w:history="1">
            <w:r w:rsidR="00F25312" w:rsidRPr="00E6633D">
              <w:rPr>
                <w:rStyle w:val="Hyperlink"/>
                <w:rFonts w:eastAsia="Times New Roman"/>
                <w:noProof/>
              </w:rPr>
              <w:t>3.</w:t>
            </w:r>
            <w:r w:rsidR="00F25312">
              <w:rPr>
                <w:rFonts w:eastAsiaTheme="minorEastAsia"/>
                <w:noProof/>
                <w:lang w:eastAsia="en-AU"/>
              </w:rPr>
              <w:tab/>
            </w:r>
            <w:r w:rsidR="00F25312" w:rsidRPr="00E6633D">
              <w:rPr>
                <w:rStyle w:val="Hyperlink"/>
                <w:rFonts w:eastAsia="Times New Roman"/>
                <w:noProof/>
              </w:rPr>
              <w:t>Current trends, issues and provision of academic language literacy and learning skills to Australian higher education students</w:t>
            </w:r>
            <w:r w:rsidR="00F25312">
              <w:rPr>
                <w:noProof/>
                <w:webHidden/>
              </w:rPr>
              <w:tab/>
            </w:r>
            <w:r w:rsidR="00F25312">
              <w:rPr>
                <w:noProof/>
                <w:webHidden/>
              </w:rPr>
              <w:fldChar w:fldCharType="begin"/>
            </w:r>
            <w:r w:rsidR="00F25312">
              <w:rPr>
                <w:noProof/>
                <w:webHidden/>
              </w:rPr>
              <w:instrText xml:space="preserve"> PAGEREF _Toc324936581 \h </w:instrText>
            </w:r>
            <w:r w:rsidR="00F25312">
              <w:rPr>
                <w:noProof/>
                <w:webHidden/>
              </w:rPr>
            </w:r>
            <w:r w:rsidR="00F25312">
              <w:rPr>
                <w:noProof/>
                <w:webHidden/>
              </w:rPr>
              <w:fldChar w:fldCharType="separate"/>
            </w:r>
            <w:r w:rsidR="00F25312">
              <w:rPr>
                <w:noProof/>
                <w:webHidden/>
              </w:rPr>
              <w:t>11</w:t>
            </w:r>
            <w:r w:rsidR="00F25312">
              <w:rPr>
                <w:noProof/>
                <w:webHidden/>
              </w:rPr>
              <w:fldChar w:fldCharType="end"/>
            </w:r>
          </w:hyperlink>
        </w:p>
        <w:p w:rsidR="00F25312" w:rsidRDefault="00D30BD4">
          <w:pPr>
            <w:pStyle w:val="TOC2"/>
            <w:tabs>
              <w:tab w:val="left" w:pos="880"/>
              <w:tab w:val="right" w:leader="dot" w:pos="9016"/>
            </w:tabs>
            <w:rPr>
              <w:rFonts w:eastAsiaTheme="minorEastAsia"/>
              <w:noProof/>
              <w:lang w:eastAsia="en-AU"/>
            </w:rPr>
          </w:pPr>
          <w:hyperlink w:anchor="_Toc324936582" w:history="1">
            <w:r w:rsidR="00F25312" w:rsidRPr="00E6633D">
              <w:rPr>
                <w:rStyle w:val="Hyperlink"/>
                <w:rFonts w:eastAsia="Times New Roman"/>
                <w:noProof/>
                <w:lang w:val="en-US"/>
              </w:rPr>
              <w:t>3.1.</w:t>
            </w:r>
            <w:r w:rsidR="00F25312">
              <w:rPr>
                <w:rFonts w:eastAsiaTheme="minorEastAsia"/>
                <w:noProof/>
                <w:lang w:eastAsia="en-AU"/>
              </w:rPr>
              <w:tab/>
            </w:r>
            <w:r w:rsidR="00F25312" w:rsidRPr="00E6633D">
              <w:rPr>
                <w:rStyle w:val="Hyperlink"/>
                <w:rFonts w:eastAsia="Calibri"/>
                <w:noProof/>
                <w:lang w:val="en-US"/>
              </w:rPr>
              <w:t>National trends, issues and research related to the provision of academic language literacy and learning skills</w:t>
            </w:r>
            <w:r w:rsidR="00F25312">
              <w:rPr>
                <w:noProof/>
                <w:webHidden/>
              </w:rPr>
              <w:tab/>
            </w:r>
            <w:r w:rsidR="00F25312">
              <w:rPr>
                <w:noProof/>
                <w:webHidden/>
              </w:rPr>
              <w:fldChar w:fldCharType="begin"/>
            </w:r>
            <w:r w:rsidR="00F25312">
              <w:rPr>
                <w:noProof/>
                <w:webHidden/>
              </w:rPr>
              <w:instrText xml:space="preserve"> PAGEREF _Toc324936582 \h </w:instrText>
            </w:r>
            <w:r w:rsidR="00F25312">
              <w:rPr>
                <w:noProof/>
                <w:webHidden/>
              </w:rPr>
            </w:r>
            <w:r w:rsidR="00F25312">
              <w:rPr>
                <w:noProof/>
                <w:webHidden/>
              </w:rPr>
              <w:fldChar w:fldCharType="separate"/>
            </w:r>
            <w:r w:rsidR="00F25312">
              <w:rPr>
                <w:noProof/>
                <w:webHidden/>
              </w:rPr>
              <w:t>11</w:t>
            </w:r>
            <w:r w:rsidR="00F25312">
              <w:rPr>
                <w:noProof/>
                <w:webHidden/>
              </w:rPr>
              <w:fldChar w:fldCharType="end"/>
            </w:r>
          </w:hyperlink>
        </w:p>
        <w:p w:rsidR="00F25312" w:rsidRDefault="00D30BD4">
          <w:pPr>
            <w:pStyle w:val="TOC2"/>
            <w:tabs>
              <w:tab w:val="right" w:leader="dot" w:pos="9016"/>
            </w:tabs>
            <w:rPr>
              <w:rFonts w:eastAsiaTheme="minorEastAsia"/>
              <w:noProof/>
              <w:lang w:eastAsia="en-AU"/>
            </w:rPr>
          </w:pPr>
          <w:hyperlink w:anchor="_Toc324936583" w:history="1">
            <w:r w:rsidR="00F25312" w:rsidRPr="00E6633D">
              <w:rPr>
                <w:rStyle w:val="Hyperlink"/>
                <w:rFonts w:eastAsia="Calibri"/>
                <w:noProof/>
                <w:lang w:val="en-US"/>
              </w:rPr>
              <w:t>3.2. Provision of academic language literacy and learning skills in the local Brisbane universities</w:t>
            </w:r>
            <w:r w:rsidR="00F25312">
              <w:rPr>
                <w:noProof/>
                <w:webHidden/>
              </w:rPr>
              <w:tab/>
            </w:r>
            <w:r w:rsidR="00F25312">
              <w:rPr>
                <w:noProof/>
                <w:webHidden/>
              </w:rPr>
              <w:fldChar w:fldCharType="begin"/>
            </w:r>
            <w:r w:rsidR="00F25312">
              <w:rPr>
                <w:noProof/>
                <w:webHidden/>
              </w:rPr>
              <w:instrText xml:space="preserve"> PAGEREF _Toc324936583 \h </w:instrText>
            </w:r>
            <w:r w:rsidR="00F25312">
              <w:rPr>
                <w:noProof/>
                <w:webHidden/>
              </w:rPr>
            </w:r>
            <w:r w:rsidR="00F25312">
              <w:rPr>
                <w:noProof/>
                <w:webHidden/>
              </w:rPr>
              <w:fldChar w:fldCharType="separate"/>
            </w:r>
            <w:r w:rsidR="00F25312">
              <w:rPr>
                <w:noProof/>
                <w:webHidden/>
              </w:rPr>
              <w:t>13</w:t>
            </w:r>
            <w:r w:rsidR="00F25312">
              <w:rPr>
                <w:noProof/>
                <w:webHidden/>
              </w:rPr>
              <w:fldChar w:fldCharType="end"/>
            </w:r>
          </w:hyperlink>
        </w:p>
        <w:p w:rsidR="00F25312" w:rsidRDefault="00D30BD4">
          <w:pPr>
            <w:pStyle w:val="TOC3"/>
            <w:tabs>
              <w:tab w:val="right" w:leader="dot" w:pos="9016"/>
            </w:tabs>
            <w:rPr>
              <w:rFonts w:eastAsiaTheme="minorEastAsia"/>
              <w:noProof/>
              <w:lang w:eastAsia="en-AU"/>
            </w:rPr>
          </w:pPr>
          <w:hyperlink w:anchor="_Toc324936584" w:history="1">
            <w:r w:rsidR="00F25312" w:rsidRPr="00E6633D">
              <w:rPr>
                <w:rStyle w:val="Hyperlink"/>
                <w:rFonts w:eastAsia="Times New Roman"/>
                <w:noProof/>
              </w:rPr>
              <w:t>3.2.1. Bond University</w:t>
            </w:r>
            <w:r w:rsidR="00F25312">
              <w:rPr>
                <w:noProof/>
                <w:webHidden/>
              </w:rPr>
              <w:tab/>
            </w:r>
            <w:r w:rsidR="00F25312">
              <w:rPr>
                <w:noProof/>
                <w:webHidden/>
              </w:rPr>
              <w:fldChar w:fldCharType="begin"/>
            </w:r>
            <w:r w:rsidR="00F25312">
              <w:rPr>
                <w:noProof/>
                <w:webHidden/>
              </w:rPr>
              <w:instrText xml:space="preserve"> PAGEREF _Toc324936584 \h </w:instrText>
            </w:r>
            <w:r w:rsidR="00F25312">
              <w:rPr>
                <w:noProof/>
                <w:webHidden/>
              </w:rPr>
            </w:r>
            <w:r w:rsidR="00F25312">
              <w:rPr>
                <w:noProof/>
                <w:webHidden/>
              </w:rPr>
              <w:fldChar w:fldCharType="separate"/>
            </w:r>
            <w:r w:rsidR="00F25312">
              <w:rPr>
                <w:noProof/>
                <w:webHidden/>
              </w:rPr>
              <w:t>13</w:t>
            </w:r>
            <w:r w:rsidR="00F25312">
              <w:rPr>
                <w:noProof/>
                <w:webHidden/>
              </w:rPr>
              <w:fldChar w:fldCharType="end"/>
            </w:r>
          </w:hyperlink>
        </w:p>
        <w:p w:rsidR="00F25312" w:rsidRDefault="00D30BD4">
          <w:pPr>
            <w:pStyle w:val="TOC3"/>
            <w:tabs>
              <w:tab w:val="right" w:leader="dot" w:pos="9016"/>
            </w:tabs>
            <w:rPr>
              <w:rFonts w:eastAsiaTheme="minorEastAsia"/>
              <w:noProof/>
              <w:lang w:eastAsia="en-AU"/>
            </w:rPr>
          </w:pPr>
          <w:hyperlink w:anchor="_Toc324936585" w:history="1">
            <w:r w:rsidR="00F25312" w:rsidRPr="00E6633D">
              <w:rPr>
                <w:rStyle w:val="Hyperlink"/>
                <w:rFonts w:eastAsia="Times New Roman"/>
                <w:noProof/>
              </w:rPr>
              <w:t>3.2.2. Griffith University</w:t>
            </w:r>
            <w:r w:rsidR="00F25312">
              <w:rPr>
                <w:noProof/>
                <w:webHidden/>
              </w:rPr>
              <w:tab/>
            </w:r>
            <w:r w:rsidR="00F25312">
              <w:rPr>
                <w:noProof/>
                <w:webHidden/>
              </w:rPr>
              <w:fldChar w:fldCharType="begin"/>
            </w:r>
            <w:r w:rsidR="00F25312">
              <w:rPr>
                <w:noProof/>
                <w:webHidden/>
              </w:rPr>
              <w:instrText xml:space="preserve"> PAGEREF _Toc324936585 \h </w:instrText>
            </w:r>
            <w:r w:rsidR="00F25312">
              <w:rPr>
                <w:noProof/>
                <w:webHidden/>
              </w:rPr>
            </w:r>
            <w:r w:rsidR="00F25312">
              <w:rPr>
                <w:noProof/>
                <w:webHidden/>
              </w:rPr>
              <w:fldChar w:fldCharType="separate"/>
            </w:r>
            <w:r w:rsidR="00F25312">
              <w:rPr>
                <w:noProof/>
                <w:webHidden/>
              </w:rPr>
              <w:t>13</w:t>
            </w:r>
            <w:r w:rsidR="00F25312">
              <w:rPr>
                <w:noProof/>
                <w:webHidden/>
              </w:rPr>
              <w:fldChar w:fldCharType="end"/>
            </w:r>
          </w:hyperlink>
        </w:p>
        <w:p w:rsidR="00F25312" w:rsidRDefault="00D30BD4">
          <w:pPr>
            <w:pStyle w:val="TOC3"/>
            <w:tabs>
              <w:tab w:val="right" w:leader="dot" w:pos="9016"/>
            </w:tabs>
            <w:rPr>
              <w:rFonts w:eastAsiaTheme="minorEastAsia"/>
              <w:noProof/>
              <w:lang w:eastAsia="en-AU"/>
            </w:rPr>
          </w:pPr>
          <w:hyperlink w:anchor="_Toc324936586" w:history="1">
            <w:r w:rsidR="00F25312" w:rsidRPr="00E6633D">
              <w:rPr>
                <w:rStyle w:val="Hyperlink"/>
                <w:rFonts w:eastAsia="Times New Roman"/>
                <w:noProof/>
              </w:rPr>
              <w:t>3.2.3. Queensland University of Technology (QUT)</w:t>
            </w:r>
            <w:r w:rsidR="00F25312">
              <w:rPr>
                <w:noProof/>
                <w:webHidden/>
              </w:rPr>
              <w:tab/>
            </w:r>
            <w:r w:rsidR="00F25312">
              <w:rPr>
                <w:noProof/>
                <w:webHidden/>
              </w:rPr>
              <w:fldChar w:fldCharType="begin"/>
            </w:r>
            <w:r w:rsidR="00F25312">
              <w:rPr>
                <w:noProof/>
                <w:webHidden/>
              </w:rPr>
              <w:instrText xml:space="preserve"> PAGEREF _Toc324936586 \h </w:instrText>
            </w:r>
            <w:r w:rsidR="00F25312">
              <w:rPr>
                <w:noProof/>
                <w:webHidden/>
              </w:rPr>
            </w:r>
            <w:r w:rsidR="00F25312">
              <w:rPr>
                <w:noProof/>
                <w:webHidden/>
              </w:rPr>
              <w:fldChar w:fldCharType="separate"/>
            </w:r>
            <w:r w:rsidR="00F25312">
              <w:rPr>
                <w:noProof/>
                <w:webHidden/>
              </w:rPr>
              <w:t>14</w:t>
            </w:r>
            <w:r w:rsidR="00F25312">
              <w:rPr>
                <w:noProof/>
                <w:webHidden/>
              </w:rPr>
              <w:fldChar w:fldCharType="end"/>
            </w:r>
          </w:hyperlink>
        </w:p>
        <w:p w:rsidR="00F25312" w:rsidRDefault="00D30BD4">
          <w:pPr>
            <w:pStyle w:val="TOC3"/>
            <w:tabs>
              <w:tab w:val="right" w:leader="dot" w:pos="9016"/>
            </w:tabs>
            <w:rPr>
              <w:rFonts w:eastAsiaTheme="minorEastAsia"/>
              <w:noProof/>
              <w:lang w:eastAsia="en-AU"/>
            </w:rPr>
          </w:pPr>
          <w:hyperlink w:anchor="_Toc324936587" w:history="1">
            <w:r w:rsidR="00F25312" w:rsidRPr="00E6633D">
              <w:rPr>
                <w:rStyle w:val="Hyperlink"/>
                <w:rFonts w:eastAsia="Times New Roman"/>
                <w:noProof/>
              </w:rPr>
              <w:t>3.2.4. University of Queensland (UQ)</w:t>
            </w:r>
            <w:r w:rsidR="00F25312">
              <w:rPr>
                <w:noProof/>
                <w:webHidden/>
              </w:rPr>
              <w:tab/>
            </w:r>
            <w:r w:rsidR="00F25312">
              <w:rPr>
                <w:noProof/>
                <w:webHidden/>
              </w:rPr>
              <w:fldChar w:fldCharType="begin"/>
            </w:r>
            <w:r w:rsidR="00F25312">
              <w:rPr>
                <w:noProof/>
                <w:webHidden/>
              </w:rPr>
              <w:instrText xml:space="preserve"> PAGEREF _Toc324936587 \h </w:instrText>
            </w:r>
            <w:r w:rsidR="00F25312">
              <w:rPr>
                <w:noProof/>
                <w:webHidden/>
              </w:rPr>
            </w:r>
            <w:r w:rsidR="00F25312">
              <w:rPr>
                <w:noProof/>
                <w:webHidden/>
              </w:rPr>
              <w:fldChar w:fldCharType="separate"/>
            </w:r>
            <w:r w:rsidR="00F25312">
              <w:rPr>
                <w:noProof/>
                <w:webHidden/>
              </w:rPr>
              <w:t>15</w:t>
            </w:r>
            <w:r w:rsidR="00F25312">
              <w:rPr>
                <w:noProof/>
                <w:webHidden/>
              </w:rPr>
              <w:fldChar w:fldCharType="end"/>
            </w:r>
          </w:hyperlink>
        </w:p>
        <w:p w:rsidR="00F25312" w:rsidRDefault="00D30BD4">
          <w:pPr>
            <w:pStyle w:val="TOC2"/>
            <w:tabs>
              <w:tab w:val="right" w:leader="dot" w:pos="9016"/>
            </w:tabs>
            <w:rPr>
              <w:rFonts w:eastAsiaTheme="minorEastAsia"/>
              <w:noProof/>
              <w:lang w:eastAsia="en-AU"/>
            </w:rPr>
          </w:pPr>
          <w:hyperlink w:anchor="_Toc324936588" w:history="1">
            <w:r w:rsidR="00F25312" w:rsidRPr="00E6633D">
              <w:rPr>
                <w:rStyle w:val="Hyperlink"/>
                <w:rFonts w:eastAsia="Calibri"/>
                <w:noProof/>
                <w:lang w:val="en-US"/>
              </w:rPr>
              <w:t>3.3. Provision of academic language literacy and learning skills in the Regional Universities Network (RUN)</w:t>
            </w:r>
            <w:r w:rsidR="00F25312">
              <w:rPr>
                <w:noProof/>
                <w:webHidden/>
              </w:rPr>
              <w:tab/>
            </w:r>
            <w:r w:rsidR="00F25312">
              <w:rPr>
                <w:noProof/>
                <w:webHidden/>
              </w:rPr>
              <w:fldChar w:fldCharType="begin"/>
            </w:r>
            <w:r w:rsidR="00F25312">
              <w:rPr>
                <w:noProof/>
                <w:webHidden/>
              </w:rPr>
              <w:instrText xml:space="preserve"> PAGEREF _Toc324936588 \h </w:instrText>
            </w:r>
            <w:r w:rsidR="00F25312">
              <w:rPr>
                <w:noProof/>
                <w:webHidden/>
              </w:rPr>
            </w:r>
            <w:r w:rsidR="00F25312">
              <w:rPr>
                <w:noProof/>
                <w:webHidden/>
              </w:rPr>
              <w:fldChar w:fldCharType="separate"/>
            </w:r>
            <w:r w:rsidR="00F25312">
              <w:rPr>
                <w:noProof/>
                <w:webHidden/>
              </w:rPr>
              <w:t>15</w:t>
            </w:r>
            <w:r w:rsidR="00F25312">
              <w:rPr>
                <w:noProof/>
                <w:webHidden/>
              </w:rPr>
              <w:fldChar w:fldCharType="end"/>
            </w:r>
          </w:hyperlink>
        </w:p>
        <w:p w:rsidR="00F25312" w:rsidRDefault="00D30BD4">
          <w:pPr>
            <w:pStyle w:val="TOC3"/>
            <w:tabs>
              <w:tab w:val="right" w:leader="dot" w:pos="9016"/>
            </w:tabs>
            <w:rPr>
              <w:rFonts w:eastAsiaTheme="minorEastAsia"/>
              <w:noProof/>
              <w:lang w:eastAsia="en-AU"/>
            </w:rPr>
          </w:pPr>
          <w:hyperlink w:anchor="_Toc324936589" w:history="1">
            <w:r w:rsidR="00F25312" w:rsidRPr="00E6633D">
              <w:rPr>
                <w:rStyle w:val="Hyperlink"/>
                <w:rFonts w:eastAsia="Times New Roman"/>
                <w:noProof/>
              </w:rPr>
              <w:t>3.3.1. Central Queensland University (CQU)</w:t>
            </w:r>
            <w:r w:rsidR="00F25312">
              <w:rPr>
                <w:noProof/>
                <w:webHidden/>
              </w:rPr>
              <w:tab/>
            </w:r>
            <w:r w:rsidR="00F25312">
              <w:rPr>
                <w:noProof/>
                <w:webHidden/>
              </w:rPr>
              <w:fldChar w:fldCharType="begin"/>
            </w:r>
            <w:r w:rsidR="00F25312">
              <w:rPr>
                <w:noProof/>
                <w:webHidden/>
              </w:rPr>
              <w:instrText xml:space="preserve"> PAGEREF _Toc324936589 \h </w:instrText>
            </w:r>
            <w:r w:rsidR="00F25312">
              <w:rPr>
                <w:noProof/>
                <w:webHidden/>
              </w:rPr>
            </w:r>
            <w:r w:rsidR="00F25312">
              <w:rPr>
                <w:noProof/>
                <w:webHidden/>
              </w:rPr>
              <w:fldChar w:fldCharType="separate"/>
            </w:r>
            <w:r w:rsidR="00F25312">
              <w:rPr>
                <w:noProof/>
                <w:webHidden/>
              </w:rPr>
              <w:t>15</w:t>
            </w:r>
            <w:r w:rsidR="00F25312">
              <w:rPr>
                <w:noProof/>
                <w:webHidden/>
              </w:rPr>
              <w:fldChar w:fldCharType="end"/>
            </w:r>
          </w:hyperlink>
        </w:p>
        <w:p w:rsidR="00F25312" w:rsidRDefault="00D30BD4">
          <w:pPr>
            <w:pStyle w:val="TOC3"/>
            <w:tabs>
              <w:tab w:val="right" w:leader="dot" w:pos="9016"/>
            </w:tabs>
            <w:rPr>
              <w:rFonts w:eastAsiaTheme="minorEastAsia"/>
              <w:noProof/>
              <w:lang w:eastAsia="en-AU"/>
            </w:rPr>
          </w:pPr>
          <w:hyperlink w:anchor="_Toc324936590" w:history="1">
            <w:r w:rsidR="00F25312" w:rsidRPr="00E6633D">
              <w:rPr>
                <w:rStyle w:val="Hyperlink"/>
                <w:rFonts w:eastAsia="Times New Roman"/>
                <w:noProof/>
              </w:rPr>
              <w:t>3.3.2. Southern Cross University (SCU)</w:t>
            </w:r>
            <w:r w:rsidR="00F25312">
              <w:rPr>
                <w:noProof/>
                <w:webHidden/>
              </w:rPr>
              <w:tab/>
            </w:r>
            <w:r w:rsidR="00F25312">
              <w:rPr>
                <w:noProof/>
                <w:webHidden/>
              </w:rPr>
              <w:fldChar w:fldCharType="begin"/>
            </w:r>
            <w:r w:rsidR="00F25312">
              <w:rPr>
                <w:noProof/>
                <w:webHidden/>
              </w:rPr>
              <w:instrText xml:space="preserve"> PAGEREF _Toc324936590 \h </w:instrText>
            </w:r>
            <w:r w:rsidR="00F25312">
              <w:rPr>
                <w:noProof/>
                <w:webHidden/>
              </w:rPr>
            </w:r>
            <w:r w:rsidR="00F25312">
              <w:rPr>
                <w:noProof/>
                <w:webHidden/>
              </w:rPr>
              <w:fldChar w:fldCharType="separate"/>
            </w:r>
            <w:r w:rsidR="00F25312">
              <w:rPr>
                <w:noProof/>
                <w:webHidden/>
              </w:rPr>
              <w:t>16</w:t>
            </w:r>
            <w:r w:rsidR="00F25312">
              <w:rPr>
                <w:noProof/>
                <w:webHidden/>
              </w:rPr>
              <w:fldChar w:fldCharType="end"/>
            </w:r>
          </w:hyperlink>
        </w:p>
        <w:p w:rsidR="00F25312" w:rsidRDefault="00D30BD4">
          <w:pPr>
            <w:pStyle w:val="TOC3"/>
            <w:tabs>
              <w:tab w:val="right" w:leader="dot" w:pos="9016"/>
            </w:tabs>
            <w:rPr>
              <w:rFonts w:eastAsiaTheme="minorEastAsia"/>
              <w:noProof/>
              <w:lang w:eastAsia="en-AU"/>
            </w:rPr>
          </w:pPr>
          <w:hyperlink w:anchor="_Toc324936591" w:history="1">
            <w:r w:rsidR="00F25312" w:rsidRPr="00E6633D">
              <w:rPr>
                <w:rStyle w:val="Hyperlink"/>
                <w:rFonts w:eastAsia="Times New Roman"/>
                <w:noProof/>
              </w:rPr>
              <w:t>3.3.3. University of Ballarat (UoB)</w:t>
            </w:r>
            <w:r w:rsidR="00F25312">
              <w:rPr>
                <w:noProof/>
                <w:webHidden/>
              </w:rPr>
              <w:tab/>
            </w:r>
            <w:r w:rsidR="00F25312">
              <w:rPr>
                <w:noProof/>
                <w:webHidden/>
              </w:rPr>
              <w:fldChar w:fldCharType="begin"/>
            </w:r>
            <w:r w:rsidR="00F25312">
              <w:rPr>
                <w:noProof/>
                <w:webHidden/>
              </w:rPr>
              <w:instrText xml:space="preserve"> PAGEREF _Toc324936591 \h </w:instrText>
            </w:r>
            <w:r w:rsidR="00F25312">
              <w:rPr>
                <w:noProof/>
                <w:webHidden/>
              </w:rPr>
            </w:r>
            <w:r w:rsidR="00F25312">
              <w:rPr>
                <w:noProof/>
                <w:webHidden/>
              </w:rPr>
              <w:fldChar w:fldCharType="separate"/>
            </w:r>
            <w:r w:rsidR="00F25312">
              <w:rPr>
                <w:noProof/>
                <w:webHidden/>
              </w:rPr>
              <w:t>17</w:t>
            </w:r>
            <w:r w:rsidR="00F25312">
              <w:rPr>
                <w:noProof/>
                <w:webHidden/>
              </w:rPr>
              <w:fldChar w:fldCharType="end"/>
            </w:r>
          </w:hyperlink>
        </w:p>
        <w:p w:rsidR="00F25312" w:rsidRDefault="00D30BD4">
          <w:pPr>
            <w:pStyle w:val="TOC3"/>
            <w:tabs>
              <w:tab w:val="right" w:leader="dot" w:pos="9016"/>
            </w:tabs>
            <w:rPr>
              <w:rFonts w:eastAsiaTheme="minorEastAsia"/>
              <w:noProof/>
              <w:lang w:eastAsia="en-AU"/>
            </w:rPr>
          </w:pPr>
          <w:hyperlink w:anchor="_Toc324936592" w:history="1">
            <w:r w:rsidR="00F25312" w:rsidRPr="00E6633D">
              <w:rPr>
                <w:rStyle w:val="Hyperlink"/>
                <w:rFonts w:eastAsia="Times New Roman"/>
                <w:noProof/>
              </w:rPr>
              <w:t>3.3.4. University of New England (UNE)</w:t>
            </w:r>
            <w:r w:rsidR="00F25312">
              <w:rPr>
                <w:noProof/>
                <w:webHidden/>
              </w:rPr>
              <w:tab/>
            </w:r>
            <w:r w:rsidR="00F25312">
              <w:rPr>
                <w:noProof/>
                <w:webHidden/>
              </w:rPr>
              <w:fldChar w:fldCharType="begin"/>
            </w:r>
            <w:r w:rsidR="00F25312">
              <w:rPr>
                <w:noProof/>
                <w:webHidden/>
              </w:rPr>
              <w:instrText xml:space="preserve"> PAGEREF _Toc324936592 \h </w:instrText>
            </w:r>
            <w:r w:rsidR="00F25312">
              <w:rPr>
                <w:noProof/>
                <w:webHidden/>
              </w:rPr>
            </w:r>
            <w:r w:rsidR="00F25312">
              <w:rPr>
                <w:noProof/>
                <w:webHidden/>
              </w:rPr>
              <w:fldChar w:fldCharType="separate"/>
            </w:r>
            <w:r w:rsidR="00F25312">
              <w:rPr>
                <w:noProof/>
                <w:webHidden/>
              </w:rPr>
              <w:t>17</w:t>
            </w:r>
            <w:r w:rsidR="00F25312">
              <w:rPr>
                <w:noProof/>
                <w:webHidden/>
              </w:rPr>
              <w:fldChar w:fldCharType="end"/>
            </w:r>
          </w:hyperlink>
        </w:p>
        <w:p w:rsidR="00F25312" w:rsidRDefault="00D30BD4">
          <w:pPr>
            <w:pStyle w:val="TOC3"/>
            <w:tabs>
              <w:tab w:val="right" w:leader="dot" w:pos="9016"/>
            </w:tabs>
            <w:rPr>
              <w:rFonts w:eastAsiaTheme="minorEastAsia"/>
              <w:noProof/>
              <w:lang w:eastAsia="en-AU"/>
            </w:rPr>
          </w:pPr>
          <w:hyperlink w:anchor="_Toc324936593" w:history="1">
            <w:r w:rsidR="00F25312" w:rsidRPr="00E6633D">
              <w:rPr>
                <w:rStyle w:val="Hyperlink"/>
                <w:rFonts w:eastAsia="Times New Roman"/>
                <w:noProof/>
              </w:rPr>
              <w:t>3.3.5. University of Southern Queensland (USQ)</w:t>
            </w:r>
            <w:r w:rsidR="00F25312">
              <w:rPr>
                <w:noProof/>
                <w:webHidden/>
              </w:rPr>
              <w:tab/>
            </w:r>
            <w:r w:rsidR="00F25312">
              <w:rPr>
                <w:noProof/>
                <w:webHidden/>
              </w:rPr>
              <w:fldChar w:fldCharType="begin"/>
            </w:r>
            <w:r w:rsidR="00F25312">
              <w:rPr>
                <w:noProof/>
                <w:webHidden/>
              </w:rPr>
              <w:instrText xml:space="preserve"> PAGEREF _Toc324936593 \h </w:instrText>
            </w:r>
            <w:r w:rsidR="00F25312">
              <w:rPr>
                <w:noProof/>
                <w:webHidden/>
              </w:rPr>
            </w:r>
            <w:r w:rsidR="00F25312">
              <w:rPr>
                <w:noProof/>
                <w:webHidden/>
              </w:rPr>
              <w:fldChar w:fldCharType="separate"/>
            </w:r>
            <w:r w:rsidR="00F25312">
              <w:rPr>
                <w:noProof/>
                <w:webHidden/>
              </w:rPr>
              <w:t>17</w:t>
            </w:r>
            <w:r w:rsidR="00F25312">
              <w:rPr>
                <w:noProof/>
                <w:webHidden/>
              </w:rPr>
              <w:fldChar w:fldCharType="end"/>
            </w:r>
          </w:hyperlink>
        </w:p>
        <w:p w:rsidR="00F25312" w:rsidRDefault="00D30BD4">
          <w:pPr>
            <w:pStyle w:val="TOC3"/>
            <w:tabs>
              <w:tab w:val="right" w:leader="dot" w:pos="9016"/>
            </w:tabs>
            <w:rPr>
              <w:rFonts w:eastAsiaTheme="minorEastAsia"/>
              <w:noProof/>
              <w:lang w:eastAsia="en-AU"/>
            </w:rPr>
          </w:pPr>
          <w:hyperlink w:anchor="_Toc324936594" w:history="1">
            <w:r w:rsidR="00F25312" w:rsidRPr="00E6633D">
              <w:rPr>
                <w:rStyle w:val="Hyperlink"/>
                <w:rFonts w:eastAsia="Times New Roman"/>
                <w:noProof/>
              </w:rPr>
              <w:t>3.3.6. University of the Sunshine Coast (USC)</w:t>
            </w:r>
            <w:r w:rsidR="00F25312">
              <w:rPr>
                <w:noProof/>
                <w:webHidden/>
              </w:rPr>
              <w:tab/>
            </w:r>
            <w:r w:rsidR="00F25312">
              <w:rPr>
                <w:noProof/>
                <w:webHidden/>
              </w:rPr>
              <w:fldChar w:fldCharType="begin"/>
            </w:r>
            <w:r w:rsidR="00F25312">
              <w:rPr>
                <w:noProof/>
                <w:webHidden/>
              </w:rPr>
              <w:instrText xml:space="preserve"> PAGEREF _Toc324936594 \h </w:instrText>
            </w:r>
            <w:r w:rsidR="00F25312">
              <w:rPr>
                <w:noProof/>
                <w:webHidden/>
              </w:rPr>
            </w:r>
            <w:r w:rsidR="00F25312">
              <w:rPr>
                <w:noProof/>
                <w:webHidden/>
              </w:rPr>
              <w:fldChar w:fldCharType="separate"/>
            </w:r>
            <w:r w:rsidR="00F25312">
              <w:rPr>
                <w:noProof/>
                <w:webHidden/>
              </w:rPr>
              <w:t>18</w:t>
            </w:r>
            <w:r w:rsidR="00F25312">
              <w:rPr>
                <w:noProof/>
                <w:webHidden/>
              </w:rPr>
              <w:fldChar w:fldCharType="end"/>
            </w:r>
          </w:hyperlink>
        </w:p>
        <w:p w:rsidR="00F25312" w:rsidRDefault="00D30BD4">
          <w:pPr>
            <w:pStyle w:val="TOC2"/>
            <w:tabs>
              <w:tab w:val="right" w:leader="dot" w:pos="9016"/>
            </w:tabs>
            <w:rPr>
              <w:rFonts w:eastAsiaTheme="minorEastAsia"/>
              <w:noProof/>
              <w:lang w:eastAsia="en-AU"/>
            </w:rPr>
          </w:pPr>
          <w:hyperlink w:anchor="_Toc324936595" w:history="1">
            <w:r w:rsidR="00F25312" w:rsidRPr="00E6633D">
              <w:rPr>
                <w:rStyle w:val="Hyperlink"/>
                <w:rFonts w:eastAsia="Calibri"/>
                <w:noProof/>
                <w:lang w:val="en-US"/>
              </w:rPr>
              <w:t>3.4. Provision of academic language literacy and learning skills in the relevant Australian distance education providers</w:t>
            </w:r>
            <w:r w:rsidR="00F25312">
              <w:rPr>
                <w:noProof/>
                <w:webHidden/>
              </w:rPr>
              <w:tab/>
            </w:r>
            <w:r w:rsidR="00F25312">
              <w:rPr>
                <w:noProof/>
                <w:webHidden/>
              </w:rPr>
              <w:fldChar w:fldCharType="begin"/>
            </w:r>
            <w:r w:rsidR="00F25312">
              <w:rPr>
                <w:noProof/>
                <w:webHidden/>
              </w:rPr>
              <w:instrText xml:space="preserve"> PAGEREF _Toc324936595 \h </w:instrText>
            </w:r>
            <w:r w:rsidR="00F25312">
              <w:rPr>
                <w:noProof/>
                <w:webHidden/>
              </w:rPr>
            </w:r>
            <w:r w:rsidR="00F25312">
              <w:rPr>
                <w:noProof/>
                <w:webHidden/>
              </w:rPr>
              <w:fldChar w:fldCharType="separate"/>
            </w:r>
            <w:r w:rsidR="00F25312">
              <w:rPr>
                <w:noProof/>
                <w:webHidden/>
              </w:rPr>
              <w:t>18</w:t>
            </w:r>
            <w:r w:rsidR="00F25312">
              <w:rPr>
                <w:noProof/>
                <w:webHidden/>
              </w:rPr>
              <w:fldChar w:fldCharType="end"/>
            </w:r>
          </w:hyperlink>
        </w:p>
        <w:p w:rsidR="00F25312" w:rsidRDefault="00D30BD4">
          <w:pPr>
            <w:pStyle w:val="TOC3"/>
            <w:tabs>
              <w:tab w:val="right" w:leader="dot" w:pos="9016"/>
            </w:tabs>
            <w:rPr>
              <w:rFonts w:eastAsiaTheme="minorEastAsia"/>
              <w:noProof/>
              <w:lang w:eastAsia="en-AU"/>
            </w:rPr>
          </w:pPr>
          <w:hyperlink w:anchor="_Toc324936596" w:history="1">
            <w:r w:rsidR="00F25312" w:rsidRPr="00E6633D">
              <w:rPr>
                <w:rStyle w:val="Hyperlink"/>
                <w:rFonts w:eastAsia="Times New Roman"/>
                <w:noProof/>
              </w:rPr>
              <w:t>3.4.1. Deakin University</w:t>
            </w:r>
            <w:r w:rsidR="00F25312">
              <w:rPr>
                <w:noProof/>
                <w:webHidden/>
              </w:rPr>
              <w:tab/>
            </w:r>
            <w:r w:rsidR="00F25312">
              <w:rPr>
                <w:noProof/>
                <w:webHidden/>
              </w:rPr>
              <w:fldChar w:fldCharType="begin"/>
            </w:r>
            <w:r w:rsidR="00F25312">
              <w:rPr>
                <w:noProof/>
                <w:webHidden/>
              </w:rPr>
              <w:instrText xml:space="preserve"> PAGEREF _Toc324936596 \h </w:instrText>
            </w:r>
            <w:r w:rsidR="00F25312">
              <w:rPr>
                <w:noProof/>
                <w:webHidden/>
              </w:rPr>
            </w:r>
            <w:r w:rsidR="00F25312">
              <w:rPr>
                <w:noProof/>
                <w:webHidden/>
              </w:rPr>
              <w:fldChar w:fldCharType="separate"/>
            </w:r>
            <w:r w:rsidR="00F25312">
              <w:rPr>
                <w:noProof/>
                <w:webHidden/>
              </w:rPr>
              <w:t>18</w:t>
            </w:r>
            <w:r w:rsidR="00F25312">
              <w:rPr>
                <w:noProof/>
                <w:webHidden/>
              </w:rPr>
              <w:fldChar w:fldCharType="end"/>
            </w:r>
          </w:hyperlink>
        </w:p>
        <w:p w:rsidR="00F25312" w:rsidRDefault="00D30BD4">
          <w:pPr>
            <w:pStyle w:val="TOC3"/>
            <w:tabs>
              <w:tab w:val="right" w:leader="dot" w:pos="9016"/>
            </w:tabs>
            <w:rPr>
              <w:rFonts w:eastAsiaTheme="minorEastAsia"/>
              <w:noProof/>
              <w:lang w:eastAsia="en-AU"/>
            </w:rPr>
          </w:pPr>
          <w:hyperlink w:anchor="_Toc324936597" w:history="1">
            <w:r w:rsidR="00F25312" w:rsidRPr="00E6633D">
              <w:rPr>
                <w:rStyle w:val="Hyperlink"/>
                <w:rFonts w:eastAsia="Times New Roman"/>
                <w:noProof/>
              </w:rPr>
              <w:t>3.4.2. Open Universities Australia (OUA)</w:t>
            </w:r>
            <w:r w:rsidR="00F25312">
              <w:rPr>
                <w:noProof/>
                <w:webHidden/>
              </w:rPr>
              <w:tab/>
            </w:r>
            <w:r w:rsidR="00F25312">
              <w:rPr>
                <w:noProof/>
                <w:webHidden/>
              </w:rPr>
              <w:fldChar w:fldCharType="begin"/>
            </w:r>
            <w:r w:rsidR="00F25312">
              <w:rPr>
                <w:noProof/>
                <w:webHidden/>
              </w:rPr>
              <w:instrText xml:space="preserve"> PAGEREF _Toc324936597 \h </w:instrText>
            </w:r>
            <w:r w:rsidR="00F25312">
              <w:rPr>
                <w:noProof/>
                <w:webHidden/>
              </w:rPr>
            </w:r>
            <w:r w:rsidR="00F25312">
              <w:rPr>
                <w:noProof/>
                <w:webHidden/>
              </w:rPr>
              <w:fldChar w:fldCharType="separate"/>
            </w:r>
            <w:r w:rsidR="00F25312">
              <w:rPr>
                <w:noProof/>
                <w:webHidden/>
              </w:rPr>
              <w:t>19</w:t>
            </w:r>
            <w:r w:rsidR="00F25312">
              <w:rPr>
                <w:noProof/>
                <w:webHidden/>
              </w:rPr>
              <w:fldChar w:fldCharType="end"/>
            </w:r>
          </w:hyperlink>
        </w:p>
        <w:p w:rsidR="00F25312" w:rsidRDefault="00D30BD4">
          <w:pPr>
            <w:pStyle w:val="TOC3"/>
            <w:tabs>
              <w:tab w:val="right" w:leader="dot" w:pos="9016"/>
            </w:tabs>
            <w:rPr>
              <w:rFonts w:eastAsiaTheme="minorEastAsia"/>
              <w:noProof/>
              <w:lang w:eastAsia="en-AU"/>
            </w:rPr>
          </w:pPr>
          <w:hyperlink w:anchor="_Toc324936598" w:history="1">
            <w:r w:rsidR="00F25312" w:rsidRPr="00E6633D">
              <w:rPr>
                <w:rStyle w:val="Hyperlink"/>
                <w:rFonts w:eastAsia="Times New Roman"/>
                <w:noProof/>
              </w:rPr>
              <w:t>3.4.3. TAFE</w:t>
            </w:r>
            <w:r w:rsidR="00F25312">
              <w:rPr>
                <w:noProof/>
                <w:webHidden/>
              </w:rPr>
              <w:tab/>
            </w:r>
            <w:r w:rsidR="00F25312">
              <w:rPr>
                <w:noProof/>
                <w:webHidden/>
              </w:rPr>
              <w:fldChar w:fldCharType="begin"/>
            </w:r>
            <w:r w:rsidR="00F25312">
              <w:rPr>
                <w:noProof/>
                <w:webHidden/>
              </w:rPr>
              <w:instrText xml:space="preserve"> PAGEREF _Toc324936598 \h </w:instrText>
            </w:r>
            <w:r w:rsidR="00F25312">
              <w:rPr>
                <w:noProof/>
                <w:webHidden/>
              </w:rPr>
            </w:r>
            <w:r w:rsidR="00F25312">
              <w:rPr>
                <w:noProof/>
                <w:webHidden/>
              </w:rPr>
              <w:fldChar w:fldCharType="separate"/>
            </w:r>
            <w:r w:rsidR="00F25312">
              <w:rPr>
                <w:noProof/>
                <w:webHidden/>
              </w:rPr>
              <w:t>19</w:t>
            </w:r>
            <w:r w:rsidR="00F25312">
              <w:rPr>
                <w:noProof/>
                <w:webHidden/>
              </w:rPr>
              <w:fldChar w:fldCharType="end"/>
            </w:r>
          </w:hyperlink>
        </w:p>
        <w:p w:rsidR="00F25312" w:rsidRDefault="00D30BD4">
          <w:pPr>
            <w:pStyle w:val="TOC1"/>
            <w:tabs>
              <w:tab w:val="right" w:leader="dot" w:pos="9016"/>
            </w:tabs>
            <w:rPr>
              <w:rFonts w:eastAsiaTheme="minorEastAsia"/>
              <w:noProof/>
              <w:lang w:eastAsia="en-AU"/>
            </w:rPr>
          </w:pPr>
          <w:hyperlink w:anchor="_Toc324936599" w:history="1">
            <w:r w:rsidR="00F25312" w:rsidRPr="00E6633D">
              <w:rPr>
                <w:rStyle w:val="Hyperlink"/>
                <w:rFonts w:eastAsia="Times New Roman"/>
                <w:noProof/>
              </w:rPr>
              <w:t>4. Current trends, issues and provision of academic language literacy and learning skills internationally</w:t>
            </w:r>
            <w:r w:rsidR="00F25312">
              <w:rPr>
                <w:noProof/>
                <w:webHidden/>
              </w:rPr>
              <w:tab/>
            </w:r>
            <w:r w:rsidR="00F25312">
              <w:rPr>
                <w:noProof/>
                <w:webHidden/>
              </w:rPr>
              <w:fldChar w:fldCharType="begin"/>
            </w:r>
            <w:r w:rsidR="00F25312">
              <w:rPr>
                <w:noProof/>
                <w:webHidden/>
              </w:rPr>
              <w:instrText xml:space="preserve"> PAGEREF _Toc324936599 \h </w:instrText>
            </w:r>
            <w:r w:rsidR="00F25312">
              <w:rPr>
                <w:noProof/>
                <w:webHidden/>
              </w:rPr>
            </w:r>
            <w:r w:rsidR="00F25312">
              <w:rPr>
                <w:noProof/>
                <w:webHidden/>
              </w:rPr>
              <w:fldChar w:fldCharType="separate"/>
            </w:r>
            <w:r w:rsidR="00F25312">
              <w:rPr>
                <w:noProof/>
                <w:webHidden/>
              </w:rPr>
              <w:t>20</w:t>
            </w:r>
            <w:r w:rsidR="00F25312">
              <w:rPr>
                <w:noProof/>
                <w:webHidden/>
              </w:rPr>
              <w:fldChar w:fldCharType="end"/>
            </w:r>
          </w:hyperlink>
        </w:p>
        <w:p w:rsidR="00F25312" w:rsidRDefault="00D30BD4">
          <w:pPr>
            <w:pStyle w:val="TOC2"/>
            <w:tabs>
              <w:tab w:val="right" w:leader="dot" w:pos="9016"/>
            </w:tabs>
            <w:rPr>
              <w:rFonts w:eastAsiaTheme="minorEastAsia"/>
              <w:noProof/>
              <w:lang w:eastAsia="en-AU"/>
            </w:rPr>
          </w:pPr>
          <w:hyperlink w:anchor="_Toc324936600" w:history="1">
            <w:r w:rsidR="00F25312" w:rsidRPr="00E6633D">
              <w:rPr>
                <w:rStyle w:val="Hyperlink"/>
                <w:rFonts w:eastAsia="Calibri"/>
                <w:noProof/>
                <w:lang w:val="en-US"/>
              </w:rPr>
              <w:t>4.1. Provision of academic language literacy and learning skills international exemplars</w:t>
            </w:r>
            <w:r w:rsidR="00F25312">
              <w:rPr>
                <w:noProof/>
                <w:webHidden/>
              </w:rPr>
              <w:tab/>
            </w:r>
            <w:r w:rsidR="00F25312">
              <w:rPr>
                <w:noProof/>
                <w:webHidden/>
              </w:rPr>
              <w:fldChar w:fldCharType="begin"/>
            </w:r>
            <w:r w:rsidR="00F25312">
              <w:rPr>
                <w:noProof/>
                <w:webHidden/>
              </w:rPr>
              <w:instrText xml:space="preserve"> PAGEREF _Toc324936600 \h </w:instrText>
            </w:r>
            <w:r w:rsidR="00F25312">
              <w:rPr>
                <w:noProof/>
                <w:webHidden/>
              </w:rPr>
            </w:r>
            <w:r w:rsidR="00F25312">
              <w:rPr>
                <w:noProof/>
                <w:webHidden/>
              </w:rPr>
              <w:fldChar w:fldCharType="separate"/>
            </w:r>
            <w:r w:rsidR="00F25312">
              <w:rPr>
                <w:noProof/>
                <w:webHidden/>
              </w:rPr>
              <w:t>20</w:t>
            </w:r>
            <w:r w:rsidR="00F25312">
              <w:rPr>
                <w:noProof/>
                <w:webHidden/>
              </w:rPr>
              <w:fldChar w:fldCharType="end"/>
            </w:r>
          </w:hyperlink>
        </w:p>
        <w:p w:rsidR="00F25312" w:rsidRDefault="00D30BD4">
          <w:pPr>
            <w:pStyle w:val="TOC3"/>
            <w:tabs>
              <w:tab w:val="right" w:leader="dot" w:pos="9016"/>
            </w:tabs>
            <w:rPr>
              <w:rFonts w:eastAsiaTheme="minorEastAsia"/>
              <w:noProof/>
              <w:lang w:eastAsia="en-AU"/>
            </w:rPr>
          </w:pPr>
          <w:hyperlink w:anchor="_Toc324936601" w:history="1">
            <w:r w:rsidR="00F25312" w:rsidRPr="00E6633D">
              <w:rPr>
                <w:rStyle w:val="Hyperlink"/>
                <w:rFonts w:eastAsia="Times New Roman"/>
                <w:noProof/>
              </w:rPr>
              <w:t>4.1.1. Open University (UK)</w:t>
            </w:r>
            <w:r w:rsidR="00F25312">
              <w:rPr>
                <w:noProof/>
                <w:webHidden/>
              </w:rPr>
              <w:tab/>
            </w:r>
            <w:r w:rsidR="00F25312">
              <w:rPr>
                <w:noProof/>
                <w:webHidden/>
              </w:rPr>
              <w:fldChar w:fldCharType="begin"/>
            </w:r>
            <w:r w:rsidR="00F25312">
              <w:rPr>
                <w:noProof/>
                <w:webHidden/>
              </w:rPr>
              <w:instrText xml:space="preserve"> PAGEREF _Toc324936601 \h </w:instrText>
            </w:r>
            <w:r w:rsidR="00F25312">
              <w:rPr>
                <w:noProof/>
                <w:webHidden/>
              </w:rPr>
            </w:r>
            <w:r w:rsidR="00F25312">
              <w:rPr>
                <w:noProof/>
                <w:webHidden/>
              </w:rPr>
              <w:fldChar w:fldCharType="separate"/>
            </w:r>
            <w:r w:rsidR="00F25312">
              <w:rPr>
                <w:noProof/>
                <w:webHidden/>
              </w:rPr>
              <w:t>20</w:t>
            </w:r>
            <w:r w:rsidR="00F25312">
              <w:rPr>
                <w:noProof/>
                <w:webHidden/>
              </w:rPr>
              <w:fldChar w:fldCharType="end"/>
            </w:r>
          </w:hyperlink>
        </w:p>
        <w:p w:rsidR="00F25312" w:rsidRDefault="00D30BD4">
          <w:pPr>
            <w:pStyle w:val="TOC3"/>
            <w:tabs>
              <w:tab w:val="right" w:leader="dot" w:pos="9016"/>
            </w:tabs>
            <w:rPr>
              <w:rFonts w:eastAsiaTheme="minorEastAsia"/>
              <w:noProof/>
              <w:lang w:eastAsia="en-AU"/>
            </w:rPr>
          </w:pPr>
          <w:hyperlink w:anchor="_Toc324936602" w:history="1">
            <w:r w:rsidR="00F25312" w:rsidRPr="00E6633D">
              <w:rPr>
                <w:rStyle w:val="Hyperlink"/>
                <w:rFonts w:eastAsia="Times New Roman"/>
                <w:noProof/>
              </w:rPr>
              <w:t>4.1.2. University of Cape Town</w:t>
            </w:r>
            <w:r w:rsidR="00F25312">
              <w:rPr>
                <w:noProof/>
                <w:webHidden/>
              </w:rPr>
              <w:tab/>
            </w:r>
            <w:r w:rsidR="00F25312">
              <w:rPr>
                <w:noProof/>
                <w:webHidden/>
              </w:rPr>
              <w:fldChar w:fldCharType="begin"/>
            </w:r>
            <w:r w:rsidR="00F25312">
              <w:rPr>
                <w:noProof/>
                <w:webHidden/>
              </w:rPr>
              <w:instrText xml:space="preserve"> PAGEREF _Toc324936602 \h </w:instrText>
            </w:r>
            <w:r w:rsidR="00F25312">
              <w:rPr>
                <w:noProof/>
                <w:webHidden/>
              </w:rPr>
            </w:r>
            <w:r w:rsidR="00F25312">
              <w:rPr>
                <w:noProof/>
                <w:webHidden/>
              </w:rPr>
              <w:fldChar w:fldCharType="separate"/>
            </w:r>
            <w:r w:rsidR="00F25312">
              <w:rPr>
                <w:noProof/>
                <w:webHidden/>
              </w:rPr>
              <w:t>20</w:t>
            </w:r>
            <w:r w:rsidR="00F25312">
              <w:rPr>
                <w:noProof/>
                <w:webHidden/>
              </w:rPr>
              <w:fldChar w:fldCharType="end"/>
            </w:r>
          </w:hyperlink>
        </w:p>
        <w:p w:rsidR="00F25312" w:rsidRDefault="00D30BD4">
          <w:pPr>
            <w:pStyle w:val="TOC1"/>
            <w:tabs>
              <w:tab w:val="left" w:pos="440"/>
              <w:tab w:val="right" w:leader="dot" w:pos="9016"/>
            </w:tabs>
            <w:rPr>
              <w:rFonts w:eastAsiaTheme="minorEastAsia"/>
              <w:noProof/>
              <w:lang w:eastAsia="en-AU"/>
            </w:rPr>
          </w:pPr>
          <w:hyperlink w:anchor="_Toc324936603" w:history="1">
            <w:r w:rsidR="00F25312" w:rsidRPr="00E6633D">
              <w:rPr>
                <w:rStyle w:val="Hyperlink"/>
                <w:noProof/>
              </w:rPr>
              <w:t>5.</w:t>
            </w:r>
            <w:r w:rsidR="00F25312">
              <w:rPr>
                <w:rFonts w:eastAsiaTheme="minorEastAsia"/>
                <w:noProof/>
                <w:lang w:eastAsia="en-AU"/>
              </w:rPr>
              <w:tab/>
            </w:r>
            <w:r w:rsidR="00F25312" w:rsidRPr="00E6633D">
              <w:rPr>
                <w:rStyle w:val="Hyperlink"/>
                <w:noProof/>
              </w:rPr>
              <w:t>CONCLUSION AND RECOMMENDATIONS</w:t>
            </w:r>
            <w:r w:rsidR="00F25312">
              <w:rPr>
                <w:noProof/>
                <w:webHidden/>
              </w:rPr>
              <w:tab/>
            </w:r>
            <w:r w:rsidR="00F25312">
              <w:rPr>
                <w:noProof/>
                <w:webHidden/>
              </w:rPr>
              <w:fldChar w:fldCharType="begin"/>
            </w:r>
            <w:r w:rsidR="00F25312">
              <w:rPr>
                <w:noProof/>
                <w:webHidden/>
              </w:rPr>
              <w:instrText xml:space="preserve"> PAGEREF _Toc324936603 \h </w:instrText>
            </w:r>
            <w:r w:rsidR="00F25312">
              <w:rPr>
                <w:noProof/>
                <w:webHidden/>
              </w:rPr>
            </w:r>
            <w:r w:rsidR="00F25312">
              <w:rPr>
                <w:noProof/>
                <w:webHidden/>
              </w:rPr>
              <w:fldChar w:fldCharType="separate"/>
            </w:r>
            <w:r w:rsidR="00F25312">
              <w:rPr>
                <w:noProof/>
                <w:webHidden/>
              </w:rPr>
              <w:t>22</w:t>
            </w:r>
            <w:r w:rsidR="00F25312">
              <w:rPr>
                <w:noProof/>
                <w:webHidden/>
              </w:rPr>
              <w:fldChar w:fldCharType="end"/>
            </w:r>
          </w:hyperlink>
        </w:p>
        <w:p w:rsidR="00F25312" w:rsidRDefault="00D30BD4">
          <w:pPr>
            <w:pStyle w:val="TOC1"/>
            <w:tabs>
              <w:tab w:val="right" w:leader="dot" w:pos="9016"/>
            </w:tabs>
            <w:rPr>
              <w:rFonts w:eastAsiaTheme="minorEastAsia"/>
              <w:noProof/>
              <w:lang w:eastAsia="en-AU"/>
            </w:rPr>
          </w:pPr>
          <w:hyperlink w:anchor="_Toc324936604" w:history="1">
            <w:r w:rsidR="00F25312" w:rsidRPr="00E6633D">
              <w:rPr>
                <w:rStyle w:val="Hyperlink"/>
                <w:rFonts w:eastAsia="Times New Roman"/>
                <w:noProof/>
              </w:rPr>
              <w:t>6. REFERENCES</w:t>
            </w:r>
            <w:r w:rsidR="00F25312">
              <w:rPr>
                <w:noProof/>
                <w:webHidden/>
              </w:rPr>
              <w:tab/>
            </w:r>
            <w:r w:rsidR="00F25312">
              <w:rPr>
                <w:noProof/>
                <w:webHidden/>
              </w:rPr>
              <w:fldChar w:fldCharType="begin"/>
            </w:r>
            <w:r w:rsidR="00F25312">
              <w:rPr>
                <w:noProof/>
                <w:webHidden/>
              </w:rPr>
              <w:instrText xml:space="preserve"> PAGEREF _Toc324936604 \h </w:instrText>
            </w:r>
            <w:r w:rsidR="00F25312">
              <w:rPr>
                <w:noProof/>
                <w:webHidden/>
              </w:rPr>
            </w:r>
            <w:r w:rsidR="00F25312">
              <w:rPr>
                <w:noProof/>
                <w:webHidden/>
              </w:rPr>
              <w:fldChar w:fldCharType="separate"/>
            </w:r>
            <w:r w:rsidR="00F25312">
              <w:rPr>
                <w:noProof/>
                <w:webHidden/>
              </w:rPr>
              <w:t>23</w:t>
            </w:r>
            <w:r w:rsidR="00F25312">
              <w:rPr>
                <w:noProof/>
                <w:webHidden/>
              </w:rPr>
              <w:fldChar w:fldCharType="end"/>
            </w:r>
          </w:hyperlink>
        </w:p>
        <w:p w:rsidR="00F25312" w:rsidRDefault="00D30BD4">
          <w:pPr>
            <w:pStyle w:val="TOC1"/>
            <w:tabs>
              <w:tab w:val="right" w:leader="dot" w:pos="9016"/>
            </w:tabs>
            <w:rPr>
              <w:rFonts w:eastAsiaTheme="minorEastAsia"/>
              <w:noProof/>
              <w:lang w:eastAsia="en-AU"/>
            </w:rPr>
          </w:pPr>
          <w:hyperlink w:anchor="_Toc324936605" w:history="1">
            <w:r w:rsidR="00F25312" w:rsidRPr="00E6633D">
              <w:rPr>
                <w:rStyle w:val="Hyperlink"/>
                <w:noProof/>
              </w:rPr>
              <w:t>7.  APPENDICES</w:t>
            </w:r>
            <w:r w:rsidR="00F25312">
              <w:rPr>
                <w:noProof/>
                <w:webHidden/>
              </w:rPr>
              <w:tab/>
            </w:r>
            <w:r w:rsidR="00F25312">
              <w:rPr>
                <w:noProof/>
                <w:webHidden/>
              </w:rPr>
              <w:fldChar w:fldCharType="begin"/>
            </w:r>
            <w:r w:rsidR="00F25312">
              <w:rPr>
                <w:noProof/>
                <w:webHidden/>
              </w:rPr>
              <w:instrText xml:space="preserve"> PAGEREF _Toc324936605 \h </w:instrText>
            </w:r>
            <w:r w:rsidR="00F25312">
              <w:rPr>
                <w:noProof/>
                <w:webHidden/>
              </w:rPr>
            </w:r>
            <w:r w:rsidR="00F25312">
              <w:rPr>
                <w:noProof/>
                <w:webHidden/>
              </w:rPr>
              <w:fldChar w:fldCharType="separate"/>
            </w:r>
            <w:r w:rsidR="00F25312">
              <w:rPr>
                <w:noProof/>
                <w:webHidden/>
              </w:rPr>
              <w:t>25</w:t>
            </w:r>
            <w:r w:rsidR="00F25312">
              <w:rPr>
                <w:noProof/>
                <w:webHidden/>
              </w:rPr>
              <w:fldChar w:fldCharType="end"/>
            </w:r>
          </w:hyperlink>
        </w:p>
        <w:p w:rsidR="00F25312" w:rsidRDefault="00D30BD4">
          <w:pPr>
            <w:pStyle w:val="TOC2"/>
            <w:tabs>
              <w:tab w:val="right" w:leader="dot" w:pos="9016"/>
            </w:tabs>
            <w:rPr>
              <w:rFonts w:eastAsiaTheme="minorEastAsia"/>
              <w:noProof/>
              <w:lang w:eastAsia="en-AU"/>
            </w:rPr>
          </w:pPr>
          <w:hyperlink w:anchor="_Toc324936606" w:history="1">
            <w:r w:rsidR="00F25312" w:rsidRPr="00E6633D">
              <w:rPr>
                <w:rStyle w:val="Hyperlink"/>
                <w:noProof/>
              </w:rPr>
              <w:t>Appendix A</w:t>
            </w:r>
            <w:r w:rsidR="00F25312">
              <w:rPr>
                <w:noProof/>
                <w:webHidden/>
              </w:rPr>
              <w:tab/>
            </w:r>
            <w:r w:rsidR="00F25312">
              <w:rPr>
                <w:noProof/>
                <w:webHidden/>
              </w:rPr>
              <w:fldChar w:fldCharType="begin"/>
            </w:r>
            <w:r w:rsidR="00F25312">
              <w:rPr>
                <w:noProof/>
                <w:webHidden/>
              </w:rPr>
              <w:instrText xml:space="preserve"> PAGEREF _Toc324936606 \h </w:instrText>
            </w:r>
            <w:r w:rsidR="00F25312">
              <w:rPr>
                <w:noProof/>
                <w:webHidden/>
              </w:rPr>
            </w:r>
            <w:r w:rsidR="00F25312">
              <w:rPr>
                <w:noProof/>
                <w:webHidden/>
              </w:rPr>
              <w:fldChar w:fldCharType="separate"/>
            </w:r>
            <w:r w:rsidR="00F25312">
              <w:rPr>
                <w:noProof/>
                <w:webHidden/>
              </w:rPr>
              <w:t>25</w:t>
            </w:r>
            <w:r w:rsidR="00F25312">
              <w:rPr>
                <w:noProof/>
                <w:webHidden/>
              </w:rPr>
              <w:fldChar w:fldCharType="end"/>
            </w:r>
          </w:hyperlink>
        </w:p>
        <w:p w:rsidR="00F25312" w:rsidRDefault="00D30BD4">
          <w:pPr>
            <w:pStyle w:val="TOC3"/>
            <w:tabs>
              <w:tab w:val="right" w:leader="dot" w:pos="9016"/>
            </w:tabs>
            <w:rPr>
              <w:rFonts w:eastAsiaTheme="minorEastAsia"/>
              <w:noProof/>
              <w:lang w:eastAsia="en-AU"/>
            </w:rPr>
          </w:pPr>
          <w:hyperlink w:anchor="_Toc324936607" w:history="1">
            <w:r w:rsidR="00F25312" w:rsidRPr="00E6633D">
              <w:rPr>
                <w:rStyle w:val="Hyperlink"/>
                <w:noProof/>
              </w:rPr>
              <w:t>Open University exemplar</w:t>
            </w:r>
            <w:r w:rsidR="00F25312">
              <w:rPr>
                <w:noProof/>
                <w:webHidden/>
              </w:rPr>
              <w:tab/>
            </w:r>
            <w:r w:rsidR="00F25312">
              <w:rPr>
                <w:noProof/>
                <w:webHidden/>
              </w:rPr>
              <w:fldChar w:fldCharType="begin"/>
            </w:r>
            <w:r w:rsidR="00F25312">
              <w:rPr>
                <w:noProof/>
                <w:webHidden/>
              </w:rPr>
              <w:instrText xml:space="preserve"> PAGEREF _Toc324936607 \h </w:instrText>
            </w:r>
            <w:r w:rsidR="00F25312">
              <w:rPr>
                <w:noProof/>
                <w:webHidden/>
              </w:rPr>
            </w:r>
            <w:r w:rsidR="00F25312">
              <w:rPr>
                <w:noProof/>
                <w:webHidden/>
              </w:rPr>
              <w:fldChar w:fldCharType="separate"/>
            </w:r>
            <w:r w:rsidR="00F25312">
              <w:rPr>
                <w:noProof/>
                <w:webHidden/>
              </w:rPr>
              <w:t>25</w:t>
            </w:r>
            <w:r w:rsidR="00F25312">
              <w:rPr>
                <w:noProof/>
                <w:webHidden/>
              </w:rPr>
              <w:fldChar w:fldCharType="end"/>
            </w:r>
          </w:hyperlink>
        </w:p>
        <w:p w:rsidR="00F25312" w:rsidRDefault="00D30BD4">
          <w:pPr>
            <w:pStyle w:val="TOC2"/>
            <w:tabs>
              <w:tab w:val="right" w:leader="dot" w:pos="9016"/>
            </w:tabs>
            <w:rPr>
              <w:rFonts w:eastAsiaTheme="minorEastAsia"/>
              <w:noProof/>
              <w:lang w:eastAsia="en-AU"/>
            </w:rPr>
          </w:pPr>
          <w:hyperlink w:anchor="_Toc324936608" w:history="1">
            <w:r w:rsidR="00F25312" w:rsidRPr="00E6633D">
              <w:rPr>
                <w:rStyle w:val="Hyperlink"/>
                <w:noProof/>
              </w:rPr>
              <w:t>Appendix B</w:t>
            </w:r>
            <w:r w:rsidR="00F25312">
              <w:rPr>
                <w:noProof/>
                <w:webHidden/>
              </w:rPr>
              <w:tab/>
            </w:r>
            <w:r w:rsidR="00F25312">
              <w:rPr>
                <w:noProof/>
                <w:webHidden/>
              </w:rPr>
              <w:fldChar w:fldCharType="begin"/>
            </w:r>
            <w:r w:rsidR="00F25312">
              <w:rPr>
                <w:noProof/>
                <w:webHidden/>
              </w:rPr>
              <w:instrText xml:space="preserve"> PAGEREF _Toc324936608 \h </w:instrText>
            </w:r>
            <w:r w:rsidR="00F25312">
              <w:rPr>
                <w:noProof/>
                <w:webHidden/>
              </w:rPr>
            </w:r>
            <w:r w:rsidR="00F25312">
              <w:rPr>
                <w:noProof/>
                <w:webHidden/>
              </w:rPr>
              <w:fldChar w:fldCharType="separate"/>
            </w:r>
            <w:r w:rsidR="00F25312">
              <w:rPr>
                <w:noProof/>
                <w:webHidden/>
              </w:rPr>
              <w:t>27</w:t>
            </w:r>
            <w:r w:rsidR="00F25312">
              <w:rPr>
                <w:noProof/>
                <w:webHidden/>
              </w:rPr>
              <w:fldChar w:fldCharType="end"/>
            </w:r>
          </w:hyperlink>
        </w:p>
        <w:p w:rsidR="00F25312" w:rsidRDefault="00D30BD4">
          <w:pPr>
            <w:pStyle w:val="TOC3"/>
            <w:tabs>
              <w:tab w:val="right" w:leader="dot" w:pos="9016"/>
            </w:tabs>
            <w:rPr>
              <w:rFonts w:eastAsiaTheme="minorEastAsia"/>
              <w:noProof/>
              <w:lang w:eastAsia="en-AU"/>
            </w:rPr>
          </w:pPr>
          <w:hyperlink w:anchor="_Toc324936609" w:history="1">
            <w:r w:rsidR="00F25312" w:rsidRPr="00E6633D">
              <w:rPr>
                <w:rStyle w:val="Hyperlink"/>
                <w:noProof/>
              </w:rPr>
              <w:t>Table representing additional data relating to ALL support</w:t>
            </w:r>
            <w:r w:rsidR="00F25312">
              <w:rPr>
                <w:noProof/>
                <w:webHidden/>
              </w:rPr>
              <w:tab/>
            </w:r>
            <w:r w:rsidR="00F25312">
              <w:rPr>
                <w:noProof/>
                <w:webHidden/>
              </w:rPr>
              <w:fldChar w:fldCharType="begin"/>
            </w:r>
            <w:r w:rsidR="00F25312">
              <w:rPr>
                <w:noProof/>
                <w:webHidden/>
              </w:rPr>
              <w:instrText xml:space="preserve"> PAGEREF _Toc324936609 \h </w:instrText>
            </w:r>
            <w:r w:rsidR="00F25312">
              <w:rPr>
                <w:noProof/>
                <w:webHidden/>
              </w:rPr>
            </w:r>
            <w:r w:rsidR="00F25312">
              <w:rPr>
                <w:noProof/>
                <w:webHidden/>
              </w:rPr>
              <w:fldChar w:fldCharType="separate"/>
            </w:r>
            <w:r w:rsidR="00F25312">
              <w:rPr>
                <w:noProof/>
                <w:webHidden/>
              </w:rPr>
              <w:t>27</w:t>
            </w:r>
            <w:r w:rsidR="00F25312">
              <w:rPr>
                <w:noProof/>
                <w:webHidden/>
              </w:rPr>
              <w:fldChar w:fldCharType="end"/>
            </w:r>
          </w:hyperlink>
        </w:p>
        <w:p w:rsidR="00F25312" w:rsidRDefault="00D30BD4">
          <w:pPr>
            <w:pStyle w:val="TOC2"/>
            <w:tabs>
              <w:tab w:val="right" w:leader="dot" w:pos="9016"/>
            </w:tabs>
            <w:rPr>
              <w:rFonts w:eastAsiaTheme="minorEastAsia"/>
              <w:noProof/>
              <w:lang w:eastAsia="en-AU"/>
            </w:rPr>
          </w:pPr>
          <w:hyperlink w:anchor="_Toc324936610" w:history="1">
            <w:r w:rsidR="00F25312" w:rsidRPr="00E6633D">
              <w:rPr>
                <w:rStyle w:val="Hyperlink"/>
                <w:noProof/>
              </w:rPr>
              <w:t>Appendix C</w:t>
            </w:r>
            <w:r w:rsidR="00F25312">
              <w:rPr>
                <w:noProof/>
                <w:webHidden/>
              </w:rPr>
              <w:tab/>
            </w:r>
            <w:r w:rsidR="00F25312">
              <w:rPr>
                <w:noProof/>
                <w:webHidden/>
              </w:rPr>
              <w:fldChar w:fldCharType="begin"/>
            </w:r>
            <w:r w:rsidR="00F25312">
              <w:rPr>
                <w:noProof/>
                <w:webHidden/>
              </w:rPr>
              <w:instrText xml:space="preserve"> PAGEREF _Toc324936610 \h </w:instrText>
            </w:r>
            <w:r w:rsidR="00F25312">
              <w:rPr>
                <w:noProof/>
                <w:webHidden/>
              </w:rPr>
            </w:r>
            <w:r w:rsidR="00F25312">
              <w:rPr>
                <w:noProof/>
                <w:webHidden/>
              </w:rPr>
              <w:fldChar w:fldCharType="separate"/>
            </w:r>
            <w:r w:rsidR="00F25312">
              <w:rPr>
                <w:noProof/>
                <w:webHidden/>
              </w:rPr>
              <w:t>29</w:t>
            </w:r>
            <w:r w:rsidR="00F25312">
              <w:rPr>
                <w:noProof/>
                <w:webHidden/>
              </w:rPr>
              <w:fldChar w:fldCharType="end"/>
            </w:r>
          </w:hyperlink>
        </w:p>
        <w:p w:rsidR="00F25312" w:rsidRDefault="00D30BD4">
          <w:pPr>
            <w:pStyle w:val="TOC3"/>
            <w:tabs>
              <w:tab w:val="right" w:leader="dot" w:pos="9016"/>
            </w:tabs>
            <w:rPr>
              <w:rFonts w:eastAsiaTheme="minorEastAsia"/>
              <w:noProof/>
              <w:lang w:eastAsia="en-AU"/>
            </w:rPr>
          </w:pPr>
          <w:hyperlink w:anchor="_Toc324936611" w:history="1">
            <w:r w:rsidR="00F25312" w:rsidRPr="00E6633D">
              <w:rPr>
                <w:rStyle w:val="Hyperlink"/>
                <w:noProof/>
              </w:rPr>
              <w:t>ADAPTED VERSION OF Alex Barthel’s Table 2(Barthel, 2011d)</w:t>
            </w:r>
            <w:r w:rsidR="00F25312">
              <w:rPr>
                <w:noProof/>
                <w:webHidden/>
              </w:rPr>
              <w:tab/>
            </w:r>
            <w:r w:rsidR="00F25312">
              <w:rPr>
                <w:noProof/>
                <w:webHidden/>
              </w:rPr>
              <w:fldChar w:fldCharType="begin"/>
            </w:r>
            <w:r w:rsidR="00F25312">
              <w:rPr>
                <w:noProof/>
                <w:webHidden/>
              </w:rPr>
              <w:instrText xml:space="preserve"> PAGEREF _Toc324936611 \h </w:instrText>
            </w:r>
            <w:r w:rsidR="00F25312">
              <w:rPr>
                <w:noProof/>
                <w:webHidden/>
              </w:rPr>
            </w:r>
            <w:r w:rsidR="00F25312">
              <w:rPr>
                <w:noProof/>
                <w:webHidden/>
              </w:rPr>
              <w:fldChar w:fldCharType="separate"/>
            </w:r>
            <w:r w:rsidR="00F25312">
              <w:rPr>
                <w:noProof/>
                <w:webHidden/>
              </w:rPr>
              <w:t>29</w:t>
            </w:r>
            <w:r w:rsidR="00F25312">
              <w:rPr>
                <w:noProof/>
                <w:webHidden/>
              </w:rPr>
              <w:fldChar w:fldCharType="end"/>
            </w:r>
          </w:hyperlink>
        </w:p>
        <w:p w:rsidR="00F25312" w:rsidRDefault="00D30BD4">
          <w:pPr>
            <w:pStyle w:val="TOC2"/>
            <w:tabs>
              <w:tab w:val="right" w:leader="dot" w:pos="9016"/>
            </w:tabs>
            <w:rPr>
              <w:rFonts w:eastAsiaTheme="minorEastAsia"/>
              <w:noProof/>
              <w:lang w:eastAsia="en-AU"/>
            </w:rPr>
          </w:pPr>
          <w:hyperlink w:anchor="_Toc324936612" w:history="1">
            <w:r w:rsidR="00F25312" w:rsidRPr="00E6633D">
              <w:rPr>
                <w:rStyle w:val="Hyperlink"/>
                <w:noProof/>
              </w:rPr>
              <w:t>Appendix D</w:t>
            </w:r>
            <w:r w:rsidR="00F25312">
              <w:rPr>
                <w:noProof/>
                <w:webHidden/>
              </w:rPr>
              <w:tab/>
            </w:r>
            <w:r w:rsidR="00F25312">
              <w:rPr>
                <w:noProof/>
                <w:webHidden/>
              </w:rPr>
              <w:fldChar w:fldCharType="begin"/>
            </w:r>
            <w:r w:rsidR="00F25312">
              <w:rPr>
                <w:noProof/>
                <w:webHidden/>
              </w:rPr>
              <w:instrText xml:space="preserve"> PAGEREF _Toc324936612 \h </w:instrText>
            </w:r>
            <w:r w:rsidR="00F25312">
              <w:rPr>
                <w:noProof/>
                <w:webHidden/>
              </w:rPr>
            </w:r>
            <w:r w:rsidR="00F25312">
              <w:rPr>
                <w:noProof/>
                <w:webHidden/>
              </w:rPr>
              <w:fldChar w:fldCharType="separate"/>
            </w:r>
            <w:r w:rsidR="00F25312">
              <w:rPr>
                <w:noProof/>
                <w:webHidden/>
              </w:rPr>
              <w:t>30</w:t>
            </w:r>
            <w:r w:rsidR="00F25312">
              <w:rPr>
                <w:noProof/>
                <w:webHidden/>
              </w:rPr>
              <w:fldChar w:fldCharType="end"/>
            </w:r>
          </w:hyperlink>
        </w:p>
        <w:p w:rsidR="00F25312" w:rsidRDefault="00D30BD4">
          <w:pPr>
            <w:pStyle w:val="TOC3"/>
            <w:tabs>
              <w:tab w:val="right" w:leader="dot" w:pos="9016"/>
            </w:tabs>
            <w:rPr>
              <w:rFonts w:eastAsiaTheme="minorEastAsia"/>
              <w:noProof/>
              <w:lang w:eastAsia="en-AU"/>
            </w:rPr>
          </w:pPr>
          <w:hyperlink w:anchor="_Toc324936613" w:history="1">
            <w:r w:rsidR="00F25312" w:rsidRPr="00E6633D">
              <w:rPr>
                <w:rStyle w:val="Hyperlink"/>
                <w:noProof/>
              </w:rPr>
              <w:t>Alex Barthel’s Table 2(Barthel, 2011d)</w:t>
            </w:r>
            <w:r w:rsidR="00F25312">
              <w:rPr>
                <w:noProof/>
                <w:webHidden/>
              </w:rPr>
              <w:tab/>
            </w:r>
            <w:r w:rsidR="00F25312">
              <w:rPr>
                <w:noProof/>
                <w:webHidden/>
              </w:rPr>
              <w:fldChar w:fldCharType="begin"/>
            </w:r>
            <w:r w:rsidR="00F25312">
              <w:rPr>
                <w:noProof/>
                <w:webHidden/>
              </w:rPr>
              <w:instrText xml:space="preserve"> PAGEREF _Toc324936613 \h </w:instrText>
            </w:r>
            <w:r w:rsidR="00F25312">
              <w:rPr>
                <w:noProof/>
                <w:webHidden/>
              </w:rPr>
            </w:r>
            <w:r w:rsidR="00F25312">
              <w:rPr>
                <w:noProof/>
                <w:webHidden/>
              </w:rPr>
              <w:fldChar w:fldCharType="separate"/>
            </w:r>
            <w:r w:rsidR="00F25312">
              <w:rPr>
                <w:noProof/>
                <w:webHidden/>
              </w:rPr>
              <w:t>30</w:t>
            </w:r>
            <w:r w:rsidR="00F25312">
              <w:rPr>
                <w:noProof/>
                <w:webHidden/>
              </w:rPr>
              <w:fldChar w:fldCharType="end"/>
            </w:r>
          </w:hyperlink>
        </w:p>
        <w:p w:rsidR="00717C08" w:rsidRDefault="007E49D0">
          <w:r>
            <w:rPr>
              <w:b/>
              <w:bCs/>
              <w:noProof/>
            </w:rPr>
            <w:fldChar w:fldCharType="end"/>
          </w:r>
        </w:p>
      </w:sdtContent>
    </w:sdt>
    <w:p w:rsidR="006E4B2E" w:rsidRPr="006E4B2E" w:rsidRDefault="006E4B2E" w:rsidP="006E4B2E">
      <w:pPr>
        <w:spacing w:before="120" w:after="120" w:line="240" w:lineRule="auto"/>
        <w:rPr>
          <w:rFonts w:ascii="Times New Roman" w:eastAsia="Times New Roman" w:hAnsi="Times New Roman" w:cs="Times New Roman"/>
          <w:sz w:val="24"/>
          <w:szCs w:val="24"/>
        </w:rPr>
      </w:pPr>
    </w:p>
    <w:p w:rsidR="006F23A7" w:rsidRDefault="006F23A7" w:rsidP="00882295">
      <w:pPr>
        <w:spacing w:before="120" w:after="120" w:line="240" w:lineRule="auto"/>
        <w:rPr>
          <w:rFonts w:ascii="Times New Roman" w:eastAsia="Times New Roman" w:hAnsi="Times New Roman" w:cs="Times New Roman"/>
          <w:sz w:val="24"/>
          <w:szCs w:val="24"/>
        </w:rPr>
        <w:sectPr w:rsidR="006F23A7" w:rsidSect="00D46EF3">
          <w:pgSz w:w="11906" w:h="16838"/>
          <w:pgMar w:top="1440" w:right="1440" w:bottom="1440" w:left="1440" w:header="709" w:footer="709" w:gutter="0"/>
          <w:cols w:space="708"/>
          <w:docGrid w:linePitch="360"/>
        </w:sectPr>
      </w:pPr>
    </w:p>
    <w:p w:rsidR="00303BA2" w:rsidRPr="002C7372" w:rsidRDefault="00303BA2" w:rsidP="002C7372">
      <w:pPr>
        <w:pStyle w:val="Heading1"/>
        <w:rPr>
          <w:rFonts w:eastAsia="Times New Roman"/>
          <w:b w:val="0"/>
        </w:rPr>
      </w:pPr>
      <w:bookmarkStart w:id="5" w:name="_Toc324936573"/>
      <w:r w:rsidRPr="002C7372">
        <w:rPr>
          <w:rFonts w:eastAsia="Times New Roman"/>
          <w:b w:val="0"/>
        </w:rPr>
        <w:lastRenderedPageBreak/>
        <w:t>EXECUTIVE SUMMARY</w:t>
      </w:r>
      <w:bookmarkEnd w:id="5"/>
    </w:p>
    <w:p w:rsidR="00303BA2" w:rsidRDefault="00303BA2" w:rsidP="00FC1D12">
      <w:pPr>
        <w:spacing w:line="240" w:lineRule="auto"/>
        <w:rPr>
          <w:rFonts w:ascii="Times New Roman" w:hAnsi="Times New Roman" w:cs="Times New Roman"/>
          <w:sz w:val="24"/>
          <w:szCs w:val="24"/>
        </w:rPr>
      </w:pPr>
      <w:r w:rsidRPr="00BD4D18">
        <w:rPr>
          <w:rFonts w:ascii="Times New Roman" w:hAnsi="Times New Roman" w:cs="Times New Roman"/>
          <w:sz w:val="24"/>
          <w:szCs w:val="24"/>
        </w:rPr>
        <w:t>This is a report of the scoping study into the provision of academic language literacy and learning skills at</w:t>
      </w:r>
      <w:r>
        <w:rPr>
          <w:rFonts w:ascii="Times New Roman" w:hAnsi="Times New Roman" w:cs="Times New Roman"/>
          <w:sz w:val="24"/>
          <w:szCs w:val="24"/>
        </w:rPr>
        <w:t xml:space="preserve"> the</w:t>
      </w:r>
      <w:r w:rsidRPr="00BD4D18">
        <w:rPr>
          <w:rFonts w:ascii="Times New Roman" w:hAnsi="Times New Roman" w:cs="Times New Roman"/>
          <w:sz w:val="24"/>
          <w:szCs w:val="24"/>
        </w:rPr>
        <w:t xml:space="preserve"> University of Southern Queensland</w:t>
      </w:r>
      <w:r>
        <w:rPr>
          <w:rFonts w:ascii="Times New Roman" w:hAnsi="Times New Roman" w:cs="Times New Roman"/>
          <w:sz w:val="24"/>
          <w:szCs w:val="24"/>
        </w:rPr>
        <w:t xml:space="preserve"> (USQ)</w:t>
      </w:r>
      <w:r w:rsidRPr="00BD4D18">
        <w:rPr>
          <w:rFonts w:ascii="Times New Roman" w:hAnsi="Times New Roman" w:cs="Times New Roman"/>
          <w:sz w:val="24"/>
          <w:szCs w:val="24"/>
        </w:rPr>
        <w:t>, universities in the Brisbane area, members of the Regional Universities Network, selected distance education universities and selected international universities</w:t>
      </w:r>
      <w:r>
        <w:rPr>
          <w:rFonts w:ascii="Times New Roman" w:hAnsi="Times New Roman" w:cs="Times New Roman"/>
          <w:sz w:val="24"/>
          <w:szCs w:val="24"/>
        </w:rPr>
        <w:t>.</w:t>
      </w:r>
    </w:p>
    <w:p w:rsidR="00303BA2" w:rsidRDefault="00303BA2" w:rsidP="00FC1D12">
      <w:pPr>
        <w:spacing w:line="240" w:lineRule="auto"/>
        <w:rPr>
          <w:rFonts w:ascii="Times New Roman" w:hAnsi="Times New Roman" w:cs="Times New Roman"/>
          <w:sz w:val="24"/>
          <w:szCs w:val="24"/>
        </w:rPr>
      </w:pPr>
      <w:r>
        <w:rPr>
          <w:rFonts w:ascii="Times New Roman" w:hAnsi="Times New Roman" w:cs="Times New Roman"/>
          <w:sz w:val="24"/>
          <w:szCs w:val="24"/>
        </w:rPr>
        <w:t>The study includes a description of the USQ policy context and strategic agenda for the provision of Academic language literacy and learning skills (ALL).  Existing Learning and Teaching Policy specifies that learning support shall be provided; however little is said in the forward-looking planning documents about any changes to this.</w:t>
      </w:r>
    </w:p>
    <w:p w:rsidR="00303BA2" w:rsidRDefault="00303BA2" w:rsidP="00FC1D12">
      <w:pPr>
        <w:spacing w:line="240" w:lineRule="auto"/>
        <w:rPr>
          <w:rFonts w:ascii="Times New Roman" w:hAnsi="Times New Roman" w:cs="Times New Roman"/>
          <w:sz w:val="24"/>
          <w:szCs w:val="24"/>
        </w:rPr>
      </w:pPr>
      <w:r>
        <w:rPr>
          <w:rFonts w:ascii="Times New Roman" w:hAnsi="Times New Roman" w:cs="Times New Roman"/>
          <w:sz w:val="24"/>
          <w:szCs w:val="24"/>
        </w:rPr>
        <w:t>Current provision of ALL support at USQ is comprehensive, in line with the clear policy mentioned above.  It is provided in Learning Centres at each of the three campuses in the form of one-on-one consultations and workshops. On-line support is provided through Wimba workshops, Study Desk and online resources through Learning Centre web pages.  Pre-Semester programmes are run on all three campuses with the strongest running at Springfield campus.</w:t>
      </w:r>
    </w:p>
    <w:p w:rsidR="00303BA2" w:rsidRDefault="00303BA2" w:rsidP="00FC1D12">
      <w:pPr>
        <w:spacing w:line="240" w:lineRule="auto"/>
        <w:rPr>
          <w:rFonts w:ascii="Times New Roman" w:hAnsi="Times New Roman" w:cs="Times New Roman"/>
          <w:sz w:val="24"/>
          <w:szCs w:val="24"/>
        </w:rPr>
      </w:pPr>
      <w:r>
        <w:rPr>
          <w:rFonts w:ascii="Times New Roman" w:hAnsi="Times New Roman" w:cs="Times New Roman"/>
          <w:sz w:val="24"/>
          <w:szCs w:val="24"/>
        </w:rPr>
        <w:t>ALL support in the faculties varies from faculty to faculty and the LTS support is provided in the form of LITE teams and workshops provided on an ad hoc basis as well as Meet-Up.</w:t>
      </w:r>
    </w:p>
    <w:p w:rsidR="00303BA2" w:rsidRDefault="00303BA2" w:rsidP="00FC1D12">
      <w:pPr>
        <w:spacing w:line="240" w:lineRule="auto"/>
        <w:rPr>
          <w:rFonts w:ascii="Times New Roman" w:hAnsi="Times New Roman" w:cs="Times New Roman"/>
          <w:sz w:val="24"/>
          <w:szCs w:val="24"/>
        </w:rPr>
      </w:pPr>
      <w:r>
        <w:rPr>
          <w:rFonts w:ascii="Times New Roman" w:hAnsi="Times New Roman" w:cs="Times New Roman"/>
          <w:sz w:val="24"/>
          <w:szCs w:val="24"/>
        </w:rPr>
        <w:t>A comprehensive literature survey was conducted into current trends, issues and provision of ALL support nationally, three key documents were identified; the</w:t>
      </w:r>
      <w:r w:rsidRPr="008B724F">
        <w:t xml:space="preserve"> </w:t>
      </w:r>
      <w:r w:rsidRPr="008B724F">
        <w:rPr>
          <w:rFonts w:ascii="Times New Roman" w:hAnsi="Times New Roman" w:cs="Times New Roman"/>
          <w:sz w:val="24"/>
          <w:szCs w:val="24"/>
        </w:rPr>
        <w:t>Good practice Principles for English language proficiency for international students in Australian universities</w:t>
      </w:r>
      <w:r>
        <w:rPr>
          <w:rFonts w:ascii="Times New Roman" w:hAnsi="Times New Roman" w:cs="Times New Roman"/>
          <w:sz w:val="24"/>
          <w:szCs w:val="24"/>
        </w:rPr>
        <w:t xml:space="preserve">, Alex </w:t>
      </w:r>
      <w:proofErr w:type="spellStart"/>
      <w:r>
        <w:rPr>
          <w:rFonts w:ascii="Times New Roman" w:hAnsi="Times New Roman" w:cs="Times New Roman"/>
          <w:sz w:val="24"/>
          <w:szCs w:val="24"/>
        </w:rPr>
        <w:t>Barthel’s</w:t>
      </w:r>
      <w:proofErr w:type="spellEnd"/>
      <w:r>
        <w:rPr>
          <w:rFonts w:ascii="Times New Roman" w:hAnsi="Times New Roman" w:cs="Times New Roman"/>
          <w:sz w:val="24"/>
          <w:szCs w:val="24"/>
        </w:rPr>
        <w:t xml:space="preserve"> databases on the AALL website and the First Year Experience in Australian Universities: Findings from 1994 to 2009.  The First Year Experience literature was included because of its relevance to how support might be provided.</w:t>
      </w:r>
    </w:p>
    <w:p w:rsidR="00303BA2" w:rsidRDefault="00303BA2" w:rsidP="00FC1D12">
      <w:pPr>
        <w:spacing w:line="240" w:lineRule="auto"/>
        <w:rPr>
          <w:rFonts w:ascii="Times New Roman" w:hAnsi="Times New Roman" w:cs="Times New Roman"/>
          <w:sz w:val="24"/>
          <w:szCs w:val="24"/>
        </w:rPr>
      </w:pPr>
      <w:r>
        <w:rPr>
          <w:rFonts w:ascii="Times New Roman" w:hAnsi="Times New Roman" w:cs="Times New Roman"/>
          <w:sz w:val="24"/>
          <w:szCs w:val="24"/>
        </w:rPr>
        <w:t>An analysis of the papers presented at the recent AALL Conference was done and the top three themes were the use of digital technology, embedding skills in courses and collaborative methodology.</w:t>
      </w:r>
    </w:p>
    <w:p w:rsidR="00303BA2" w:rsidRDefault="00303BA2" w:rsidP="00FC1D12">
      <w:pPr>
        <w:spacing w:line="240" w:lineRule="auto"/>
        <w:rPr>
          <w:rFonts w:ascii="Times New Roman" w:hAnsi="Times New Roman" w:cs="Times New Roman"/>
          <w:sz w:val="24"/>
          <w:szCs w:val="24"/>
        </w:rPr>
      </w:pPr>
      <w:r>
        <w:rPr>
          <w:rFonts w:ascii="Times New Roman" w:hAnsi="Times New Roman" w:cs="Times New Roman"/>
          <w:sz w:val="24"/>
          <w:szCs w:val="24"/>
        </w:rPr>
        <w:t xml:space="preserve">The provision of ALL in the Brisbane universities was surveyed as well as the Regional Universities </w:t>
      </w:r>
      <w:proofErr w:type="gramStart"/>
      <w:r>
        <w:rPr>
          <w:rFonts w:ascii="Times New Roman" w:hAnsi="Times New Roman" w:cs="Times New Roman"/>
          <w:sz w:val="24"/>
          <w:szCs w:val="24"/>
        </w:rPr>
        <w:t>Network,</w:t>
      </w:r>
      <w:proofErr w:type="gramEnd"/>
      <w:r>
        <w:rPr>
          <w:rFonts w:ascii="Times New Roman" w:hAnsi="Times New Roman" w:cs="Times New Roman"/>
          <w:sz w:val="24"/>
          <w:szCs w:val="24"/>
        </w:rPr>
        <w:t xml:space="preserve"> two distance Higher Education providers, two selected international universities and TAFE Queensland. All of the Australian universities provide one-on-one support, online support and centralised Learning Centres.  Most provide some sort of student mentoring programme, integrated non-credit courses, generic non-credit courses, have research active staff</w:t>
      </w:r>
      <w:r w:rsidR="002F5E3A">
        <w:rPr>
          <w:rFonts w:ascii="Times New Roman" w:hAnsi="Times New Roman" w:cs="Times New Roman"/>
          <w:sz w:val="24"/>
          <w:szCs w:val="24"/>
        </w:rPr>
        <w:t xml:space="preserve"> and</w:t>
      </w:r>
      <w:r>
        <w:rPr>
          <w:rFonts w:ascii="Times New Roman" w:hAnsi="Times New Roman" w:cs="Times New Roman"/>
          <w:sz w:val="24"/>
          <w:szCs w:val="24"/>
        </w:rPr>
        <w:t xml:space="preserve"> support research student</w:t>
      </w:r>
      <w:r w:rsidR="002F5E3A">
        <w:rPr>
          <w:rFonts w:ascii="Times New Roman" w:hAnsi="Times New Roman" w:cs="Times New Roman"/>
          <w:sz w:val="24"/>
          <w:szCs w:val="24"/>
        </w:rPr>
        <w:t>s</w:t>
      </w:r>
      <w:r>
        <w:rPr>
          <w:rFonts w:ascii="Times New Roman" w:hAnsi="Times New Roman" w:cs="Times New Roman"/>
          <w:sz w:val="24"/>
          <w:szCs w:val="24"/>
        </w:rPr>
        <w:t xml:space="preserve"> and educational development.  Some provide ESL tuition and few provide Meet-Up/PASS, integrated credit courses, diagnostic </w:t>
      </w:r>
      <w:r w:rsidR="00D13922">
        <w:rPr>
          <w:rFonts w:ascii="Times New Roman" w:hAnsi="Times New Roman" w:cs="Times New Roman"/>
          <w:sz w:val="24"/>
          <w:szCs w:val="24"/>
        </w:rPr>
        <w:t>assessment or</w:t>
      </w:r>
      <w:r>
        <w:rPr>
          <w:rFonts w:ascii="Times New Roman" w:hAnsi="Times New Roman" w:cs="Times New Roman"/>
          <w:sz w:val="24"/>
          <w:szCs w:val="24"/>
        </w:rPr>
        <w:t xml:space="preserve"> pre-semester intensive ALL support.  USQ provides a full suite of support in comparison as well as rich online support for all including on-campus students.</w:t>
      </w:r>
    </w:p>
    <w:p w:rsidR="00A63106" w:rsidRPr="00A63106" w:rsidRDefault="00A63106" w:rsidP="00FC1D12">
      <w:pPr>
        <w:spacing w:line="240" w:lineRule="auto"/>
        <w:rPr>
          <w:rFonts w:ascii="Times New Roman" w:hAnsi="Times New Roman" w:cs="Times New Roman"/>
          <w:sz w:val="24"/>
          <w:szCs w:val="24"/>
        </w:rPr>
      </w:pPr>
      <w:r>
        <w:rPr>
          <w:rFonts w:ascii="Times New Roman" w:hAnsi="Times New Roman" w:cs="Times New Roman"/>
          <w:sz w:val="24"/>
          <w:szCs w:val="24"/>
        </w:rPr>
        <w:t xml:space="preserve">In the Conclusion and Recommendations it was recommended that consideration be given to increasing staff numbers, focussing research on some of the dominant themes in the industry, and that attention be given to developing the reconstructed LTS into a </w:t>
      </w:r>
      <w:r>
        <w:rPr>
          <w:rFonts w:ascii="Times New Roman" w:hAnsi="Times New Roman" w:cs="Times New Roman"/>
          <w:i/>
          <w:sz w:val="24"/>
          <w:szCs w:val="24"/>
        </w:rPr>
        <w:t>mature</w:t>
      </w:r>
      <w:r>
        <w:rPr>
          <w:rFonts w:ascii="Times New Roman" w:hAnsi="Times New Roman" w:cs="Times New Roman"/>
          <w:sz w:val="24"/>
          <w:szCs w:val="24"/>
        </w:rPr>
        <w:t xml:space="preserve"> centre.</w:t>
      </w:r>
    </w:p>
    <w:p w:rsidR="00C9201B" w:rsidRPr="00091879" w:rsidRDefault="00091879" w:rsidP="00091879">
      <w:pPr>
        <w:pStyle w:val="Heading1"/>
        <w:rPr>
          <w:rFonts w:eastAsia="Times New Roman"/>
        </w:rPr>
      </w:pPr>
      <w:bookmarkStart w:id="6" w:name="_Toc324936574"/>
      <w:r>
        <w:rPr>
          <w:rFonts w:eastAsia="Times New Roman"/>
        </w:rPr>
        <w:lastRenderedPageBreak/>
        <w:t>1</w:t>
      </w:r>
      <w:r w:rsidR="00C9201B" w:rsidRPr="00091879">
        <w:rPr>
          <w:rFonts w:eastAsia="Times New Roman"/>
        </w:rPr>
        <w:t xml:space="preserve"> Background</w:t>
      </w:r>
      <w:r w:rsidR="004B3D17">
        <w:rPr>
          <w:rFonts w:eastAsia="Times New Roman"/>
        </w:rPr>
        <w:t>, purpose and terms of reference</w:t>
      </w:r>
      <w:r w:rsidR="004B3D17" w:rsidRPr="001F7A9E">
        <w:rPr>
          <w:rFonts w:eastAsia="Times New Roman"/>
        </w:rPr>
        <w:t xml:space="preserve"> </w:t>
      </w:r>
      <w:r w:rsidR="004B3D17">
        <w:rPr>
          <w:rFonts w:eastAsia="Times New Roman"/>
        </w:rPr>
        <w:t>for the series of scoping studies</w:t>
      </w:r>
      <w:bookmarkEnd w:id="6"/>
    </w:p>
    <w:p w:rsidR="00D8279C" w:rsidRPr="00756E71" w:rsidRDefault="004B3D17" w:rsidP="00FC1D12">
      <w:pPr>
        <w:rPr>
          <w:rFonts w:ascii="Times New Roman" w:eastAsia="Calibri" w:hAnsi="Times New Roman" w:cs="Times New Roman"/>
          <w:sz w:val="24"/>
          <w:lang w:val="en-US"/>
        </w:rPr>
      </w:pPr>
      <w:r>
        <w:rPr>
          <w:rFonts w:ascii="Times New Roman" w:eastAsia="Calibri" w:hAnsi="Times New Roman" w:cs="Times New Roman"/>
          <w:sz w:val="24"/>
          <w:lang w:val="en-US"/>
        </w:rPr>
        <w:t>The</w:t>
      </w:r>
      <w:r w:rsidR="00526D93" w:rsidRPr="00756E71">
        <w:rPr>
          <w:rFonts w:ascii="Times New Roman" w:eastAsia="Calibri" w:hAnsi="Times New Roman" w:cs="Times New Roman"/>
          <w:sz w:val="24"/>
          <w:lang w:val="en-US"/>
        </w:rPr>
        <w:t xml:space="preserve"> drivers</w:t>
      </w:r>
      <w:r>
        <w:rPr>
          <w:rFonts w:ascii="Times New Roman" w:eastAsia="Calibri" w:hAnsi="Times New Roman" w:cs="Times New Roman"/>
          <w:sz w:val="24"/>
          <w:lang w:val="en-US"/>
        </w:rPr>
        <w:t>, purpose and terms of reference</w:t>
      </w:r>
      <w:r w:rsidR="00526D93" w:rsidRPr="00756E71">
        <w:rPr>
          <w:rFonts w:ascii="Times New Roman" w:eastAsia="Calibri" w:hAnsi="Times New Roman" w:cs="Times New Roman"/>
          <w:sz w:val="24"/>
          <w:lang w:val="en-US"/>
        </w:rPr>
        <w:t xml:space="preserve"> for </w:t>
      </w:r>
      <w:r>
        <w:rPr>
          <w:rFonts w:ascii="Times New Roman" w:eastAsia="Calibri" w:hAnsi="Times New Roman" w:cs="Times New Roman"/>
          <w:sz w:val="24"/>
          <w:lang w:val="en-US"/>
        </w:rPr>
        <w:t>the series of</w:t>
      </w:r>
      <w:r w:rsidR="007714FA" w:rsidRPr="00756E71">
        <w:rPr>
          <w:rFonts w:ascii="Times New Roman" w:eastAsia="Calibri" w:hAnsi="Times New Roman" w:cs="Times New Roman"/>
          <w:sz w:val="24"/>
          <w:lang w:val="en-US"/>
        </w:rPr>
        <w:t xml:space="preserve"> </w:t>
      </w:r>
      <w:r w:rsidR="00752475" w:rsidRPr="00756E71">
        <w:rPr>
          <w:rFonts w:ascii="Times New Roman" w:eastAsia="Calibri" w:hAnsi="Times New Roman" w:cs="Times New Roman"/>
          <w:sz w:val="24"/>
          <w:lang w:val="en-US"/>
        </w:rPr>
        <w:t>scoping study</w:t>
      </w:r>
      <w:r w:rsidR="007714FA" w:rsidRPr="00756E71">
        <w:rPr>
          <w:rFonts w:ascii="Times New Roman" w:eastAsia="Calibri" w:hAnsi="Times New Roman" w:cs="Times New Roman"/>
          <w:sz w:val="24"/>
          <w:lang w:val="en-US"/>
        </w:rPr>
        <w:t xml:space="preserve"> reports</w:t>
      </w:r>
      <w:r w:rsidR="00271DBA" w:rsidRPr="00271DBA">
        <w:rPr>
          <w:rFonts w:ascii="Times New Roman" w:eastAsia="Calibri" w:hAnsi="Times New Roman" w:cs="Times New Roman"/>
          <w:sz w:val="24"/>
          <w:lang w:val="en-US"/>
        </w:rPr>
        <w:t xml:space="preserve"> </w:t>
      </w:r>
      <w:r w:rsidR="00271DBA">
        <w:rPr>
          <w:rFonts w:ascii="Times New Roman" w:eastAsia="Calibri" w:hAnsi="Times New Roman" w:cs="Times New Roman"/>
          <w:sz w:val="24"/>
          <w:lang w:val="en-US"/>
        </w:rPr>
        <w:t xml:space="preserve">on </w:t>
      </w:r>
      <w:r w:rsidR="00A20B5F">
        <w:rPr>
          <w:rFonts w:ascii="Times New Roman" w:eastAsia="Calibri" w:hAnsi="Times New Roman" w:cs="Times New Roman"/>
          <w:sz w:val="24"/>
          <w:lang w:val="en-US"/>
        </w:rPr>
        <w:t>language literacy and learning skills</w:t>
      </w:r>
      <w:r>
        <w:rPr>
          <w:rFonts w:ascii="Times New Roman" w:eastAsia="Calibri" w:hAnsi="Times New Roman" w:cs="Times New Roman"/>
          <w:sz w:val="24"/>
          <w:lang w:val="en-US"/>
        </w:rPr>
        <w:t xml:space="preserve"> is </w:t>
      </w:r>
      <w:r w:rsidR="00CD44FF">
        <w:rPr>
          <w:rFonts w:ascii="Times New Roman" w:eastAsia="Calibri" w:hAnsi="Times New Roman" w:cs="Times New Roman"/>
          <w:sz w:val="24"/>
          <w:lang w:val="en-US"/>
        </w:rPr>
        <w:t>articulated more fully</w:t>
      </w:r>
      <w:r>
        <w:rPr>
          <w:rFonts w:ascii="Times New Roman" w:eastAsia="Calibri" w:hAnsi="Times New Roman" w:cs="Times New Roman"/>
          <w:sz w:val="24"/>
          <w:lang w:val="en-US"/>
        </w:rPr>
        <w:t xml:space="preserve"> in </w:t>
      </w:r>
      <w:r w:rsidRPr="00763FAF">
        <w:rPr>
          <w:rFonts w:ascii="Times New Roman" w:eastAsia="Times New Roman" w:hAnsi="Times New Roman" w:cs="Times New Roman"/>
          <w:sz w:val="24"/>
          <w:szCs w:val="24"/>
        </w:rPr>
        <w:t>Southwell (2012)</w:t>
      </w:r>
      <w:r w:rsidR="00526D93" w:rsidRPr="00763FAF">
        <w:rPr>
          <w:rFonts w:ascii="Times New Roman" w:eastAsia="Calibri" w:hAnsi="Times New Roman" w:cs="Times New Roman"/>
          <w:sz w:val="24"/>
          <w:lang w:val="en-US"/>
        </w:rPr>
        <w:t xml:space="preserve">. </w:t>
      </w:r>
      <w:r w:rsidR="006C0795" w:rsidRPr="00763FAF">
        <w:rPr>
          <w:rFonts w:ascii="Times New Roman" w:eastAsia="Calibri" w:hAnsi="Times New Roman" w:cs="Times New Roman"/>
          <w:sz w:val="24"/>
          <w:lang w:val="en-US"/>
        </w:rPr>
        <w:t xml:space="preserve"> </w:t>
      </w:r>
    </w:p>
    <w:p w:rsidR="00CD44FF" w:rsidRDefault="00951595" w:rsidP="00FC1D12">
      <w:pPr>
        <w:spacing w:before="120" w:after="120"/>
        <w:rPr>
          <w:rFonts w:ascii="Times New Roman" w:eastAsia="Times New Roman" w:hAnsi="Times New Roman" w:cs="Times New Roman"/>
          <w:sz w:val="24"/>
          <w:szCs w:val="24"/>
        </w:rPr>
      </w:pPr>
      <w:r>
        <w:rPr>
          <w:rFonts w:ascii="Times New Roman" w:eastAsia="Calibri" w:hAnsi="Times New Roman" w:cs="Times New Roman"/>
          <w:b/>
          <w:i/>
          <w:sz w:val="24"/>
          <w:lang w:val="en-US"/>
        </w:rPr>
        <w:t xml:space="preserve">The </w:t>
      </w:r>
      <w:proofErr w:type="spellStart"/>
      <w:r>
        <w:rPr>
          <w:rFonts w:ascii="Times New Roman" w:eastAsia="Calibri" w:hAnsi="Times New Roman" w:cs="Times New Roman"/>
          <w:b/>
          <w:i/>
          <w:sz w:val="24"/>
          <w:lang w:val="en-US"/>
        </w:rPr>
        <w:t>USQconnected</w:t>
      </w:r>
      <w:proofErr w:type="spellEnd"/>
      <w:r>
        <w:rPr>
          <w:rFonts w:ascii="Times New Roman" w:eastAsia="Calibri" w:hAnsi="Times New Roman" w:cs="Times New Roman"/>
          <w:b/>
          <w:i/>
          <w:sz w:val="24"/>
          <w:lang w:val="en-US"/>
        </w:rPr>
        <w:t xml:space="preserve"> transition</w:t>
      </w:r>
      <w:r w:rsidRPr="006C0795">
        <w:rPr>
          <w:rFonts w:ascii="Times New Roman" w:eastAsia="Times New Roman" w:hAnsi="Times New Roman" w:cs="Times New Roman"/>
          <w:b/>
          <w:i/>
          <w:sz w:val="24"/>
          <w:szCs w:val="24"/>
        </w:rPr>
        <w:t xml:space="preserve"> </w:t>
      </w:r>
      <w:r w:rsidRPr="006C0795">
        <w:rPr>
          <w:rFonts w:ascii="Times New Roman" w:eastAsia="Times New Roman" w:hAnsi="Times New Roman" w:cs="Times New Roman"/>
          <w:sz w:val="24"/>
          <w:szCs w:val="24"/>
        </w:rPr>
        <w:t xml:space="preserve">- </w:t>
      </w:r>
      <w:r w:rsidRPr="006B395B">
        <w:rPr>
          <w:rFonts w:ascii="Times New Roman" w:eastAsia="Times New Roman" w:hAnsi="Times New Roman" w:cs="Times New Roman"/>
          <w:color w:val="000000"/>
          <w:sz w:val="24"/>
          <w:szCs w:val="24"/>
          <w:lang w:bidi="en-US"/>
        </w:rPr>
        <w:t>a shift from the traditional focus on the presentation (production and delivery) of content to that of ensuring the interaction and engagement of students with the core concepts and skills of a course</w:t>
      </w:r>
      <w:r>
        <w:rPr>
          <w:rFonts w:ascii="Times New Roman" w:eastAsia="Times New Roman" w:hAnsi="Times New Roman" w:cs="Times New Roman"/>
          <w:color w:val="000000"/>
          <w:sz w:val="24"/>
          <w:szCs w:val="24"/>
          <w:lang w:bidi="en-US"/>
        </w:rPr>
        <w:t>– is a k</w:t>
      </w:r>
      <w:r w:rsidR="00D8279C">
        <w:rPr>
          <w:rFonts w:ascii="Times New Roman" w:eastAsia="Times New Roman" w:hAnsi="Times New Roman" w:cs="Times New Roman"/>
          <w:color w:val="000000"/>
          <w:sz w:val="24"/>
          <w:szCs w:val="24"/>
          <w:lang w:bidi="en-US"/>
        </w:rPr>
        <w:t>e</w:t>
      </w:r>
      <w:r>
        <w:rPr>
          <w:rFonts w:ascii="Times New Roman" w:eastAsia="Times New Roman" w:hAnsi="Times New Roman" w:cs="Times New Roman"/>
          <w:color w:val="000000"/>
          <w:sz w:val="24"/>
          <w:szCs w:val="24"/>
          <w:lang w:bidi="en-US"/>
        </w:rPr>
        <w:t>y i</w:t>
      </w:r>
      <w:r w:rsidR="006C0795" w:rsidRPr="006C0795">
        <w:rPr>
          <w:rFonts w:ascii="Times New Roman" w:eastAsia="Times New Roman" w:hAnsi="Times New Roman" w:cs="Times New Roman"/>
          <w:sz w:val="24"/>
          <w:szCs w:val="24"/>
        </w:rPr>
        <w:t xml:space="preserve">nternal </w:t>
      </w:r>
      <w:r>
        <w:rPr>
          <w:rFonts w:ascii="Times New Roman" w:eastAsia="Times New Roman" w:hAnsi="Times New Roman" w:cs="Times New Roman"/>
          <w:sz w:val="24"/>
          <w:szCs w:val="24"/>
        </w:rPr>
        <w:t>driver</w:t>
      </w:r>
      <w:r w:rsidR="006B395B">
        <w:rPr>
          <w:rFonts w:ascii="Times New Roman" w:eastAsia="Times New Roman" w:hAnsi="Times New Roman" w:cs="Times New Roman"/>
          <w:sz w:val="24"/>
          <w:szCs w:val="24"/>
        </w:rPr>
        <w:t xml:space="preserve"> within</w:t>
      </w:r>
      <w:r w:rsidR="006C0795" w:rsidRPr="006C0795">
        <w:rPr>
          <w:rFonts w:ascii="Times New Roman" w:eastAsia="Times New Roman" w:hAnsi="Times New Roman" w:cs="Times New Roman"/>
          <w:sz w:val="24"/>
          <w:szCs w:val="24"/>
        </w:rPr>
        <w:t xml:space="preserve"> the U</w:t>
      </w:r>
      <w:r w:rsidR="007714FA">
        <w:rPr>
          <w:rFonts w:ascii="Times New Roman" w:eastAsia="Times New Roman" w:hAnsi="Times New Roman" w:cs="Times New Roman"/>
          <w:sz w:val="24"/>
          <w:szCs w:val="24"/>
        </w:rPr>
        <w:t>SQ</w:t>
      </w:r>
      <w:r w:rsidR="006C0795" w:rsidRPr="006C0795">
        <w:rPr>
          <w:rFonts w:ascii="Times New Roman" w:eastAsia="Times New Roman" w:hAnsi="Times New Roman" w:cs="Times New Roman"/>
          <w:sz w:val="24"/>
          <w:szCs w:val="24"/>
        </w:rPr>
        <w:t xml:space="preserve"> community</w:t>
      </w:r>
      <w:r>
        <w:rPr>
          <w:rFonts w:ascii="Times New Roman" w:eastAsia="Times New Roman" w:hAnsi="Times New Roman" w:cs="Times New Roman"/>
          <w:sz w:val="24"/>
          <w:szCs w:val="24"/>
        </w:rPr>
        <w:t xml:space="preserve">. </w:t>
      </w:r>
    </w:p>
    <w:p w:rsidR="00CD44FF" w:rsidRDefault="00951595" w:rsidP="00FC1D12">
      <w:pPr>
        <w:spacing w:before="120" w:after="120"/>
        <w:rPr>
          <w:rFonts w:ascii="Times New Roman" w:eastAsia="Calibri" w:hAnsi="Times New Roman" w:cs="Times New Roman"/>
          <w:sz w:val="24"/>
          <w:lang w:val="en-US"/>
        </w:rPr>
      </w:pPr>
      <w:r>
        <w:rPr>
          <w:rFonts w:ascii="Times New Roman" w:eastAsia="Times New Roman" w:hAnsi="Times New Roman" w:cs="Times New Roman"/>
          <w:sz w:val="24"/>
          <w:szCs w:val="24"/>
        </w:rPr>
        <w:t>Implications of this transition</w:t>
      </w:r>
      <w:r w:rsidR="006C0795" w:rsidRPr="006C0795">
        <w:rPr>
          <w:rFonts w:ascii="Times New Roman" w:eastAsia="Times New Roman" w:hAnsi="Times New Roman" w:cs="Times New Roman"/>
          <w:sz w:val="24"/>
          <w:szCs w:val="24"/>
        </w:rPr>
        <w:t xml:space="preserve"> </w:t>
      </w:r>
      <w:r w:rsidR="00CD44FF">
        <w:rPr>
          <w:rFonts w:ascii="Times New Roman" w:eastAsia="Times New Roman" w:hAnsi="Times New Roman" w:cs="Times New Roman"/>
          <w:sz w:val="24"/>
          <w:szCs w:val="24"/>
        </w:rPr>
        <w:t>for students include</w:t>
      </w:r>
      <w:r w:rsidR="00CD44FF" w:rsidRPr="00CD44FF">
        <w:rPr>
          <w:rFonts w:ascii="Times New Roman" w:eastAsia="Calibri" w:hAnsi="Times New Roman" w:cs="Times New Roman"/>
          <w:sz w:val="24"/>
          <w:lang w:val="en-US"/>
        </w:rPr>
        <w:t xml:space="preserve"> </w:t>
      </w:r>
      <w:r w:rsidR="00CD44FF">
        <w:rPr>
          <w:rFonts w:ascii="Times New Roman" w:eastAsia="Calibri" w:hAnsi="Times New Roman" w:cs="Times New Roman"/>
          <w:sz w:val="24"/>
          <w:lang w:val="en-US"/>
        </w:rPr>
        <w:t>the wider range of knowledge and competencies needed to engage successfully and efficiently with the new range of learning experiences.</w:t>
      </w:r>
    </w:p>
    <w:p w:rsidR="00756E71" w:rsidRDefault="00756E71" w:rsidP="00FC1D12">
      <w:pPr>
        <w:spacing w:before="12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primary purpose of </w:t>
      </w:r>
      <w:r w:rsidR="00CD44FF">
        <w:rPr>
          <w:rFonts w:ascii="Times New Roman" w:eastAsia="Times New Roman" w:hAnsi="Times New Roman" w:cs="Times New Roman"/>
          <w:sz w:val="24"/>
          <w:szCs w:val="24"/>
        </w:rPr>
        <w:t>this</w:t>
      </w:r>
      <w:r w:rsidRPr="00154C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scoping stud</w:t>
      </w:r>
      <w:r w:rsidR="00CD44FF">
        <w:rPr>
          <w:rFonts w:ascii="Times New Roman" w:eastAsia="Times New Roman" w:hAnsi="Times New Roman" w:cs="Times New Roman"/>
          <w:sz w:val="24"/>
          <w:szCs w:val="24"/>
        </w:rPr>
        <w:t>y</w:t>
      </w:r>
      <w:r w:rsidRPr="007E5E4D">
        <w:rPr>
          <w:rFonts w:ascii="Times New Roman" w:eastAsia="Times New Roman" w:hAnsi="Times New Roman" w:cs="Times New Roman"/>
          <w:sz w:val="24"/>
          <w:szCs w:val="24"/>
        </w:rPr>
        <w:t xml:space="preserve"> </w:t>
      </w:r>
      <w:r w:rsidRPr="00154C42">
        <w:rPr>
          <w:rFonts w:ascii="Times New Roman" w:eastAsia="Times New Roman" w:hAnsi="Times New Roman" w:cs="Times New Roman"/>
          <w:sz w:val="24"/>
          <w:szCs w:val="24"/>
        </w:rPr>
        <w:t xml:space="preserve">is </w:t>
      </w:r>
      <w:r>
        <w:rPr>
          <w:rFonts w:ascii="Times New Roman" w:eastAsia="Times New Roman" w:hAnsi="Times New Roman" w:cs="Times New Roman"/>
          <w:sz w:val="24"/>
          <w:szCs w:val="24"/>
        </w:rPr>
        <w:t xml:space="preserve">rapidly </w:t>
      </w:r>
      <w:r w:rsidR="00E56BE0" w:rsidRPr="00E56BE0">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 xml:space="preserve">map the extent, range and nature of research activity and current practice in the </w:t>
      </w:r>
      <w:r w:rsidR="00CD44FF">
        <w:rPr>
          <w:rFonts w:ascii="Times New Roman" w:eastAsia="Times New Roman" w:hAnsi="Times New Roman" w:cs="Times New Roman"/>
          <w:sz w:val="24"/>
          <w:szCs w:val="24"/>
        </w:rPr>
        <w:t xml:space="preserve">broad </w:t>
      </w:r>
      <w:r>
        <w:rPr>
          <w:rFonts w:ascii="Times New Roman" w:eastAsia="Times New Roman" w:hAnsi="Times New Roman" w:cs="Times New Roman"/>
          <w:sz w:val="24"/>
          <w:szCs w:val="24"/>
        </w:rPr>
        <w:t xml:space="preserve">institutional provision of </w:t>
      </w:r>
      <w:r w:rsidR="00A20B5F">
        <w:rPr>
          <w:rFonts w:ascii="Times New Roman" w:eastAsia="Times New Roman" w:hAnsi="Times New Roman" w:cs="Times New Roman"/>
          <w:sz w:val="24"/>
          <w:szCs w:val="24"/>
        </w:rPr>
        <w:t>language literacy and learning skills</w:t>
      </w:r>
      <w:r>
        <w:rPr>
          <w:rFonts w:ascii="Times New Roman" w:eastAsia="Times New Roman" w:hAnsi="Times New Roman" w:cs="Times New Roman"/>
          <w:sz w:val="24"/>
          <w:szCs w:val="24"/>
        </w:rPr>
        <w:t xml:space="preserve"> to higher education students.</w:t>
      </w:r>
    </w:p>
    <w:p w:rsidR="00756E71" w:rsidRPr="00154C42" w:rsidRDefault="00CD44FF" w:rsidP="00FC1D12">
      <w:pPr>
        <w:spacing w:before="12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The intended outcomes of this</w:t>
      </w:r>
      <w:r w:rsidR="00756E71" w:rsidRPr="00154C42">
        <w:rPr>
          <w:rFonts w:ascii="Times New Roman" w:eastAsia="Times New Roman" w:hAnsi="Times New Roman" w:cs="Times New Roman"/>
          <w:sz w:val="24"/>
          <w:szCs w:val="24"/>
        </w:rPr>
        <w:t xml:space="preserve"> </w:t>
      </w:r>
      <w:r w:rsidR="00756E71">
        <w:rPr>
          <w:rFonts w:ascii="Times New Roman" w:eastAsia="Times New Roman" w:hAnsi="Times New Roman" w:cs="Times New Roman"/>
          <w:sz w:val="24"/>
          <w:szCs w:val="24"/>
        </w:rPr>
        <w:t>scoping study</w:t>
      </w:r>
      <w:r w:rsidR="00756E71" w:rsidRPr="00154C42">
        <w:rPr>
          <w:rFonts w:ascii="Times New Roman" w:eastAsia="Times New Roman" w:hAnsi="Times New Roman" w:cs="Times New Roman"/>
          <w:sz w:val="24"/>
          <w:szCs w:val="24"/>
        </w:rPr>
        <w:t xml:space="preserve"> are to strengthen </w:t>
      </w:r>
      <w:r w:rsidR="00756E71">
        <w:rPr>
          <w:rFonts w:ascii="Times New Roman" w:eastAsia="Times New Roman" w:hAnsi="Times New Roman" w:cs="Times New Roman"/>
          <w:sz w:val="24"/>
          <w:szCs w:val="24"/>
        </w:rPr>
        <w:t>the planning, development and implementation of the ISLJI.</w:t>
      </w:r>
    </w:p>
    <w:p w:rsidR="00D07C5F" w:rsidRPr="005B57A1" w:rsidRDefault="00D07C5F" w:rsidP="00FC1D12">
      <w:pPr>
        <w:spacing w:before="12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will be used as a basis for discussion to inform and clarify the outcomes USQ seeks to achieve in order to provide </w:t>
      </w:r>
      <w:r w:rsidR="00A20B5F">
        <w:rPr>
          <w:rFonts w:ascii="Times New Roman" w:eastAsia="Times New Roman" w:hAnsi="Times New Roman" w:cs="Times New Roman"/>
          <w:sz w:val="24"/>
          <w:szCs w:val="24"/>
        </w:rPr>
        <w:t>language literacy and learning skills</w:t>
      </w:r>
      <w:r>
        <w:rPr>
          <w:rFonts w:ascii="Times New Roman" w:eastAsia="Times New Roman" w:hAnsi="Times New Roman" w:cs="Times New Roman"/>
          <w:sz w:val="24"/>
          <w:szCs w:val="24"/>
        </w:rPr>
        <w:t xml:space="preserve"> to USQ students.</w:t>
      </w:r>
    </w:p>
    <w:p w:rsidR="00DF306F" w:rsidRDefault="00DF306F" w:rsidP="00FC1D12">
      <w:pPr>
        <w:spacing w:before="120" w:after="120"/>
        <w:rPr>
          <w:rFonts w:ascii="Times New Roman" w:eastAsia="Times New Roman" w:hAnsi="Times New Roman" w:cs="Times New Roman"/>
          <w:sz w:val="24"/>
          <w:szCs w:val="24"/>
        </w:rPr>
      </w:pPr>
      <w:r w:rsidRPr="00DF306F">
        <w:rPr>
          <w:rFonts w:ascii="Times New Roman" w:eastAsia="Times New Roman" w:hAnsi="Times New Roman" w:cs="Times New Roman"/>
          <w:sz w:val="24"/>
          <w:szCs w:val="24"/>
        </w:rPr>
        <w:t xml:space="preserve">For the purpose of this series of scoping studies, </w:t>
      </w:r>
      <w:r w:rsidR="00CD44FF">
        <w:rPr>
          <w:rFonts w:ascii="Times New Roman" w:eastAsia="Times New Roman" w:hAnsi="Times New Roman" w:cs="Times New Roman"/>
          <w:sz w:val="24"/>
          <w:szCs w:val="24"/>
        </w:rPr>
        <w:t xml:space="preserve">academic </w:t>
      </w:r>
      <w:r w:rsidR="00A20B5F">
        <w:rPr>
          <w:rFonts w:ascii="Times New Roman" w:eastAsia="Times New Roman" w:hAnsi="Times New Roman" w:cs="Times New Roman"/>
          <w:sz w:val="24"/>
          <w:szCs w:val="24"/>
        </w:rPr>
        <w:t>language literacy and learning skills</w:t>
      </w:r>
      <w:r w:rsidRPr="00DF306F">
        <w:rPr>
          <w:rFonts w:ascii="Times New Roman" w:eastAsia="Times New Roman" w:hAnsi="Times New Roman" w:cs="Times New Roman"/>
          <w:sz w:val="24"/>
          <w:szCs w:val="24"/>
        </w:rPr>
        <w:t xml:space="preserve"> is comprised of direct </w:t>
      </w:r>
      <w:r w:rsidR="00A20B5F">
        <w:rPr>
          <w:rFonts w:ascii="Times New Roman" w:eastAsia="Times New Roman" w:hAnsi="Times New Roman" w:cs="Times New Roman"/>
          <w:sz w:val="24"/>
          <w:szCs w:val="24"/>
        </w:rPr>
        <w:t>language literacy and learning skills</w:t>
      </w:r>
      <w:r w:rsidRPr="00DF306F">
        <w:rPr>
          <w:rFonts w:ascii="Times New Roman" w:eastAsia="Times New Roman" w:hAnsi="Times New Roman" w:cs="Times New Roman"/>
          <w:sz w:val="24"/>
          <w:szCs w:val="24"/>
        </w:rPr>
        <w:t xml:space="preserve"> to students. </w:t>
      </w:r>
    </w:p>
    <w:p w:rsidR="00403BC9" w:rsidRDefault="00403BC9" w:rsidP="00DF306F">
      <w:pPr>
        <w:spacing w:before="120" w:after="120" w:line="240" w:lineRule="auto"/>
        <w:rPr>
          <w:rFonts w:ascii="Times New Roman" w:eastAsia="Times New Roman" w:hAnsi="Times New Roman" w:cs="Times New Roman"/>
          <w:sz w:val="24"/>
          <w:szCs w:val="24"/>
        </w:rPr>
      </w:pPr>
    </w:p>
    <w:p w:rsidR="00E34C54" w:rsidRDefault="00403BC9" w:rsidP="00E34C54">
      <w:pPr>
        <w:pStyle w:val="Heading2"/>
        <w:numPr>
          <w:ilvl w:val="1"/>
          <w:numId w:val="11"/>
        </w:numPr>
      </w:pPr>
      <w:bookmarkStart w:id="7" w:name="_Toc313507325"/>
      <w:bookmarkStart w:id="8" w:name="_Toc324936575"/>
      <w:r>
        <w:rPr>
          <w:rFonts w:eastAsia="Times New Roman"/>
        </w:rPr>
        <w:t xml:space="preserve">Defining </w:t>
      </w:r>
      <w:r w:rsidRPr="00AC1BCC">
        <w:rPr>
          <w:rFonts w:eastAsia="Times New Roman"/>
        </w:rPr>
        <w:t xml:space="preserve">academic </w:t>
      </w:r>
      <w:r w:rsidR="00A20B5F">
        <w:rPr>
          <w:rFonts w:eastAsia="Times New Roman"/>
        </w:rPr>
        <w:t>language literacy and learning skills</w:t>
      </w:r>
      <w:r w:rsidRPr="00AC1BCC">
        <w:rPr>
          <w:rFonts w:eastAsia="Times New Roman"/>
        </w:rPr>
        <w:t xml:space="preserve"> </w:t>
      </w:r>
      <w:r>
        <w:rPr>
          <w:rFonts w:eastAsia="Times New Roman"/>
        </w:rPr>
        <w:t>for higher education</w:t>
      </w:r>
      <w:bookmarkEnd w:id="7"/>
      <w:bookmarkEnd w:id="8"/>
      <w:r w:rsidR="00E34C54" w:rsidRPr="00E34C54">
        <w:t xml:space="preserve"> </w:t>
      </w:r>
    </w:p>
    <w:p w:rsidR="00E34C54" w:rsidRPr="00E34C54" w:rsidRDefault="00E34C54" w:rsidP="00E34C54">
      <w:pPr>
        <w:rPr>
          <w:rFonts w:ascii="Times New Roman" w:hAnsi="Times New Roman" w:cs="Times New Roman"/>
          <w:sz w:val="24"/>
          <w:szCs w:val="24"/>
        </w:rPr>
      </w:pPr>
      <w:r>
        <w:rPr>
          <w:rFonts w:ascii="Times New Roman" w:hAnsi="Times New Roman" w:cs="Times New Roman"/>
          <w:sz w:val="24"/>
          <w:szCs w:val="24"/>
        </w:rPr>
        <w:t xml:space="preserve">For the purpose of this study Academic language literacy is the ability to read and write in a discourse that is recognizable as belonging to the academic community.  The learning skills that students require to establish their identities as members of the academic community involve a range of Higher Order Thinking Skills (HOTS) as well as the metacognition to develop those skills.  Amongst the HOTS are comprehension, analysis, knowledge utilisation and self-system thinking </w:t>
      </w:r>
      <w:r w:rsidR="007E49D0">
        <w:rPr>
          <w:rFonts w:ascii="Times New Roman" w:hAnsi="Times New Roman" w:cs="Times New Roman"/>
          <w:sz w:val="24"/>
          <w:szCs w:val="24"/>
        </w:rPr>
        <w:fldChar w:fldCharType="begin"/>
      </w:r>
      <w:r w:rsidR="002F170B">
        <w:rPr>
          <w:rFonts w:ascii="Times New Roman" w:hAnsi="Times New Roman" w:cs="Times New Roman"/>
          <w:sz w:val="24"/>
          <w:szCs w:val="24"/>
        </w:rPr>
        <w:instrText xml:space="preserve"> ADDIN EN.CITE &lt;EndNote&gt;&lt;Cite&gt;&lt;Author&gt;Marzano&lt;/Author&gt;&lt;Year&gt;2001&lt;/Year&gt;&lt;RecNum&gt;363&lt;/RecNum&gt;&lt;DisplayText&gt;(Marzano, 2001)&lt;/DisplayText&gt;&lt;record&gt;&lt;rec-number&gt;363&lt;/rec-number&gt;&lt;foreign-keys&gt;&lt;key app="EN" db-id="rvx0p9szuatsfpeazzpvx5flrd59ep0ddfef"&gt;363&lt;/key&gt;&lt;/foreign-keys&gt;&lt;ref-type name="Book"&gt;6&lt;/ref-type&gt;&lt;contributors&gt;&lt;authors&gt;&lt;author&gt;Robert J. Marzano&lt;/author&gt;&lt;/authors&gt;&lt;secondary-authors&gt;&lt;author&gt;Thomas R. Guskey and Robert J Marzano&lt;/author&gt;&lt;/secondary-authors&gt;&lt;/contributors&gt;&lt;titles&gt;&lt;title&gt;Designing a New Taxonomy of Educational Objectives&lt;/title&gt;&lt;secondary-title&gt;Experts in Assessment&lt;/secondary-title&gt;&lt;/titles&gt;&lt;pages&gt;149&lt;/pages&gt;&lt;edition&gt;first&lt;/edition&gt;&lt;dates&gt;&lt;year&gt;2001&lt;/year&gt;&lt;pub-dates&gt;&lt;date&gt;2001&lt;/date&gt;&lt;/pub-dates&gt;&lt;/dates&gt;&lt;pub-location&gt;Thousand Oaks&lt;/pub-location&gt;&lt;publisher&gt;Corwin Press, Inc.&lt;/publisher&gt;&lt;isbn&gt;0-8039-6836-1&lt;/isbn&gt;&lt;urls&gt;&lt;/urls&gt;&lt;/record&gt;&lt;/Cite&gt;&lt;/EndNote&gt;</w:instrText>
      </w:r>
      <w:r w:rsidR="007E49D0">
        <w:rPr>
          <w:rFonts w:ascii="Times New Roman" w:hAnsi="Times New Roman" w:cs="Times New Roman"/>
          <w:sz w:val="24"/>
          <w:szCs w:val="24"/>
        </w:rPr>
        <w:fldChar w:fldCharType="separate"/>
      </w:r>
      <w:r w:rsidR="00B20054">
        <w:rPr>
          <w:rFonts w:ascii="Times New Roman" w:hAnsi="Times New Roman" w:cs="Times New Roman"/>
          <w:noProof/>
          <w:sz w:val="24"/>
          <w:szCs w:val="24"/>
        </w:rPr>
        <w:t>(</w:t>
      </w:r>
      <w:hyperlink w:anchor="_ENREF_15" w:tooltip="Marzano, 2001 #363" w:history="1">
        <w:r w:rsidR="002F170B">
          <w:rPr>
            <w:rFonts w:ascii="Times New Roman" w:hAnsi="Times New Roman" w:cs="Times New Roman"/>
            <w:noProof/>
            <w:sz w:val="24"/>
            <w:szCs w:val="24"/>
          </w:rPr>
          <w:t>Marzano, 2001</w:t>
        </w:r>
      </w:hyperlink>
      <w:r w:rsidR="00B20054">
        <w:rPr>
          <w:rFonts w:ascii="Times New Roman" w:hAnsi="Times New Roman" w:cs="Times New Roman"/>
          <w:noProof/>
          <w:sz w:val="24"/>
          <w:szCs w:val="24"/>
        </w:rPr>
        <w:t>)</w:t>
      </w:r>
      <w:r w:rsidR="007E49D0">
        <w:rPr>
          <w:rFonts w:ascii="Times New Roman" w:hAnsi="Times New Roman" w:cs="Times New Roman"/>
          <w:sz w:val="24"/>
          <w:szCs w:val="24"/>
        </w:rPr>
        <w:fldChar w:fldCharType="end"/>
      </w:r>
    </w:p>
    <w:p w:rsidR="00403BC9" w:rsidRDefault="00403BC9" w:rsidP="00403BC9">
      <w:pPr>
        <w:pStyle w:val="Heading2"/>
        <w:rPr>
          <w:rFonts w:eastAsia="Times New Roman"/>
        </w:rPr>
      </w:pPr>
      <w:bookmarkStart w:id="9" w:name="_Toc313507326"/>
      <w:bookmarkStart w:id="10" w:name="_Toc324936576"/>
      <w:r>
        <w:rPr>
          <w:rFonts w:eastAsia="Times New Roman"/>
        </w:rPr>
        <w:t xml:space="preserve">1.2. </w:t>
      </w:r>
      <w:bookmarkEnd w:id="9"/>
      <w:r w:rsidR="00A20B5F">
        <w:rPr>
          <w:rFonts w:eastAsia="Times New Roman"/>
        </w:rPr>
        <w:t>Language literacy and learning skills</w:t>
      </w:r>
      <w:r>
        <w:rPr>
          <w:rFonts w:eastAsia="Times New Roman"/>
        </w:rPr>
        <w:t xml:space="preserve"> competencies and skills needed to engage in higher education</w:t>
      </w:r>
      <w:bookmarkEnd w:id="10"/>
    </w:p>
    <w:p w:rsidR="00403BC9" w:rsidRDefault="009C4894" w:rsidP="00FC1D12">
      <w:pPr>
        <w:spacing w:before="12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For the purpose of this study, l</w:t>
      </w:r>
      <w:r w:rsidR="00E34C54">
        <w:rPr>
          <w:rFonts w:ascii="Times New Roman" w:eastAsia="Times New Roman" w:hAnsi="Times New Roman" w:cs="Times New Roman"/>
          <w:sz w:val="24"/>
          <w:szCs w:val="24"/>
        </w:rPr>
        <w:t xml:space="preserve">anguage literacy </w:t>
      </w:r>
      <w:r>
        <w:rPr>
          <w:rFonts w:ascii="Times New Roman" w:eastAsia="Times New Roman" w:hAnsi="Times New Roman" w:cs="Times New Roman"/>
          <w:sz w:val="24"/>
          <w:szCs w:val="24"/>
        </w:rPr>
        <w:t xml:space="preserve">is considered to include the ability to read and decode academic texts and to write </w:t>
      </w:r>
      <w:r w:rsidRPr="009C4894">
        <w:rPr>
          <w:rFonts w:ascii="Times New Roman" w:eastAsia="Times New Roman" w:hAnsi="Times New Roman" w:cs="Times New Roman"/>
          <w:sz w:val="24"/>
          <w:szCs w:val="24"/>
        </w:rPr>
        <w:t>clear academic prose</w:t>
      </w:r>
      <w:r w:rsidR="00614EF9" w:rsidRPr="00614EF9">
        <w:rPr>
          <w:rFonts w:ascii="Times New Roman" w:eastAsia="Times New Roman" w:hAnsi="Times New Roman" w:cs="Times New Roman"/>
          <w:sz w:val="24"/>
          <w:szCs w:val="24"/>
        </w:rPr>
        <w:t xml:space="preserve"> </w:t>
      </w:r>
      <w:r w:rsidR="00614EF9" w:rsidRPr="00680DC4">
        <w:rPr>
          <w:rFonts w:ascii="Times New Roman" w:eastAsia="Times New Roman" w:hAnsi="Times New Roman" w:cs="Times New Roman"/>
          <w:sz w:val="24"/>
          <w:szCs w:val="24"/>
        </w:rPr>
        <w:t>including the ability to utilise the appropriate software</w:t>
      </w:r>
      <w:r>
        <w:rPr>
          <w:rFonts w:ascii="Times New Roman" w:eastAsia="Times New Roman" w:hAnsi="Times New Roman" w:cs="Times New Roman"/>
          <w:sz w:val="24"/>
          <w:szCs w:val="24"/>
        </w:rPr>
        <w:t>.</w:t>
      </w:r>
      <w:r w:rsidRPr="009C48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Academic r</w:t>
      </w:r>
      <w:r w:rsidRPr="00680DC4">
        <w:rPr>
          <w:rFonts w:ascii="Times New Roman" w:eastAsia="Times New Roman" w:hAnsi="Times New Roman" w:cs="Times New Roman"/>
          <w:sz w:val="24"/>
          <w:szCs w:val="24"/>
        </w:rPr>
        <w:t xml:space="preserve">eading </w:t>
      </w:r>
      <w:r>
        <w:rPr>
          <w:rFonts w:ascii="Times New Roman" w:eastAsia="Times New Roman" w:hAnsi="Times New Roman" w:cs="Times New Roman"/>
          <w:sz w:val="24"/>
          <w:szCs w:val="24"/>
        </w:rPr>
        <w:t xml:space="preserve">ability will include the ability to read </w:t>
      </w:r>
      <w:r w:rsidRPr="00680DC4">
        <w:rPr>
          <w:rFonts w:ascii="Times New Roman" w:eastAsia="Times New Roman" w:hAnsi="Times New Roman" w:cs="Times New Roman"/>
          <w:sz w:val="24"/>
          <w:szCs w:val="24"/>
        </w:rPr>
        <w:t xml:space="preserve">– fast and focussed, </w:t>
      </w:r>
      <w:r>
        <w:rPr>
          <w:rFonts w:ascii="Times New Roman" w:eastAsia="Times New Roman" w:hAnsi="Times New Roman" w:cs="Times New Roman"/>
          <w:sz w:val="24"/>
          <w:szCs w:val="24"/>
        </w:rPr>
        <w:t xml:space="preserve">select </w:t>
      </w:r>
      <w:r w:rsidRPr="00680DC4">
        <w:rPr>
          <w:rFonts w:ascii="Times New Roman" w:eastAsia="Times New Roman" w:hAnsi="Times New Roman" w:cs="Times New Roman"/>
          <w:sz w:val="24"/>
          <w:szCs w:val="24"/>
        </w:rPr>
        <w:t xml:space="preserve">necessary and appropriate texts </w:t>
      </w:r>
      <w:r>
        <w:rPr>
          <w:rFonts w:ascii="Times New Roman" w:eastAsia="Times New Roman" w:hAnsi="Times New Roman" w:cs="Times New Roman"/>
          <w:sz w:val="24"/>
          <w:szCs w:val="24"/>
        </w:rPr>
        <w:t xml:space="preserve">and extrapolate </w:t>
      </w:r>
      <w:r w:rsidRPr="00680DC4">
        <w:rPr>
          <w:rFonts w:ascii="Times New Roman" w:eastAsia="Times New Roman" w:hAnsi="Times New Roman" w:cs="Times New Roman"/>
          <w:sz w:val="24"/>
          <w:szCs w:val="24"/>
        </w:rPr>
        <w:t>what is needed for assignments</w:t>
      </w:r>
      <w:r>
        <w:rPr>
          <w:rFonts w:ascii="Times New Roman" w:eastAsia="Times New Roman" w:hAnsi="Times New Roman" w:cs="Times New Roman"/>
          <w:sz w:val="24"/>
          <w:szCs w:val="24"/>
        </w:rPr>
        <w:t>.</w:t>
      </w:r>
      <w:r w:rsidR="006949C6" w:rsidRPr="006949C6">
        <w:rPr>
          <w:rFonts w:ascii="Times New Roman" w:eastAsia="Times New Roman" w:hAnsi="Times New Roman" w:cs="Times New Roman"/>
          <w:sz w:val="24"/>
          <w:szCs w:val="24"/>
        </w:rPr>
        <w:t xml:space="preserve"> </w:t>
      </w:r>
      <w:r w:rsidR="006949C6">
        <w:rPr>
          <w:rFonts w:ascii="Times New Roman" w:eastAsia="Times New Roman" w:hAnsi="Times New Roman" w:cs="Times New Roman"/>
          <w:sz w:val="24"/>
          <w:szCs w:val="24"/>
        </w:rPr>
        <w:t xml:space="preserve">In addition the reading skill will be applied to research, </w:t>
      </w:r>
      <w:r w:rsidR="006949C6" w:rsidRPr="00680DC4">
        <w:rPr>
          <w:rFonts w:ascii="Times New Roman" w:eastAsia="Times New Roman" w:hAnsi="Times New Roman" w:cs="Times New Roman"/>
          <w:sz w:val="24"/>
          <w:szCs w:val="24"/>
        </w:rPr>
        <w:t>find</w:t>
      </w:r>
      <w:r w:rsidR="006949C6">
        <w:rPr>
          <w:rFonts w:ascii="Times New Roman" w:eastAsia="Times New Roman" w:hAnsi="Times New Roman" w:cs="Times New Roman"/>
          <w:sz w:val="24"/>
          <w:szCs w:val="24"/>
        </w:rPr>
        <w:t>ing</w:t>
      </w:r>
      <w:r w:rsidR="006949C6" w:rsidRPr="00680DC4">
        <w:rPr>
          <w:rFonts w:ascii="Times New Roman" w:eastAsia="Times New Roman" w:hAnsi="Times New Roman" w:cs="Times New Roman"/>
          <w:sz w:val="24"/>
          <w:szCs w:val="24"/>
        </w:rPr>
        <w:t xml:space="preserve"> relevant articles, skim</w:t>
      </w:r>
      <w:r w:rsidR="006949C6">
        <w:rPr>
          <w:rFonts w:ascii="Times New Roman" w:eastAsia="Times New Roman" w:hAnsi="Times New Roman" w:cs="Times New Roman"/>
          <w:sz w:val="24"/>
          <w:szCs w:val="24"/>
        </w:rPr>
        <w:t>ming</w:t>
      </w:r>
      <w:r w:rsidR="006949C6" w:rsidRPr="00680DC4">
        <w:rPr>
          <w:rFonts w:ascii="Times New Roman" w:eastAsia="Times New Roman" w:hAnsi="Times New Roman" w:cs="Times New Roman"/>
          <w:sz w:val="24"/>
          <w:szCs w:val="24"/>
        </w:rPr>
        <w:t xml:space="preserve"> abstracts</w:t>
      </w:r>
      <w:r w:rsidR="006949C6">
        <w:rPr>
          <w:rFonts w:ascii="Times New Roman" w:eastAsia="Times New Roman" w:hAnsi="Times New Roman" w:cs="Times New Roman"/>
          <w:sz w:val="24"/>
          <w:szCs w:val="24"/>
        </w:rPr>
        <w:t>,</w:t>
      </w:r>
      <w:r w:rsidR="006949C6" w:rsidRPr="00680DC4">
        <w:rPr>
          <w:rFonts w:ascii="Times New Roman" w:eastAsia="Times New Roman" w:hAnsi="Times New Roman" w:cs="Times New Roman"/>
          <w:sz w:val="24"/>
          <w:szCs w:val="24"/>
        </w:rPr>
        <w:t xml:space="preserve"> select</w:t>
      </w:r>
      <w:r w:rsidR="006949C6">
        <w:rPr>
          <w:rFonts w:ascii="Times New Roman" w:eastAsia="Times New Roman" w:hAnsi="Times New Roman" w:cs="Times New Roman"/>
          <w:sz w:val="24"/>
          <w:szCs w:val="24"/>
        </w:rPr>
        <w:t>ing</w:t>
      </w:r>
      <w:r w:rsidR="006949C6" w:rsidRPr="00680DC4">
        <w:rPr>
          <w:rFonts w:ascii="Times New Roman" w:eastAsia="Times New Roman" w:hAnsi="Times New Roman" w:cs="Times New Roman"/>
          <w:sz w:val="24"/>
          <w:szCs w:val="24"/>
        </w:rPr>
        <w:t xml:space="preserve"> information</w:t>
      </w:r>
      <w:r w:rsidR="006949C6">
        <w:rPr>
          <w:rFonts w:ascii="Times New Roman" w:eastAsia="Times New Roman" w:hAnsi="Times New Roman" w:cs="Times New Roman"/>
          <w:sz w:val="24"/>
          <w:szCs w:val="24"/>
        </w:rPr>
        <w:t>,</w:t>
      </w:r>
      <w:r w:rsidR="006949C6" w:rsidRPr="00680DC4">
        <w:rPr>
          <w:rFonts w:ascii="Times New Roman" w:eastAsia="Times New Roman" w:hAnsi="Times New Roman" w:cs="Times New Roman"/>
          <w:sz w:val="24"/>
          <w:szCs w:val="24"/>
        </w:rPr>
        <w:t xml:space="preserve"> </w:t>
      </w:r>
      <w:r w:rsidR="006949C6">
        <w:rPr>
          <w:rFonts w:ascii="Times New Roman" w:eastAsia="Times New Roman" w:hAnsi="Times New Roman" w:cs="Times New Roman"/>
          <w:sz w:val="24"/>
          <w:szCs w:val="24"/>
        </w:rPr>
        <w:t>paraphrasing and referencing.</w:t>
      </w:r>
    </w:p>
    <w:p w:rsidR="00680DC4" w:rsidRDefault="009C4894" w:rsidP="00FC1D12">
      <w:pPr>
        <w:spacing w:before="12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The learning skills competencies and skills include the HOTS referred to above as well as the ability to</w:t>
      </w:r>
      <w:r w:rsidRPr="009C4894">
        <w:t xml:space="preserve"> </w:t>
      </w:r>
      <w:r w:rsidRPr="009C4894">
        <w:rPr>
          <w:rFonts w:ascii="Times New Roman" w:eastAsia="Times New Roman" w:hAnsi="Times New Roman" w:cs="Times New Roman"/>
          <w:sz w:val="24"/>
          <w:szCs w:val="24"/>
        </w:rPr>
        <w:t xml:space="preserve">interpret questions, plan </w:t>
      </w:r>
      <w:r>
        <w:rPr>
          <w:rFonts w:ascii="Times New Roman" w:eastAsia="Times New Roman" w:hAnsi="Times New Roman" w:cs="Times New Roman"/>
          <w:sz w:val="24"/>
          <w:szCs w:val="24"/>
        </w:rPr>
        <w:t>responses,</w:t>
      </w:r>
      <w:r w:rsidRPr="009C4894">
        <w:rPr>
          <w:rFonts w:ascii="Times New Roman" w:eastAsia="Times New Roman" w:hAnsi="Times New Roman" w:cs="Times New Roman"/>
          <w:sz w:val="24"/>
          <w:szCs w:val="24"/>
        </w:rPr>
        <w:t xml:space="preserve"> plan research strategy and mind map</w:t>
      </w:r>
      <w:r>
        <w:rPr>
          <w:rFonts w:ascii="Times New Roman" w:eastAsia="Times New Roman" w:hAnsi="Times New Roman" w:cs="Times New Roman"/>
          <w:sz w:val="24"/>
          <w:szCs w:val="24"/>
        </w:rPr>
        <w:t xml:space="preserve">.  </w:t>
      </w:r>
    </w:p>
    <w:p w:rsidR="00614EF9" w:rsidRDefault="00614EF9" w:rsidP="00FC1D12">
      <w:pPr>
        <w:spacing w:before="120" w:after="120"/>
        <w:rPr>
          <w:rFonts w:ascii="Times New Roman" w:eastAsia="Times New Roman" w:hAnsi="Times New Roman" w:cs="Times New Roman"/>
          <w:sz w:val="24"/>
          <w:szCs w:val="24"/>
        </w:rPr>
        <w:sectPr w:rsidR="00614EF9">
          <w:pgSz w:w="11906" w:h="16838"/>
          <w:pgMar w:top="1440" w:right="1440" w:bottom="1440" w:left="1440" w:header="708" w:footer="708" w:gutter="0"/>
          <w:cols w:space="708"/>
          <w:docGrid w:linePitch="360"/>
        </w:sectPr>
      </w:pPr>
      <w:r>
        <w:rPr>
          <w:rFonts w:ascii="Times New Roman" w:eastAsia="Times New Roman" w:hAnsi="Times New Roman" w:cs="Times New Roman"/>
          <w:sz w:val="24"/>
          <w:szCs w:val="24"/>
        </w:rPr>
        <w:lastRenderedPageBreak/>
        <w:t>There is some cross-over between the two sets of skills which includes o</w:t>
      </w:r>
      <w:r w:rsidRPr="00680DC4">
        <w:rPr>
          <w:rFonts w:ascii="Times New Roman" w:eastAsia="Times New Roman" w:hAnsi="Times New Roman" w:cs="Times New Roman"/>
          <w:sz w:val="24"/>
          <w:szCs w:val="24"/>
        </w:rPr>
        <w:t xml:space="preserve">rganisational skills in writing </w:t>
      </w:r>
      <w:r>
        <w:rPr>
          <w:rFonts w:ascii="Times New Roman" w:eastAsia="Times New Roman" w:hAnsi="Times New Roman" w:cs="Times New Roman"/>
          <w:sz w:val="24"/>
          <w:szCs w:val="24"/>
        </w:rPr>
        <w:t>including the</w:t>
      </w:r>
      <w:r w:rsidRPr="00680DC4">
        <w:rPr>
          <w:rFonts w:ascii="Times New Roman" w:eastAsia="Times New Roman" w:hAnsi="Times New Roman" w:cs="Times New Roman"/>
          <w:sz w:val="24"/>
          <w:szCs w:val="24"/>
        </w:rPr>
        <w:t xml:space="preserve"> ability to include necessary information from readings</w:t>
      </w:r>
      <w:r>
        <w:rPr>
          <w:rFonts w:ascii="Times New Roman" w:eastAsia="Times New Roman" w:hAnsi="Times New Roman" w:cs="Times New Roman"/>
          <w:sz w:val="24"/>
          <w:szCs w:val="24"/>
        </w:rPr>
        <w:t>, to reference authorities and to integrate that information into texts.</w:t>
      </w:r>
      <w:r w:rsidRPr="00614EF9">
        <w:rPr>
          <w:rFonts w:ascii="Times New Roman" w:eastAsia="Times New Roman" w:hAnsi="Times New Roman" w:cs="Times New Roman"/>
          <w:sz w:val="24"/>
          <w:szCs w:val="24"/>
        </w:rPr>
        <w:t xml:space="preserve"> </w:t>
      </w:r>
      <w:r w:rsidRPr="00680DC4">
        <w:rPr>
          <w:rFonts w:ascii="Times New Roman" w:eastAsia="Times New Roman" w:hAnsi="Times New Roman" w:cs="Times New Roman"/>
          <w:sz w:val="24"/>
          <w:szCs w:val="24"/>
        </w:rPr>
        <w:t>Referencing includ</w:t>
      </w:r>
      <w:r>
        <w:rPr>
          <w:rFonts w:ascii="Times New Roman" w:eastAsia="Times New Roman" w:hAnsi="Times New Roman" w:cs="Times New Roman"/>
          <w:sz w:val="24"/>
          <w:szCs w:val="24"/>
        </w:rPr>
        <w:t>es the</w:t>
      </w:r>
      <w:r w:rsidRPr="00680DC4">
        <w:rPr>
          <w:rFonts w:ascii="Times New Roman" w:eastAsia="Times New Roman" w:hAnsi="Times New Roman" w:cs="Times New Roman"/>
          <w:sz w:val="24"/>
          <w:szCs w:val="24"/>
        </w:rPr>
        <w:t xml:space="preserve"> ability to show </w:t>
      </w:r>
      <w:r>
        <w:rPr>
          <w:rFonts w:ascii="Times New Roman" w:eastAsia="Times New Roman" w:hAnsi="Times New Roman" w:cs="Times New Roman"/>
          <w:sz w:val="24"/>
          <w:szCs w:val="24"/>
        </w:rPr>
        <w:t xml:space="preserve">a </w:t>
      </w:r>
      <w:r w:rsidRPr="00680DC4">
        <w:rPr>
          <w:rFonts w:ascii="Times New Roman" w:eastAsia="Times New Roman" w:hAnsi="Times New Roman" w:cs="Times New Roman"/>
          <w:sz w:val="24"/>
          <w:szCs w:val="24"/>
        </w:rPr>
        <w:t>quantity of relevant research and synthesis</w:t>
      </w:r>
      <w:r>
        <w:rPr>
          <w:rFonts w:ascii="Times New Roman" w:eastAsia="Times New Roman" w:hAnsi="Times New Roman" w:cs="Times New Roman"/>
          <w:sz w:val="24"/>
          <w:szCs w:val="24"/>
        </w:rPr>
        <w:t>e it</w:t>
      </w:r>
      <w:r w:rsidRPr="00680DC4">
        <w:rPr>
          <w:rFonts w:ascii="Times New Roman" w:eastAsia="Times New Roman" w:hAnsi="Times New Roman" w:cs="Times New Roman"/>
          <w:sz w:val="24"/>
          <w:szCs w:val="24"/>
        </w:rPr>
        <w:t xml:space="preserve"> into </w:t>
      </w:r>
      <w:r>
        <w:rPr>
          <w:rFonts w:ascii="Times New Roman" w:eastAsia="Times New Roman" w:hAnsi="Times New Roman" w:cs="Times New Roman"/>
          <w:sz w:val="24"/>
          <w:szCs w:val="24"/>
        </w:rPr>
        <w:t>writing.</w:t>
      </w:r>
    </w:p>
    <w:p w:rsidR="0088032E" w:rsidRDefault="004E254F" w:rsidP="00614EF9">
      <w:pPr>
        <w:pStyle w:val="Heading1"/>
        <w:numPr>
          <w:ilvl w:val="0"/>
          <w:numId w:val="11"/>
        </w:numPr>
        <w:rPr>
          <w:rFonts w:eastAsia="Times New Roman"/>
        </w:rPr>
      </w:pPr>
      <w:bookmarkStart w:id="11" w:name="_Toc324936577"/>
      <w:r w:rsidRPr="004E254F">
        <w:rPr>
          <w:rFonts w:eastAsia="Times New Roman"/>
        </w:rPr>
        <w:lastRenderedPageBreak/>
        <w:t xml:space="preserve">Current provision of </w:t>
      </w:r>
      <w:r w:rsidR="00A20B5F">
        <w:rPr>
          <w:rFonts w:eastAsia="Times New Roman"/>
        </w:rPr>
        <w:t>language literacy and learning skills</w:t>
      </w:r>
      <w:r w:rsidRPr="004E254F">
        <w:rPr>
          <w:rFonts w:eastAsia="Times New Roman"/>
        </w:rPr>
        <w:t xml:space="preserve"> to USQ students</w:t>
      </w:r>
      <w:bookmarkEnd w:id="11"/>
    </w:p>
    <w:p w:rsidR="004E254F" w:rsidRDefault="004E254F" w:rsidP="004E254F">
      <w:pPr>
        <w:pStyle w:val="Heading2"/>
        <w:rPr>
          <w:rFonts w:eastAsia="Times New Roman"/>
        </w:rPr>
      </w:pPr>
      <w:bookmarkStart w:id="12" w:name="_Toc324936578"/>
      <w:r>
        <w:rPr>
          <w:rFonts w:eastAsia="Calibri"/>
          <w:lang w:val="en-US"/>
        </w:rPr>
        <w:t>2.1. T</w:t>
      </w:r>
      <w:r w:rsidRPr="00F22C20">
        <w:rPr>
          <w:rFonts w:eastAsia="Calibri"/>
          <w:lang w:val="en-US"/>
        </w:rPr>
        <w:t xml:space="preserve">he </w:t>
      </w:r>
      <w:r>
        <w:rPr>
          <w:rFonts w:eastAsia="Calibri"/>
          <w:lang w:val="en-US"/>
        </w:rPr>
        <w:t xml:space="preserve">USQ </w:t>
      </w:r>
      <w:r w:rsidRPr="00F22C20">
        <w:rPr>
          <w:rFonts w:eastAsia="Calibri"/>
          <w:lang w:val="en-US"/>
        </w:rPr>
        <w:t xml:space="preserve">policy context </w:t>
      </w:r>
      <w:r>
        <w:rPr>
          <w:rFonts w:eastAsia="Calibri"/>
          <w:lang w:val="en-US"/>
        </w:rPr>
        <w:t>and strategic agenda</w:t>
      </w:r>
      <w:r w:rsidRPr="00F22C20">
        <w:rPr>
          <w:rFonts w:eastAsia="Calibri"/>
          <w:lang w:val="en-US"/>
        </w:rPr>
        <w:t xml:space="preserve"> </w:t>
      </w:r>
      <w:r>
        <w:rPr>
          <w:rFonts w:eastAsia="Calibri"/>
          <w:lang w:val="en-US"/>
        </w:rPr>
        <w:t xml:space="preserve">for the provision of </w:t>
      </w:r>
      <w:r w:rsidR="00A20B5F">
        <w:rPr>
          <w:rFonts w:eastAsia="Calibri"/>
          <w:lang w:val="en-US"/>
        </w:rPr>
        <w:t>language literacy and learning skills</w:t>
      </w:r>
      <w:r>
        <w:rPr>
          <w:rFonts w:eastAsia="Calibri"/>
          <w:lang w:val="en-US"/>
        </w:rPr>
        <w:t xml:space="preserve"> to USQ students</w:t>
      </w:r>
      <w:bookmarkEnd w:id="12"/>
    </w:p>
    <w:p w:rsidR="008D7FD7" w:rsidRDefault="008D7FD7" w:rsidP="00D71987">
      <w:pPr>
        <w:spacing w:before="120" w:after="120"/>
        <w:rPr>
          <w:rFonts w:ascii="Times New Roman" w:eastAsia="Times New Roman" w:hAnsi="Times New Roman" w:cs="Times New Roman"/>
          <w:sz w:val="24"/>
          <w:szCs w:val="24"/>
        </w:rPr>
      </w:pPr>
      <w:r w:rsidRPr="008D7FD7">
        <w:rPr>
          <w:rFonts w:ascii="Times New Roman" w:eastAsia="Times New Roman" w:hAnsi="Times New Roman" w:cs="Times New Roman"/>
          <w:sz w:val="24"/>
          <w:szCs w:val="24"/>
        </w:rPr>
        <w:t>In the USQ Learning Teaching Policy</w:t>
      </w:r>
      <w:r w:rsidR="002F5E3A">
        <w:rPr>
          <w:rFonts w:ascii="Times New Roman" w:eastAsia="Times New Roman" w:hAnsi="Times New Roman" w:cs="Times New Roman"/>
          <w:sz w:val="24"/>
          <w:szCs w:val="24"/>
        </w:rPr>
        <w:t xml:space="preserve">, </w:t>
      </w:r>
      <w:r w:rsidRPr="008D7FD7">
        <w:rPr>
          <w:rFonts w:ascii="Times New Roman" w:eastAsia="Times New Roman" w:hAnsi="Times New Roman" w:cs="Times New Roman"/>
          <w:sz w:val="24"/>
          <w:szCs w:val="24"/>
        </w:rPr>
        <w:t xml:space="preserve">Principle 2.5., states that </w:t>
      </w:r>
      <w:r w:rsidRPr="008D7FD7">
        <w:rPr>
          <w:rFonts w:ascii="Times New Roman" w:eastAsia="Times New Roman" w:hAnsi="Times New Roman" w:cs="Times New Roman"/>
          <w:i/>
          <w:sz w:val="24"/>
          <w:szCs w:val="24"/>
        </w:rPr>
        <w:t>the University aims to create and maintain a learning environment that provides an integrated range of appropriate student support initiatives to enhance learning… that are supported by quality learning resources and technologies</w:t>
      </w:r>
      <w:r w:rsidRPr="008D7FD7">
        <w:rPr>
          <w:rFonts w:ascii="Times New Roman" w:eastAsia="Times New Roman" w:hAnsi="Times New Roman" w:cs="Times New Roman"/>
          <w:sz w:val="24"/>
          <w:szCs w:val="24"/>
        </w:rPr>
        <w:t xml:space="preserve">.  In addition in Principle 2.4 </w:t>
      </w:r>
      <w:r w:rsidRPr="008D7FD7">
        <w:rPr>
          <w:rFonts w:ascii="Times New Roman" w:eastAsia="Times New Roman" w:hAnsi="Times New Roman" w:cs="Times New Roman"/>
          <w:i/>
          <w:sz w:val="24"/>
          <w:szCs w:val="24"/>
        </w:rPr>
        <w:t>the University aims to initiate and maintain practices that are inclusive and ensure that all students have equal opportunities in the learning process.</w:t>
      </w:r>
      <w:r w:rsidRPr="008D7FD7">
        <w:rPr>
          <w:rFonts w:ascii="Times New Roman" w:eastAsia="Times New Roman" w:hAnsi="Times New Roman" w:cs="Times New Roman"/>
          <w:sz w:val="24"/>
          <w:szCs w:val="24"/>
        </w:rPr>
        <w:t xml:space="preserve"> In alignment with this policy Learning and Teaching support (LTS), a sub division of Learning Teaching and Quality (LTQ), provides a range of support mechanisms for </w:t>
      </w:r>
      <w:r w:rsidR="00D13922">
        <w:rPr>
          <w:rFonts w:ascii="Times New Roman" w:eastAsia="Times New Roman" w:hAnsi="Times New Roman" w:cs="Times New Roman"/>
          <w:sz w:val="24"/>
          <w:szCs w:val="24"/>
        </w:rPr>
        <w:t>face to face (</w:t>
      </w:r>
      <w:r w:rsidRPr="008D7FD7">
        <w:rPr>
          <w:rFonts w:ascii="Times New Roman" w:eastAsia="Times New Roman" w:hAnsi="Times New Roman" w:cs="Times New Roman"/>
          <w:sz w:val="24"/>
          <w:szCs w:val="24"/>
        </w:rPr>
        <w:t>f2f</w:t>
      </w:r>
      <w:r w:rsidR="00D13922">
        <w:rPr>
          <w:rFonts w:ascii="Times New Roman" w:eastAsia="Times New Roman" w:hAnsi="Times New Roman" w:cs="Times New Roman"/>
          <w:sz w:val="24"/>
          <w:szCs w:val="24"/>
        </w:rPr>
        <w:t>)</w:t>
      </w:r>
      <w:r w:rsidRPr="008D7FD7">
        <w:rPr>
          <w:rFonts w:ascii="Times New Roman" w:eastAsia="Times New Roman" w:hAnsi="Times New Roman" w:cs="Times New Roman"/>
          <w:sz w:val="24"/>
          <w:szCs w:val="24"/>
        </w:rPr>
        <w:t xml:space="preserve"> and external students that apply to students registered across the three campuses.  </w:t>
      </w:r>
      <w:r>
        <w:rPr>
          <w:rFonts w:ascii="Times New Roman" w:eastAsia="Times New Roman" w:hAnsi="Times New Roman" w:cs="Times New Roman"/>
          <w:sz w:val="24"/>
          <w:szCs w:val="24"/>
        </w:rPr>
        <w:t xml:space="preserve">Details of this support are provided in the following Section 2.2.  </w:t>
      </w:r>
    </w:p>
    <w:p w:rsidR="008D7D0F" w:rsidRDefault="008D7D0F" w:rsidP="00D71987">
      <w:pPr>
        <w:spacing w:before="12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Currently USQ has admission policy which requires minimum IELTS or equivalent scores for international students.  If they fail to qualify on the basis of the English language qualification then they will be offered the opportunity to study English in a USQ programme.</w:t>
      </w:r>
      <w:r w:rsidR="008D7F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However there is no English language requirement for domestic students with local school leaving qualifications.</w:t>
      </w:r>
      <w:r w:rsidR="00FA63D7">
        <w:rPr>
          <w:rFonts w:ascii="Times New Roman" w:eastAsia="Times New Roman" w:hAnsi="Times New Roman" w:cs="Times New Roman"/>
          <w:sz w:val="24"/>
          <w:szCs w:val="24"/>
        </w:rPr>
        <w:t xml:space="preserve">  This is an issue because research at other institutions </w:t>
      </w:r>
      <w:r w:rsidR="007E49D0">
        <w:rPr>
          <w:rFonts w:ascii="Times New Roman" w:eastAsia="Times New Roman" w:hAnsi="Times New Roman" w:cs="Times New Roman"/>
          <w:sz w:val="24"/>
          <w:szCs w:val="24"/>
        </w:rPr>
        <w:fldChar w:fldCharType="begin">
          <w:fldData xml:space="preserve">PEVuZE5vdGU+PENpdGU+PEF1dGhvcj5IYXJwZXI8L0F1dGhvcj48WWVhcj4yMDExPC9ZZWFyPjxS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</w:fldData>
        </w:fldChar>
      </w:r>
      <w:r w:rsidR="002F170B">
        <w:rPr>
          <w:rFonts w:ascii="Times New Roman" w:eastAsia="Times New Roman" w:hAnsi="Times New Roman" w:cs="Times New Roman"/>
          <w:sz w:val="24"/>
          <w:szCs w:val="24"/>
        </w:rPr>
        <w:instrText xml:space="preserve"> ADDIN EN.CITE </w:instrText>
      </w:r>
      <w:r w:rsidR="002F170B">
        <w:rPr>
          <w:rFonts w:ascii="Times New Roman" w:eastAsia="Times New Roman" w:hAnsi="Times New Roman" w:cs="Times New Roman"/>
          <w:sz w:val="24"/>
          <w:szCs w:val="24"/>
        </w:rPr>
        <w:fldChar w:fldCharType="begin">
          <w:fldData xml:space="preserve">PEVuZE5vdGU+PENpdGU+PEF1dGhvcj5IYXJwZXI8L0F1dGhvcj48WWVhcj4yMDExPC9ZZWFyPjxS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</w:fldData>
        </w:fldChar>
      </w:r>
      <w:r w:rsidR="002F170B">
        <w:rPr>
          <w:rFonts w:ascii="Times New Roman" w:eastAsia="Times New Roman" w:hAnsi="Times New Roman" w:cs="Times New Roman"/>
          <w:sz w:val="24"/>
          <w:szCs w:val="24"/>
        </w:rPr>
        <w:instrText xml:space="preserve"> ADDIN EN.CITE.DATA </w:instrText>
      </w:r>
      <w:r w:rsidR="002F170B">
        <w:rPr>
          <w:rFonts w:ascii="Times New Roman" w:eastAsia="Times New Roman" w:hAnsi="Times New Roman" w:cs="Times New Roman"/>
          <w:sz w:val="24"/>
          <w:szCs w:val="24"/>
        </w:rPr>
      </w:r>
      <w:r w:rsidR="002F170B">
        <w:rPr>
          <w:rFonts w:ascii="Times New Roman" w:eastAsia="Times New Roman" w:hAnsi="Times New Roman" w:cs="Times New Roman"/>
          <w:sz w:val="24"/>
          <w:szCs w:val="24"/>
        </w:rPr>
        <w:fldChar w:fldCharType="end"/>
      </w:r>
      <w:r w:rsidR="007E49D0">
        <w:rPr>
          <w:rFonts w:ascii="Times New Roman" w:eastAsia="Times New Roman" w:hAnsi="Times New Roman" w:cs="Times New Roman"/>
          <w:sz w:val="24"/>
          <w:szCs w:val="24"/>
        </w:rPr>
        <w:fldChar w:fldCharType="separate"/>
      </w:r>
      <w:r w:rsidR="008D351D">
        <w:rPr>
          <w:rFonts w:ascii="Times New Roman" w:eastAsia="Times New Roman" w:hAnsi="Times New Roman" w:cs="Times New Roman"/>
          <w:noProof/>
          <w:sz w:val="24"/>
          <w:szCs w:val="24"/>
        </w:rPr>
        <w:t>(</w:t>
      </w:r>
      <w:hyperlink w:anchor="_ENREF_2" w:tooltip="Barthel, 2011 #400" w:history="1">
        <w:r w:rsidR="002F170B">
          <w:rPr>
            <w:rFonts w:ascii="Times New Roman" w:eastAsia="Times New Roman" w:hAnsi="Times New Roman" w:cs="Times New Roman"/>
            <w:noProof/>
            <w:sz w:val="24"/>
            <w:szCs w:val="24"/>
          </w:rPr>
          <w:t>Barthel, 2011a</w:t>
        </w:r>
      </w:hyperlink>
      <w:r w:rsidR="008D351D">
        <w:rPr>
          <w:rFonts w:ascii="Times New Roman" w:eastAsia="Times New Roman" w:hAnsi="Times New Roman" w:cs="Times New Roman"/>
          <w:noProof/>
          <w:sz w:val="24"/>
          <w:szCs w:val="24"/>
        </w:rPr>
        <w:t xml:space="preserve">; </w:t>
      </w:r>
      <w:hyperlink w:anchor="_ENREF_12" w:tooltip="Harper, 2011 #333" w:history="1">
        <w:r w:rsidR="002F170B">
          <w:rPr>
            <w:rFonts w:ascii="Times New Roman" w:eastAsia="Times New Roman" w:hAnsi="Times New Roman" w:cs="Times New Roman"/>
            <w:noProof/>
            <w:sz w:val="24"/>
            <w:szCs w:val="24"/>
          </w:rPr>
          <w:t>Harper, Prentice, &amp; Wilson, 2011</w:t>
        </w:r>
      </w:hyperlink>
      <w:r w:rsidR="008D351D">
        <w:rPr>
          <w:rFonts w:ascii="Times New Roman" w:eastAsia="Times New Roman" w:hAnsi="Times New Roman" w:cs="Times New Roman"/>
          <w:noProof/>
          <w:sz w:val="24"/>
          <w:szCs w:val="24"/>
        </w:rPr>
        <w:t xml:space="preserve">; </w:t>
      </w:r>
      <w:hyperlink w:anchor="_ENREF_16" w:tooltip="Murray, 2010 #395" w:history="1">
        <w:r w:rsidR="002F170B">
          <w:rPr>
            <w:rFonts w:ascii="Times New Roman" w:eastAsia="Times New Roman" w:hAnsi="Times New Roman" w:cs="Times New Roman"/>
            <w:noProof/>
            <w:sz w:val="24"/>
            <w:szCs w:val="24"/>
          </w:rPr>
          <w:t>Murray, 2010</w:t>
        </w:r>
      </w:hyperlink>
      <w:r w:rsidR="008D351D">
        <w:rPr>
          <w:rFonts w:ascii="Times New Roman" w:eastAsia="Times New Roman" w:hAnsi="Times New Roman" w:cs="Times New Roman"/>
          <w:noProof/>
          <w:sz w:val="24"/>
          <w:szCs w:val="24"/>
        </w:rPr>
        <w:t>)</w:t>
      </w:r>
      <w:r w:rsidR="007E49D0">
        <w:rPr>
          <w:rFonts w:ascii="Times New Roman" w:eastAsia="Times New Roman" w:hAnsi="Times New Roman" w:cs="Times New Roman"/>
          <w:sz w:val="24"/>
          <w:szCs w:val="24"/>
        </w:rPr>
        <w:fldChar w:fldCharType="end"/>
      </w:r>
      <w:r w:rsidR="007F67C5">
        <w:rPr>
          <w:rFonts w:ascii="Times New Roman" w:eastAsia="Times New Roman" w:hAnsi="Times New Roman" w:cs="Times New Roman"/>
          <w:sz w:val="24"/>
          <w:szCs w:val="24"/>
        </w:rPr>
        <w:t xml:space="preserve"> </w:t>
      </w:r>
      <w:r w:rsidR="00FA63D7">
        <w:rPr>
          <w:rFonts w:ascii="Times New Roman" w:eastAsia="Times New Roman" w:hAnsi="Times New Roman" w:cs="Times New Roman"/>
          <w:sz w:val="24"/>
          <w:szCs w:val="24"/>
        </w:rPr>
        <w:t xml:space="preserve">as well as the </w:t>
      </w:r>
      <w:r w:rsidR="007F67C5">
        <w:rPr>
          <w:rFonts w:ascii="Times New Roman" w:eastAsia="Times New Roman" w:hAnsi="Times New Roman" w:cs="Times New Roman"/>
          <w:sz w:val="24"/>
          <w:szCs w:val="24"/>
        </w:rPr>
        <w:t>Good Practice principles for English language proficiency for international students in Australian universities</w:t>
      </w:r>
      <w:r w:rsidR="002F5E3A">
        <w:rPr>
          <w:rFonts w:ascii="Times New Roman" w:eastAsia="Times New Roman" w:hAnsi="Times New Roman" w:cs="Times New Roman"/>
          <w:sz w:val="24"/>
          <w:szCs w:val="24"/>
        </w:rPr>
        <w:fldChar w:fldCharType="begin"/>
      </w:r>
      <w:r w:rsidR="002F170B">
        <w:rPr>
          <w:rFonts w:ascii="Times New Roman" w:eastAsia="Times New Roman" w:hAnsi="Times New Roman" w:cs="Times New Roman"/>
          <w:sz w:val="24"/>
          <w:szCs w:val="24"/>
        </w:rPr>
        <w:instrText xml:space="preserve"> ADDIN EN.CITE &lt;EndNote&gt;&lt;Cite&gt;&lt;Year&gt;2009&lt;/Year&gt;&lt;RecNum&gt;312&lt;/RecNum&gt;&lt;DisplayText&gt;(&lt;style face="italic"&gt;Good Practice Principles for English language Proficiency for international students in Australian universities&lt;/style&gt;, 2009)&lt;/DisplayText&gt;&lt;record&gt;&lt;rec-number&gt;312&lt;/rec-number&gt;&lt;foreign-keys&gt;&lt;key app="EN" db-id="rvx0p9szuatsfpeazzpvx5flrd59ep0ddfef"&gt;312&lt;/key&gt;&lt;/foreign-keys&gt;&lt;ref-type name="Government Document"&gt;46&lt;/ref-type&gt;&lt;contributors&gt;&lt;secondary-authors&gt;&lt;author&gt;Department of Education, employment and work place relations (DEEWR) &lt;/author&gt;&lt;/secondary-authors&gt;&lt;/contributors&gt;&lt;titles&gt;&lt;title&gt;Good Practice Principles for English language Proficiency for international students in Australian universities&lt;/title&gt;&lt;/titles&gt;&lt;pages&gt;37&lt;/pages&gt;&lt;dates&gt;&lt;year&gt;2009&lt;/year&gt;&lt;/dates&gt;&lt;pub-location&gt;Sydney&lt;/pub-location&gt;&lt;urls&gt;&lt;related-urls&gt;&lt;url&gt;www.deewr.gov.au/HigherEducation/Publications/Documents/Final_Report-Good_Practice_Principles.pdf&lt;/url&gt;&lt;/related-urls&gt;&lt;/urls&gt;&lt;/record&gt;&lt;/Cite&gt;&lt;/EndNote&gt;</w:instrText>
      </w:r>
      <w:r w:rsidR="002F5E3A">
        <w:rPr>
          <w:rFonts w:ascii="Times New Roman" w:eastAsia="Times New Roman" w:hAnsi="Times New Roman" w:cs="Times New Roman"/>
          <w:sz w:val="24"/>
          <w:szCs w:val="24"/>
        </w:rPr>
        <w:fldChar w:fldCharType="separate"/>
      </w:r>
      <w:r w:rsidR="008D351D">
        <w:rPr>
          <w:rFonts w:ascii="Times New Roman" w:eastAsia="Times New Roman" w:hAnsi="Times New Roman" w:cs="Times New Roman"/>
          <w:noProof/>
          <w:sz w:val="24"/>
          <w:szCs w:val="24"/>
        </w:rPr>
        <w:t>(</w:t>
      </w:r>
      <w:hyperlink w:anchor="_ENREF_11" w:tooltip=", 2009 #312" w:history="1">
        <w:r w:rsidR="002F170B" w:rsidRPr="008D351D">
          <w:rPr>
            <w:rFonts w:ascii="Times New Roman" w:eastAsia="Times New Roman" w:hAnsi="Times New Roman" w:cs="Times New Roman"/>
            <w:i/>
            <w:noProof/>
            <w:sz w:val="24"/>
            <w:szCs w:val="24"/>
          </w:rPr>
          <w:t>Good Practice Principles for English language Proficiency for international students in Australian universities</w:t>
        </w:r>
        <w:r w:rsidR="002F170B">
          <w:rPr>
            <w:rFonts w:ascii="Times New Roman" w:eastAsia="Times New Roman" w:hAnsi="Times New Roman" w:cs="Times New Roman"/>
            <w:noProof/>
            <w:sz w:val="24"/>
            <w:szCs w:val="24"/>
          </w:rPr>
          <w:t>, 2009</w:t>
        </w:r>
      </w:hyperlink>
      <w:r w:rsidR="008D351D">
        <w:rPr>
          <w:rFonts w:ascii="Times New Roman" w:eastAsia="Times New Roman" w:hAnsi="Times New Roman" w:cs="Times New Roman"/>
          <w:noProof/>
          <w:sz w:val="24"/>
          <w:szCs w:val="24"/>
        </w:rPr>
        <w:t>)</w:t>
      </w:r>
      <w:r w:rsidR="002F5E3A">
        <w:rPr>
          <w:rFonts w:ascii="Times New Roman" w:eastAsia="Times New Roman" w:hAnsi="Times New Roman" w:cs="Times New Roman"/>
          <w:sz w:val="24"/>
          <w:szCs w:val="24"/>
        </w:rPr>
        <w:fldChar w:fldCharType="end"/>
      </w:r>
      <w:r w:rsidR="002F5E3A">
        <w:rPr>
          <w:rFonts w:ascii="Times New Roman" w:eastAsia="Times New Roman" w:hAnsi="Times New Roman" w:cs="Times New Roman"/>
          <w:sz w:val="24"/>
          <w:szCs w:val="24"/>
        </w:rPr>
        <w:t xml:space="preserve"> indicates</w:t>
      </w:r>
      <w:r w:rsidR="007F67C5">
        <w:rPr>
          <w:rFonts w:ascii="Times New Roman" w:eastAsia="Times New Roman" w:hAnsi="Times New Roman" w:cs="Times New Roman"/>
          <w:sz w:val="24"/>
          <w:szCs w:val="24"/>
        </w:rPr>
        <w:t xml:space="preserve"> that many non-international students also do not enter university with the requisite academic literacy skills in place.</w:t>
      </w:r>
      <w:r w:rsidR="00E56BE0">
        <w:rPr>
          <w:rFonts w:ascii="Times New Roman" w:eastAsia="Times New Roman" w:hAnsi="Times New Roman" w:cs="Times New Roman"/>
          <w:sz w:val="24"/>
          <w:szCs w:val="24"/>
        </w:rPr>
        <w:t xml:space="preserve">  The Australian government’s widening participation agenda which this university has embraced</w:t>
      </w:r>
      <w:r w:rsidR="00D13922">
        <w:rPr>
          <w:rFonts w:ascii="Times New Roman" w:eastAsia="Times New Roman" w:hAnsi="Times New Roman" w:cs="Times New Roman"/>
          <w:sz w:val="24"/>
          <w:szCs w:val="24"/>
        </w:rPr>
        <w:t>,</w:t>
      </w:r>
      <w:r w:rsidR="00E56BE0">
        <w:rPr>
          <w:rFonts w:ascii="Times New Roman" w:eastAsia="Times New Roman" w:hAnsi="Times New Roman" w:cs="Times New Roman"/>
          <w:sz w:val="24"/>
          <w:szCs w:val="24"/>
        </w:rPr>
        <w:t xml:space="preserve"> will lead to increasing numbers of non-traditional and pathways students being enrolled and if their success is to be supported it is likely that increased levels of Academic Language and Literacy (ALL) support will be required.</w:t>
      </w:r>
      <w:r w:rsidR="0082124A">
        <w:rPr>
          <w:rFonts w:ascii="Times New Roman" w:eastAsia="Times New Roman" w:hAnsi="Times New Roman" w:cs="Times New Roman"/>
          <w:sz w:val="24"/>
          <w:szCs w:val="24"/>
        </w:rPr>
        <w:t xml:space="preserve"> At present ou</w:t>
      </w:r>
      <w:r w:rsidR="00BA5CE5">
        <w:rPr>
          <w:rFonts w:ascii="Times New Roman" w:eastAsia="Times New Roman" w:hAnsi="Times New Roman" w:cs="Times New Roman"/>
          <w:sz w:val="24"/>
          <w:szCs w:val="24"/>
        </w:rPr>
        <w:t>r</w:t>
      </w:r>
      <w:r w:rsidR="0082124A">
        <w:rPr>
          <w:rFonts w:ascii="Times New Roman" w:eastAsia="Times New Roman" w:hAnsi="Times New Roman" w:cs="Times New Roman"/>
          <w:sz w:val="24"/>
          <w:szCs w:val="24"/>
        </w:rPr>
        <w:t xml:space="preserve"> student to ALL staff ratio is </w:t>
      </w:r>
      <w:r w:rsidR="006C1E56">
        <w:rPr>
          <w:rFonts w:ascii="Times New Roman" w:eastAsia="Times New Roman" w:hAnsi="Times New Roman" w:cs="Times New Roman"/>
          <w:sz w:val="24"/>
          <w:szCs w:val="24"/>
        </w:rPr>
        <w:t xml:space="preserve">under the average for Australia </w:t>
      </w:r>
      <w:r w:rsidR="007E49D0">
        <w:rPr>
          <w:rFonts w:ascii="Times New Roman" w:eastAsia="Times New Roman" w:hAnsi="Times New Roman" w:cs="Times New Roman"/>
          <w:sz w:val="24"/>
          <w:szCs w:val="24"/>
        </w:rPr>
        <w:fldChar w:fldCharType="begin"/>
      </w:r>
      <w:r w:rsidR="0082124A">
        <w:rPr>
          <w:rFonts w:ascii="Times New Roman" w:eastAsia="Times New Roman" w:hAnsi="Times New Roman" w:cs="Times New Roman"/>
          <w:sz w:val="24"/>
          <w:szCs w:val="24"/>
        </w:rPr>
        <w:instrText xml:space="preserve"> ADDIN EN.CITE &lt;EndNote&gt;&lt;Cite&gt;&lt;Author&gt;Barthel&lt;/Author&gt;&lt;Year&gt;2011&lt;/Year&gt;&lt;RecNum&gt;402&lt;/RecNum&gt;&lt;DisplayText&gt;(Barthel, 2011c)&lt;/DisplayText&gt;&lt;record&gt;&lt;rec-number&gt;402&lt;/rec-number&gt;&lt;foreign-keys&gt;&lt;key app="EN" db-id="5pz2a5dxd05srdeed275ww9j5wswf0x9rwf5"&gt;402&lt;/key&gt;&lt;/foreign-keys&gt;&lt;ref-type name="Web Page"&gt;12&lt;/ref-type&gt;&lt;contributors&gt;&lt;authors&gt;&lt;author&gt;Barthel, A.&lt;/author&gt;&lt;/authors&gt;&lt;/contributors&gt;&lt;titles&gt;&lt;title&gt;Table 1b – ALL staff:student ratio, &lt;/title&gt;&lt;/titles&gt;&lt;volume&gt;2011&lt;/volume&gt;&lt;number&gt;10 December&lt;/number&gt;&lt;dates&gt;&lt;year&gt;2011&lt;/year&gt;&lt;/dates&gt;&lt;publisher&gt;Association for Academic  Language and Learning.&lt;/publisher&gt;&lt;urls&gt;&lt;related-urls&gt;&lt;url&gt;http://www.aall.org.au/sites/default/files/table1b-ALLstaffStudratio2011-3.pdf &lt;/url&gt;&lt;/related-urls&gt;&lt;/urls&gt;&lt;/record&gt;&lt;/Cite&gt;&lt;/EndNote&gt;</w:instrText>
      </w:r>
      <w:r w:rsidR="007E49D0">
        <w:rPr>
          <w:rFonts w:ascii="Times New Roman" w:eastAsia="Times New Roman" w:hAnsi="Times New Roman" w:cs="Times New Roman"/>
          <w:sz w:val="24"/>
          <w:szCs w:val="24"/>
        </w:rPr>
        <w:fldChar w:fldCharType="separate"/>
      </w:r>
      <w:r w:rsidR="0082124A">
        <w:rPr>
          <w:rFonts w:ascii="Times New Roman" w:eastAsia="Times New Roman" w:hAnsi="Times New Roman" w:cs="Times New Roman"/>
          <w:noProof/>
          <w:sz w:val="24"/>
          <w:szCs w:val="24"/>
        </w:rPr>
        <w:t>(</w:t>
      </w:r>
      <w:hyperlink w:anchor="_ENREF_4" w:tooltip="Barthel, 2011 #402" w:history="1">
        <w:r w:rsidR="002F170B">
          <w:rPr>
            <w:rFonts w:ascii="Times New Roman" w:eastAsia="Times New Roman" w:hAnsi="Times New Roman" w:cs="Times New Roman"/>
            <w:noProof/>
            <w:sz w:val="24"/>
            <w:szCs w:val="24"/>
          </w:rPr>
          <w:t>Barthel, 2011c</w:t>
        </w:r>
      </w:hyperlink>
      <w:r w:rsidR="0082124A">
        <w:rPr>
          <w:rFonts w:ascii="Times New Roman" w:eastAsia="Times New Roman" w:hAnsi="Times New Roman" w:cs="Times New Roman"/>
          <w:noProof/>
          <w:sz w:val="24"/>
          <w:szCs w:val="24"/>
        </w:rPr>
        <w:t>)</w:t>
      </w:r>
      <w:r w:rsidR="007E49D0">
        <w:rPr>
          <w:rFonts w:ascii="Times New Roman" w:eastAsia="Times New Roman" w:hAnsi="Times New Roman" w:cs="Times New Roman"/>
          <w:sz w:val="24"/>
          <w:szCs w:val="24"/>
        </w:rPr>
        <w:fldChar w:fldCharType="end"/>
      </w:r>
      <w:r w:rsidR="0082124A">
        <w:rPr>
          <w:rFonts w:ascii="Times New Roman" w:eastAsia="Times New Roman" w:hAnsi="Times New Roman" w:cs="Times New Roman"/>
          <w:sz w:val="24"/>
          <w:szCs w:val="24"/>
        </w:rPr>
        <w:t xml:space="preserve">  </w:t>
      </w:r>
      <w:proofErr w:type="spellStart"/>
      <w:r w:rsidR="0082124A">
        <w:rPr>
          <w:rFonts w:ascii="Times New Roman" w:eastAsia="Times New Roman" w:hAnsi="Times New Roman" w:cs="Times New Roman"/>
          <w:sz w:val="24"/>
          <w:szCs w:val="24"/>
        </w:rPr>
        <w:t>cf</w:t>
      </w:r>
      <w:proofErr w:type="spellEnd"/>
      <w:r w:rsidR="0082124A">
        <w:rPr>
          <w:rFonts w:ascii="Times New Roman" w:eastAsia="Times New Roman" w:hAnsi="Times New Roman" w:cs="Times New Roman"/>
          <w:sz w:val="24"/>
          <w:szCs w:val="24"/>
        </w:rPr>
        <w:t xml:space="preserve"> also </w:t>
      </w:r>
      <w:hyperlink w:anchor="_Table_representing_additional" w:history="1">
        <w:r w:rsidR="006C1E56" w:rsidRPr="006C1E56">
          <w:rPr>
            <w:rStyle w:val="Hyperlink"/>
            <w:rFonts w:ascii="Times New Roman" w:eastAsia="Times New Roman" w:hAnsi="Times New Roman" w:cs="Times New Roman"/>
            <w:sz w:val="24"/>
            <w:szCs w:val="24"/>
          </w:rPr>
          <w:t>Appendix B</w:t>
        </w:r>
      </w:hyperlink>
      <w:r w:rsidR="0082124A">
        <w:rPr>
          <w:rFonts w:ascii="Times New Roman" w:eastAsia="Times New Roman" w:hAnsi="Times New Roman" w:cs="Times New Roman"/>
          <w:sz w:val="24"/>
          <w:szCs w:val="24"/>
        </w:rPr>
        <w:t xml:space="preserve"> in this document. </w:t>
      </w:r>
    </w:p>
    <w:p w:rsidR="008D7D0F" w:rsidRDefault="00C24F97" w:rsidP="00D71987">
      <w:pPr>
        <w:spacing w:before="12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Over the la</w:t>
      </w:r>
      <w:r w:rsidR="007E1AE6">
        <w:rPr>
          <w:rFonts w:ascii="Times New Roman" w:eastAsia="Times New Roman" w:hAnsi="Times New Roman" w:cs="Times New Roman"/>
          <w:sz w:val="24"/>
          <w:szCs w:val="24"/>
        </w:rPr>
        <w:t xml:space="preserve">st </w:t>
      </w:r>
      <w:r>
        <w:rPr>
          <w:rFonts w:ascii="Times New Roman" w:eastAsia="Times New Roman" w:hAnsi="Times New Roman" w:cs="Times New Roman"/>
          <w:sz w:val="24"/>
          <w:szCs w:val="24"/>
        </w:rPr>
        <w:t xml:space="preserve">two years a number of discussion papers and models of planning for the future have been </w:t>
      </w:r>
      <w:r w:rsidR="00904B32">
        <w:rPr>
          <w:rFonts w:ascii="Times New Roman" w:eastAsia="Times New Roman" w:hAnsi="Times New Roman" w:cs="Times New Roman"/>
          <w:sz w:val="24"/>
          <w:szCs w:val="24"/>
        </w:rPr>
        <w:t>generated; Prof Phil</w:t>
      </w:r>
      <w:r>
        <w:rPr>
          <w:rFonts w:ascii="Times New Roman" w:eastAsia="Times New Roman" w:hAnsi="Times New Roman" w:cs="Times New Roman"/>
          <w:sz w:val="24"/>
          <w:szCs w:val="24"/>
        </w:rPr>
        <w:t xml:space="preserve"> Candy’s paper</w:t>
      </w:r>
      <w:r w:rsidR="00904B32">
        <w:rPr>
          <w:rFonts w:ascii="Times New Roman" w:eastAsia="Times New Roman" w:hAnsi="Times New Roman" w:cs="Times New Roman"/>
          <w:sz w:val="24"/>
          <w:szCs w:val="24"/>
        </w:rPr>
        <w:t>,</w:t>
      </w:r>
      <w:r w:rsidR="007E49D0">
        <w:rPr>
          <w:rFonts w:ascii="Times New Roman" w:eastAsia="Times New Roman" w:hAnsi="Times New Roman" w:cs="Times New Roman"/>
          <w:sz w:val="24"/>
          <w:szCs w:val="24"/>
        </w:rPr>
        <w:fldChar w:fldCharType="begin"/>
      </w:r>
      <w:r w:rsidR="001D3F13">
        <w:rPr>
          <w:rFonts w:ascii="Times New Roman" w:eastAsia="Times New Roman" w:hAnsi="Times New Roman" w:cs="Times New Roman"/>
          <w:sz w:val="24"/>
          <w:szCs w:val="24"/>
        </w:rPr>
        <w:instrText xml:space="preserve"> ADDIN EN.CITE &lt;EndNote&gt;&lt;Cite&gt;&lt;Author&gt;Candy&lt;/Author&gt;&lt;Year&gt;2010&lt;/Year&gt;&lt;RecNum&gt;410&lt;/RecNum&gt;&lt;DisplayText&gt;(Candy, 2010)&lt;/DisplayText&gt;&lt;record&gt;&lt;rec-number&gt;410&lt;/rec-number&gt;&lt;foreign-keys&gt;&lt;key app="EN" db-id="5pz2a5dxd05srdeed275ww9j5wswf0x9rwf5"&gt;410&lt;/key&gt;&lt;/foreign-keys&gt;&lt;ref-type name="Unpublished Work"&gt;34&lt;/ref-type&gt;&lt;contributors&gt;&lt;authors&gt;&lt;author&gt;Candy, P.,&lt;/author&gt;&lt;/authors&gt;&lt;/contributors&gt;&lt;titles&gt;&lt;title&gt;The mouse that roared: Rethinking USQ&amp;apos;s approach to learning and teaching.  A Discussion Paper &lt;/title&gt;&lt;/titles&gt;&lt;dates&gt;&lt;year&gt;2010&lt;/year&gt;&lt;/dates&gt;&lt;publisher&gt;University of Southern Queensland&lt;/publisher&gt;&lt;urls&gt;&lt;/urls&gt;&lt;/record&gt;&lt;/Cite&gt;&lt;/EndNote&gt;</w:instrText>
      </w:r>
      <w:r w:rsidR="007E49D0">
        <w:rPr>
          <w:rFonts w:ascii="Times New Roman" w:eastAsia="Times New Roman" w:hAnsi="Times New Roman" w:cs="Times New Roman"/>
          <w:sz w:val="24"/>
          <w:szCs w:val="24"/>
        </w:rPr>
        <w:fldChar w:fldCharType="separate"/>
      </w:r>
      <w:r w:rsidR="001D3F13">
        <w:rPr>
          <w:rFonts w:ascii="Times New Roman" w:eastAsia="Times New Roman" w:hAnsi="Times New Roman" w:cs="Times New Roman"/>
          <w:noProof/>
          <w:sz w:val="24"/>
          <w:szCs w:val="24"/>
        </w:rPr>
        <w:t>(</w:t>
      </w:r>
      <w:hyperlink w:anchor="_ENREF_6" w:tooltip="Candy, 2010 #410" w:history="1">
        <w:r w:rsidR="002F170B">
          <w:rPr>
            <w:rFonts w:ascii="Times New Roman" w:eastAsia="Times New Roman" w:hAnsi="Times New Roman" w:cs="Times New Roman"/>
            <w:noProof/>
            <w:sz w:val="24"/>
            <w:szCs w:val="24"/>
          </w:rPr>
          <w:t>Candy, 2010</w:t>
        </w:r>
      </w:hyperlink>
      <w:r w:rsidR="001D3F13">
        <w:rPr>
          <w:rFonts w:ascii="Times New Roman" w:eastAsia="Times New Roman" w:hAnsi="Times New Roman" w:cs="Times New Roman"/>
          <w:noProof/>
          <w:sz w:val="24"/>
          <w:szCs w:val="24"/>
        </w:rPr>
        <w:t>)</w:t>
      </w:r>
      <w:r w:rsidR="007E49D0">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made it clear that USQ needs</w:t>
      </w:r>
      <w:r w:rsidR="007E1AE6">
        <w:rPr>
          <w:rFonts w:ascii="Times New Roman" w:eastAsia="Times New Roman" w:hAnsi="Times New Roman" w:cs="Times New Roman"/>
          <w:sz w:val="24"/>
          <w:szCs w:val="24"/>
        </w:rPr>
        <w:t xml:space="preserve"> to</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concentrate on aspects of th</w:t>
      </w:r>
      <w:r w:rsidR="007E1AE6">
        <w:rPr>
          <w:rFonts w:ascii="Times New Roman" w:eastAsia="Times New Roman" w:hAnsi="Times New Roman" w:cs="Times New Roman"/>
          <w:i/>
          <w:sz w:val="24"/>
          <w:szCs w:val="24"/>
        </w:rPr>
        <w:t>e</w:t>
      </w:r>
      <w:r>
        <w:rPr>
          <w:rFonts w:ascii="Times New Roman" w:eastAsia="Times New Roman" w:hAnsi="Times New Roman" w:cs="Times New Roman"/>
          <w:i/>
          <w:sz w:val="24"/>
          <w:szCs w:val="24"/>
        </w:rPr>
        <w:t xml:space="preserve"> quality of the student experience</w:t>
      </w:r>
      <w:r>
        <w:rPr>
          <w:rFonts w:ascii="Times New Roman" w:eastAsia="Times New Roman" w:hAnsi="Times New Roman" w:cs="Times New Roman"/>
          <w:sz w:val="24"/>
          <w:szCs w:val="24"/>
        </w:rPr>
        <w:t xml:space="preserve"> </w:t>
      </w:r>
      <w:r w:rsidR="00904B32">
        <w:rPr>
          <w:rFonts w:ascii="Times New Roman" w:eastAsia="Times New Roman" w:hAnsi="Times New Roman" w:cs="Times New Roman"/>
          <w:sz w:val="24"/>
          <w:szCs w:val="24"/>
        </w:rPr>
        <w:t>and amongst other things</w:t>
      </w:r>
      <w:r>
        <w:rPr>
          <w:rFonts w:ascii="Times New Roman" w:eastAsia="Times New Roman" w:hAnsi="Times New Roman" w:cs="Times New Roman"/>
          <w:sz w:val="24"/>
          <w:szCs w:val="24"/>
        </w:rPr>
        <w:t xml:space="preserve"> </w:t>
      </w:r>
      <w:r w:rsidR="00904B32">
        <w:rPr>
          <w:rFonts w:ascii="Times New Roman" w:eastAsia="Times New Roman" w:hAnsi="Times New Roman" w:cs="Times New Roman"/>
          <w:sz w:val="24"/>
          <w:szCs w:val="24"/>
        </w:rPr>
        <w:t>t</w:t>
      </w:r>
      <w:r w:rsidRPr="00C24F97">
        <w:rPr>
          <w:rFonts w:ascii="Times New Roman" w:eastAsia="Times New Roman" w:hAnsi="Times New Roman" w:cs="Times New Roman"/>
          <w:sz w:val="24"/>
          <w:szCs w:val="24"/>
        </w:rPr>
        <w:t>hat we need to</w:t>
      </w:r>
      <w:r>
        <w:rPr>
          <w:rFonts w:ascii="Times New Roman" w:eastAsia="Times New Roman" w:hAnsi="Times New Roman" w:cs="Times New Roman"/>
          <w:sz w:val="24"/>
          <w:szCs w:val="24"/>
        </w:rPr>
        <w:t xml:space="preserve"> </w:t>
      </w:r>
      <w:r w:rsidRPr="00C24F97">
        <w:rPr>
          <w:rFonts w:ascii="Times New Roman" w:eastAsia="Times New Roman" w:hAnsi="Times New Roman" w:cs="Times New Roman"/>
          <w:sz w:val="24"/>
          <w:szCs w:val="24"/>
        </w:rPr>
        <w:t xml:space="preserve">benchmark our practice against practice elsewhere </w:t>
      </w:r>
      <w:r>
        <w:rPr>
          <w:rFonts w:ascii="Times New Roman" w:eastAsia="Times New Roman" w:hAnsi="Times New Roman" w:cs="Times New Roman"/>
          <w:sz w:val="24"/>
          <w:szCs w:val="24"/>
        </w:rPr>
        <w:t>(this scoping report is part of</w:t>
      </w:r>
      <w:r w:rsidR="007E1AE6">
        <w:rPr>
          <w:rFonts w:ascii="Times New Roman" w:eastAsia="Times New Roman" w:hAnsi="Times New Roman" w:cs="Times New Roman"/>
          <w:sz w:val="24"/>
          <w:szCs w:val="24"/>
        </w:rPr>
        <w:t xml:space="preserve"> an initiative to address that).  The paper does not specify any differences to the existing model of ALL support but it makes it plain that future offerings must have an enhanced student focus which could have implications for the range and quality of </w:t>
      </w:r>
      <w:r w:rsidR="00B517C0">
        <w:rPr>
          <w:rFonts w:ascii="Times New Roman" w:eastAsia="Times New Roman" w:hAnsi="Times New Roman" w:cs="Times New Roman"/>
          <w:sz w:val="24"/>
          <w:szCs w:val="24"/>
        </w:rPr>
        <w:t>services</w:t>
      </w:r>
      <w:r w:rsidR="007E1AE6">
        <w:rPr>
          <w:rFonts w:ascii="Times New Roman" w:eastAsia="Times New Roman" w:hAnsi="Times New Roman" w:cs="Times New Roman"/>
          <w:sz w:val="24"/>
          <w:szCs w:val="24"/>
        </w:rPr>
        <w:t xml:space="preserve"> provided by LTS</w:t>
      </w:r>
      <w:r w:rsidR="00B517C0">
        <w:rPr>
          <w:rFonts w:ascii="Times New Roman" w:eastAsia="Times New Roman" w:hAnsi="Times New Roman" w:cs="Times New Roman"/>
          <w:sz w:val="24"/>
          <w:szCs w:val="24"/>
        </w:rPr>
        <w:t xml:space="preserve">.  Subsequent </w:t>
      </w:r>
      <w:r w:rsidR="008D7FD7">
        <w:rPr>
          <w:rFonts w:ascii="Times New Roman" w:eastAsia="Times New Roman" w:hAnsi="Times New Roman" w:cs="Times New Roman"/>
          <w:sz w:val="24"/>
          <w:szCs w:val="24"/>
        </w:rPr>
        <w:t xml:space="preserve">forward looking </w:t>
      </w:r>
      <w:r w:rsidR="00B517C0">
        <w:rPr>
          <w:rFonts w:ascii="Times New Roman" w:eastAsia="Times New Roman" w:hAnsi="Times New Roman" w:cs="Times New Roman"/>
          <w:sz w:val="24"/>
          <w:szCs w:val="24"/>
        </w:rPr>
        <w:t xml:space="preserve">policy documents from the Global Learning Division similarly do not mention the provision of ALL support </w:t>
      </w:r>
      <w:r w:rsidRPr="00C24F97">
        <w:rPr>
          <w:rFonts w:ascii="Times New Roman" w:eastAsia="Times New Roman" w:hAnsi="Times New Roman" w:cs="Times New Roman"/>
          <w:sz w:val="24"/>
          <w:szCs w:val="24"/>
        </w:rPr>
        <w:t>–</w:t>
      </w:r>
      <w:r w:rsidR="00B517C0">
        <w:rPr>
          <w:rFonts w:ascii="Times New Roman" w:eastAsia="Times New Roman" w:hAnsi="Times New Roman" w:cs="Times New Roman"/>
          <w:sz w:val="24"/>
          <w:szCs w:val="24"/>
        </w:rPr>
        <w:t>except in the Aggregated Goal plans for 2012</w:t>
      </w:r>
      <w:r w:rsidR="007E49D0">
        <w:rPr>
          <w:rFonts w:ascii="Times New Roman" w:eastAsia="Times New Roman" w:hAnsi="Times New Roman" w:cs="Times New Roman"/>
          <w:sz w:val="24"/>
          <w:szCs w:val="24"/>
        </w:rPr>
        <w:fldChar w:fldCharType="begin"/>
      </w:r>
      <w:r w:rsidR="00235B26">
        <w:rPr>
          <w:rFonts w:ascii="Times New Roman" w:eastAsia="Times New Roman" w:hAnsi="Times New Roman" w:cs="Times New Roman"/>
          <w:sz w:val="24"/>
          <w:szCs w:val="24"/>
        </w:rPr>
        <w:instrText xml:space="preserve"> ADDIN EN.CITE &lt;EndNote&gt;&lt;Cite&gt;&lt;Year&gt;2011&lt;/Year&gt;&lt;RecNum&gt;412&lt;/RecNum&gt;&lt;DisplayText&gt;(&lt;style face="italic"&gt;Aggregated Goal Plans for 2012&lt;/style&gt;, 2011)&lt;/DisplayText&gt;&lt;record&gt;&lt;rec-number&gt;412&lt;/rec-number&gt;&lt;foreign-keys&gt;&lt;key app="EN" db-id="5pz2a5dxd05srdeed275ww9j5wswf0x9rwf5"&gt;412&lt;/key&gt;&lt;/foreign-keys&gt;&lt;ref-type name="Unpublished Work"&gt;34&lt;/ref-type&gt;&lt;contributors&gt;&lt;/contributors&gt;&lt;titles&gt;&lt;title&gt;Aggregated Goal Plans for 2012&lt;/title&gt;&lt;/titles&gt;&lt;dates&gt;&lt;year&gt;2011&lt;/year&gt;&lt;/dates&gt;&lt;publisher&gt;University of Southern Queensland&lt;/publisher&gt;&lt;urls&gt;&lt;/urls&gt;&lt;/record&gt;&lt;/Cite&gt;&lt;/EndNote&gt;</w:instrText>
      </w:r>
      <w:r w:rsidR="007E49D0">
        <w:rPr>
          <w:rFonts w:ascii="Times New Roman" w:eastAsia="Times New Roman" w:hAnsi="Times New Roman" w:cs="Times New Roman"/>
          <w:sz w:val="24"/>
          <w:szCs w:val="24"/>
        </w:rPr>
        <w:fldChar w:fldCharType="separate"/>
      </w:r>
      <w:r w:rsidR="00235B26">
        <w:rPr>
          <w:rFonts w:ascii="Times New Roman" w:eastAsia="Times New Roman" w:hAnsi="Times New Roman" w:cs="Times New Roman"/>
          <w:noProof/>
          <w:sz w:val="24"/>
          <w:szCs w:val="24"/>
        </w:rPr>
        <w:t>(</w:t>
      </w:r>
      <w:hyperlink w:anchor="_ENREF_1" w:tooltip=", 2011 #412" w:history="1">
        <w:r w:rsidR="002F170B" w:rsidRPr="00235B26">
          <w:rPr>
            <w:rFonts w:ascii="Times New Roman" w:eastAsia="Times New Roman" w:hAnsi="Times New Roman" w:cs="Times New Roman"/>
            <w:i/>
            <w:noProof/>
            <w:sz w:val="24"/>
            <w:szCs w:val="24"/>
          </w:rPr>
          <w:t>Aggregated Goal Plans for 2012</w:t>
        </w:r>
        <w:r w:rsidR="002F170B">
          <w:rPr>
            <w:rFonts w:ascii="Times New Roman" w:eastAsia="Times New Roman" w:hAnsi="Times New Roman" w:cs="Times New Roman"/>
            <w:noProof/>
            <w:sz w:val="24"/>
            <w:szCs w:val="24"/>
          </w:rPr>
          <w:t>, 2011</w:t>
        </w:r>
      </w:hyperlink>
      <w:r w:rsidR="00235B26">
        <w:rPr>
          <w:rFonts w:ascii="Times New Roman" w:eastAsia="Times New Roman" w:hAnsi="Times New Roman" w:cs="Times New Roman"/>
          <w:noProof/>
          <w:sz w:val="24"/>
          <w:szCs w:val="24"/>
        </w:rPr>
        <w:t>)</w:t>
      </w:r>
      <w:r w:rsidR="007E49D0">
        <w:rPr>
          <w:rFonts w:ascii="Times New Roman" w:eastAsia="Times New Roman" w:hAnsi="Times New Roman" w:cs="Times New Roman"/>
          <w:sz w:val="24"/>
          <w:szCs w:val="24"/>
        </w:rPr>
        <w:fldChar w:fldCharType="end"/>
      </w:r>
      <w:r w:rsidR="00BA5CE5">
        <w:rPr>
          <w:rFonts w:ascii="Times New Roman" w:eastAsia="Times New Roman" w:hAnsi="Times New Roman" w:cs="Times New Roman"/>
          <w:sz w:val="24"/>
          <w:szCs w:val="24"/>
        </w:rPr>
        <w:t>.</w:t>
      </w:r>
      <w:r w:rsidR="00B517C0">
        <w:rPr>
          <w:rFonts w:ascii="Times New Roman" w:eastAsia="Times New Roman" w:hAnsi="Times New Roman" w:cs="Times New Roman"/>
          <w:sz w:val="24"/>
          <w:szCs w:val="24"/>
        </w:rPr>
        <w:t xml:space="preserve"> </w:t>
      </w:r>
      <w:r w:rsidR="00BA5CE5">
        <w:rPr>
          <w:rFonts w:ascii="Times New Roman" w:eastAsia="Times New Roman" w:hAnsi="Times New Roman" w:cs="Times New Roman"/>
          <w:sz w:val="24"/>
          <w:szCs w:val="24"/>
        </w:rPr>
        <w:t xml:space="preserve"> A</w:t>
      </w:r>
      <w:r w:rsidR="00B517C0">
        <w:rPr>
          <w:rFonts w:ascii="Times New Roman" w:eastAsia="Times New Roman" w:hAnsi="Times New Roman" w:cs="Times New Roman"/>
          <w:sz w:val="24"/>
          <w:szCs w:val="24"/>
        </w:rPr>
        <w:t>n outcome for Priority Plan 1 is that Staff development and student support structures should be focussed on priority areas</w:t>
      </w:r>
      <w:r w:rsidR="00B05B68">
        <w:rPr>
          <w:rFonts w:ascii="Times New Roman" w:eastAsia="Times New Roman" w:hAnsi="Times New Roman" w:cs="Times New Roman"/>
          <w:sz w:val="24"/>
          <w:szCs w:val="24"/>
        </w:rPr>
        <w:t xml:space="preserve"> which include </w:t>
      </w:r>
      <w:r w:rsidR="00235B26">
        <w:rPr>
          <w:rFonts w:ascii="Times New Roman" w:eastAsia="Times New Roman" w:hAnsi="Times New Roman" w:cs="Times New Roman"/>
          <w:sz w:val="24"/>
          <w:szCs w:val="24"/>
        </w:rPr>
        <w:t xml:space="preserve">increased representation of Indigenous students and low SES students as well as </w:t>
      </w:r>
      <w:r w:rsidR="00235B26">
        <w:rPr>
          <w:rFonts w:ascii="Times New Roman" w:eastAsia="Times New Roman" w:hAnsi="Times New Roman" w:cs="Times New Roman"/>
          <w:sz w:val="24"/>
          <w:szCs w:val="24"/>
        </w:rPr>
        <w:lastRenderedPageBreak/>
        <w:t>women and students with disabilities</w:t>
      </w:r>
      <w:r w:rsidR="00B517C0">
        <w:rPr>
          <w:rFonts w:ascii="Times New Roman" w:eastAsia="Times New Roman" w:hAnsi="Times New Roman" w:cs="Times New Roman"/>
          <w:sz w:val="24"/>
          <w:szCs w:val="24"/>
        </w:rPr>
        <w:t>.  In addition one of the Key Organisational Goals is to increase retention of students at all levels by 2%</w:t>
      </w:r>
      <w:r w:rsidR="00235B26">
        <w:rPr>
          <w:rFonts w:ascii="Times New Roman" w:eastAsia="Times New Roman" w:hAnsi="Times New Roman" w:cs="Times New Roman"/>
          <w:sz w:val="24"/>
          <w:szCs w:val="24"/>
        </w:rPr>
        <w:t xml:space="preserve"> and student support for blended learning has to be enhanced.  </w:t>
      </w:r>
      <w:r w:rsidR="00B517C0">
        <w:rPr>
          <w:rFonts w:ascii="Times New Roman" w:eastAsia="Times New Roman" w:hAnsi="Times New Roman" w:cs="Times New Roman"/>
          <w:sz w:val="24"/>
          <w:szCs w:val="24"/>
        </w:rPr>
        <w:t xml:space="preserve">Presumably the quality and quantity </w:t>
      </w:r>
      <w:r w:rsidR="00E23F0D">
        <w:rPr>
          <w:rFonts w:ascii="Times New Roman" w:eastAsia="Times New Roman" w:hAnsi="Times New Roman" w:cs="Times New Roman"/>
          <w:sz w:val="24"/>
          <w:szCs w:val="24"/>
        </w:rPr>
        <w:t>of support would feature in those</w:t>
      </w:r>
      <w:r w:rsidR="00B517C0">
        <w:rPr>
          <w:rFonts w:ascii="Times New Roman" w:eastAsia="Times New Roman" w:hAnsi="Times New Roman" w:cs="Times New Roman"/>
          <w:sz w:val="24"/>
          <w:szCs w:val="24"/>
        </w:rPr>
        <w:t xml:space="preserve"> goal</w:t>
      </w:r>
      <w:r w:rsidR="00E23F0D">
        <w:rPr>
          <w:rFonts w:ascii="Times New Roman" w:eastAsia="Times New Roman" w:hAnsi="Times New Roman" w:cs="Times New Roman"/>
          <w:sz w:val="24"/>
          <w:szCs w:val="24"/>
        </w:rPr>
        <w:t>s</w:t>
      </w:r>
      <w:r w:rsidR="00B517C0">
        <w:rPr>
          <w:rFonts w:ascii="Times New Roman" w:eastAsia="Times New Roman" w:hAnsi="Times New Roman" w:cs="Times New Roman"/>
          <w:sz w:val="24"/>
          <w:szCs w:val="24"/>
        </w:rPr>
        <w:t>.</w:t>
      </w:r>
      <w:r w:rsidR="008D1D93">
        <w:rPr>
          <w:rFonts w:ascii="Times New Roman" w:eastAsia="Times New Roman" w:hAnsi="Times New Roman" w:cs="Times New Roman"/>
          <w:sz w:val="24"/>
          <w:szCs w:val="24"/>
        </w:rPr>
        <w:t xml:space="preserve">  </w:t>
      </w:r>
      <w:r w:rsidR="00235B26">
        <w:rPr>
          <w:rFonts w:ascii="Times New Roman" w:eastAsia="Times New Roman" w:hAnsi="Times New Roman" w:cs="Times New Roman"/>
          <w:sz w:val="24"/>
          <w:szCs w:val="24"/>
        </w:rPr>
        <w:t xml:space="preserve">In that same document the following list </w:t>
      </w:r>
      <w:r w:rsidR="00CD20B4">
        <w:rPr>
          <w:rFonts w:ascii="Times New Roman" w:eastAsia="Times New Roman" w:hAnsi="Times New Roman" w:cs="Times New Roman"/>
          <w:sz w:val="24"/>
          <w:szCs w:val="24"/>
        </w:rPr>
        <w:t xml:space="preserve">of Social Justice and Equity support </w:t>
      </w:r>
      <w:r w:rsidR="00235B26">
        <w:rPr>
          <w:rFonts w:ascii="Times New Roman" w:eastAsia="Times New Roman" w:hAnsi="Times New Roman" w:cs="Times New Roman"/>
          <w:sz w:val="24"/>
          <w:szCs w:val="24"/>
        </w:rPr>
        <w:t>interventions is mentioned</w:t>
      </w:r>
      <w:r w:rsidR="00B80B83">
        <w:rPr>
          <w:rFonts w:ascii="Times New Roman" w:eastAsia="Times New Roman" w:hAnsi="Times New Roman" w:cs="Times New Roman"/>
          <w:sz w:val="24"/>
          <w:szCs w:val="24"/>
        </w:rPr>
        <w:t xml:space="preserve"> as being important</w:t>
      </w:r>
      <w:r w:rsidR="00235B26">
        <w:rPr>
          <w:rFonts w:ascii="Times New Roman" w:eastAsia="Times New Roman" w:hAnsi="Times New Roman" w:cs="Times New Roman"/>
          <w:sz w:val="24"/>
          <w:szCs w:val="24"/>
        </w:rPr>
        <w:t>:</w:t>
      </w:r>
    </w:p>
    <w:p w:rsidR="00235B26" w:rsidRDefault="00235B26" w:rsidP="00235B26">
      <w:pPr>
        <w:pStyle w:val="ListParagraph"/>
        <w:numPr>
          <w:ilvl w:val="0"/>
          <w:numId w:val="14"/>
        </w:num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DARE programme</w:t>
      </w:r>
    </w:p>
    <w:p w:rsidR="00235B26" w:rsidRDefault="00235B26" w:rsidP="00235B26">
      <w:pPr>
        <w:pStyle w:val="ListParagraph"/>
        <w:numPr>
          <w:ilvl w:val="0"/>
          <w:numId w:val="14"/>
        </w:num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Beams mentoring programme</w:t>
      </w:r>
    </w:p>
    <w:p w:rsidR="00235B26" w:rsidRDefault="00235B26" w:rsidP="00235B26">
      <w:pPr>
        <w:pStyle w:val="ListParagraph"/>
        <w:numPr>
          <w:ilvl w:val="0"/>
          <w:numId w:val="14"/>
        </w:numPr>
        <w:spacing w:before="120" w:after="12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SmartSteps</w:t>
      </w:r>
      <w:proofErr w:type="spellEnd"/>
    </w:p>
    <w:p w:rsidR="00235B26" w:rsidRDefault="00235B26" w:rsidP="00235B26">
      <w:pPr>
        <w:pStyle w:val="ListParagraph"/>
        <w:numPr>
          <w:ilvl w:val="0"/>
          <w:numId w:val="14"/>
        </w:num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Open to My Future</w:t>
      </w:r>
    </w:p>
    <w:p w:rsidR="00235B26" w:rsidRDefault="00235B26" w:rsidP="00235B26">
      <w:pPr>
        <w:pStyle w:val="ListParagraph"/>
        <w:numPr>
          <w:ilvl w:val="0"/>
          <w:numId w:val="14"/>
        </w:num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LSES student intervention programme</w:t>
      </w:r>
    </w:p>
    <w:p w:rsidR="00235B26" w:rsidRDefault="00235B26" w:rsidP="00235B26">
      <w:pPr>
        <w:pStyle w:val="ListParagraph"/>
        <w:numPr>
          <w:ilvl w:val="0"/>
          <w:numId w:val="14"/>
        </w:num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GEMS mentoring programme</w:t>
      </w:r>
    </w:p>
    <w:p w:rsidR="0082124A" w:rsidRPr="0082124A" w:rsidRDefault="0082124A" w:rsidP="0082124A">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of the above are aimed at recruiting non-traditional students from schools to enrol at USQ</w:t>
      </w:r>
    </w:p>
    <w:p w:rsidR="004E254F" w:rsidRDefault="00B462A5" w:rsidP="00D71987">
      <w:pPr>
        <w:spacing w:before="12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there is mention of the various pathways programmes available through the Open Access College; Tertiary Preparation Programme (TPP), the Access Diplomas and TPP in schools.  The Fraser Coast Campus </w:t>
      </w:r>
      <w:r w:rsidR="00CD20B4">
        <w:rPr>
          <w:rFonts w:ascii="Times New Roman" w:eastAsia="Times New Roman" w:hAnsi="Times New Roman" w:cs="Times New Roman"/>
          <w:sz w:val="24"/>
          <w:szCs w:val="24"/>
        </w:rPr>
        <w:t>has a significant outreach initiative to the schools in the area it serves.  If all those social justice and equity initiatives bear fruit and bring more non-traditional students into the university the ALL needs of the student body are likely to be increased.  In a different context but relevant here Professor Janet Verbyla said that f</w:t>
      </w:r>
      <w:r w:rsidR="008D7D0F">
        <w:rPr>
          <w:rFonts w:ascii="Times New Roman" w:eastAsia="Times New Roman" w:hAnsi="Times New Roman" w:cs="Times New Roman"/>
          <w:sz w:val="24"/>
          <w:szCs w:val="24"/>
        </w:rPr>
        <w:t>uture policy initiatives are likely to include additional attention being pai</w:t>
      </w:r>
      <w:r w:rsidR="007F67C5">
        <w:rPr>
          <w:rFonts w:ascii="Times New Roman" w:eastAsia="Times New Roman" w:hAnsi="Times New Roman" w:cs="Times New Roman"/>
          <w:sz w:val="24"/>
          <w:szCs w:val="24"/>
        </w:rPr>
        <w:t>d to the Academic language and l</w:t>
      </w:r>
      <w:r w:rsidR="008D7D0F">
        <w:rPr>
          <w:rFonts w:ascii="Times New Roman" w:eastAsia="Times New Roman" w:hAnsi="Times New Roman" w:cs="Times New Roman"/>
          <w:sz w:val="24"/>
          <w:szCs w:val="24"/>
        </w:rPr>
        <w:t>earning needs of all students including our non-traditional cohort.</w:t>
      </w:r>
      <w:r w:rsidR="007F67C5">
        <w:rPr>
          <w:rFonts w:ascii="Times New Roman" w:eastAsia="Times New Roman" w:hAnsi="Times New Roman" w:cs="Times New Roman"/>
          <w:sz w:val="24"/>
          <w:szCs w:val="24"/>
        </w:rPr>
        <w:t xml:space="preserve"> (Prof J. Verbyla, personal communication, April 25, 2012) </w:t>
      </w:r>
    </w:p>
    <w:p w:rsidR="00247BF9" w:rsidRDefault="00247BF9" w:rsidP="00D71987">
      <w:pPr>
        <w:spacing w:before="120" w:after="120"/>
        <w:rPr>
          <w:rFonts w:ascii="Times New Roman" w:eastAsia="Times New Roman" w:hAnsi="Times New Roman" w:cs="Times New Roman"/>
          <w:i/>
          <w:sz w:val="24"/>
          <w:szCs w:val="24"/>
        </w:rPr>
      </w:pPr>
      <w:r>
        <w:rPr>
          <w:rFonts w:ascii="Times New Roman" w:eastAsia="Times New Roman" w:hAnsi="Times New Roman" w:cs="Times New Roman"/>
          <w:sz w:val="24"/>
          <w:szCs w:val="24"/>
        </w:rPr>
        <w:t>Finally a series of Strategic Planning workshops is underway that is underpinned by a Situational Analysis</w:t>
      </w:r>
      <w:r>
        <w:rPr>
          <w:rFonts w:ascii="Times New Roman" w:eastAsia="Times New Roman" w:hAnsi="Times New Roman" w:cs="Times New Roman"/>
          <w:sz w:val="24"/>
          <w:szCs w:val="24"/>
        </w:rPr>
        <w:fldChar w:fldCharType="begin"/>
      </w:r>
      <w:r w:rsidR="002F170B">
        <w:rPr>
          <w:rFonts w:ascii="Times New Roman" w:eastAsia="Times New Roman" w:hAnsi="Times New Roman" w:cs="Times New Roman"/>
          <w:sz w:val="24"/>
          <w:szCs w:val="24"/>
        </w:rPr>
        <w:instrText xml:space="preserve"> ADDIN EN.CITE &lt;EndNote&gt;&lt;Cite&gt;&lt;Year&gt;2012&lt;/Year&gt;&lt;RecNum&gt;426&lt;/RecNum&gt;&lt;DisplayText&gt;(&lt;style face="italic"&gt;Situational Analysis - USQ&lt;/style&gt;, 2012)&lt;/DisplayText&gt;&lt;record&gt;&lt;rec-number&gt;426&lt;/rec-number&gt;&lt;foreign-keys&gt;&lt;key app="EN" db-id="rvx0p9szuatsfpeazzpvx5flrd59ep0ddfef"&gt;426&lt;/key&gt;&lt;/foreign-keys&gt;&lt;ref-type name="Unpublished Work"&gt;34&lt;/ref-type&gt;&lt;contributors&gt;&lt;/contributors&gt;&lt;titles&gt;&lt;title&gt;Situational Analysis - USQ&lt;/title&gt;&lt;/titles&gt;&lt;pages&gt;51&lt;/pages&gt;&lt;dates&gt;&lt;year&gt;2012&lt;/year&gt;&lt;pub-dates&gt;&lt;date&gt;3/04/2012&lt;/date&gt;&lt;/pub-dates&gt;&lt;/dates&gt;&lt;publisher&gt;University of Southern Queensland&lt;/publisher&gt;&lt;work-type&gt;University Document&lt;/work-type&gt;&lt;urls&gt;&lt;/urls&gt;&lt;/record&gt;&lt;/Cite&gt;&lt;/EndNote&gt;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w:t>
      </w:r>
      <w:hyperlink w:anchor="_ENREF_21" w:tooltip=", 2012 #426" w:history="1">
        <w:r w:rsidR="002F170B" w:rsidRPr="00247BF9">
          <w:rPr>
            <w:rFonts w:ascii="Times New Roman" w:eastAsia="Times New Roman" w:hAnsi="Times New Roman" w:cs="Times New Roman"/>
            <w:i/>
            <w:noProof/>
            <w:sz w:val="24"/>
            <w:szCs w:val="24"/>
          </w:rPr>
          <w:t>Situational Analysis - USQ</w:t>
        </w:r>
        <w:r w:rsidR="002F170B">
          <w:rPr>
            <w:rFonts w:ascii="Times New Roman" w:eastAsia="Times New Roman" w:hAnsi="Times New Roman" w:cs="Times New Roman"/>
            <w:noProof/>
            <w:sz w:val="24"/>
            <w:szCs w:val="24"/>
          </w:rPr>
          <w:t>, 2012</w:t>
        </w:r>
      </w:hyperlink>
      <w:r>
        <w:rPr>
          <w:rFonts w:ascii="Times New Roman" w:eastAsia="Times New Roman" w:hAnsi="Times New Roman" w:cs="Times New Roman"/>
          <w:noProof/>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that is too broad a document to mention the issue of ALL support directly but there are inferred references in the questions at the end of the document, specifically Q10 which refers to the initiative to include more low SES and Indigenous students “</w:t>
      </w:r>
      <w:r>
        <w:rPr>
          <w:rFonts w:ascii="Times New Roman" w:eastAsia="Times New Roman" w:hAnsi="Times New Roman" w:cs="Times New Roman"/>
          <w:i/>
          <w:sz w:val="24"/>
          <w:szCs w:val="24"/>
        </w:rPr>
        <w:t>However such outcomes as outlined earlier are not resource neutral: resources and innovative programmes are required to support these outcomes as well as the maintenance and growth of productive partnerships.</w:t>
      </w:r>
    </w:p>
    <w:p w:rsidR="00247BF9" w:rsidRDefault="00247BF9" w:rsidP="00247BF9">
      <w:pPr>
        <w:pStyle w:val="ListParagraph"/>
        <w:numPr>
          <w:ilvl w:val="0"/>
          <w:numId w:val="23"/>
        </w:numPr>
        <w:spacing w:before="120" w:after="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Are these all secure?</w:t>
      </w:r>
    </w:p>
    <w:p w:rsidR="00247BF9" w:rsidRDefault="00247BF9" w:rsidP="00247BF9">
      <w:pPr>
        <w:pStyle w:val="ListParagraph"/>
        <w:numPr>
          <w:ilvl w:val="0"/>
          <w:numId w:val="23"/>
        </w:numPr>
        <w:spacing w:before="120" w:after="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Is there any required increase?</w:t>
      </w:r>
    </w:p>
    <w:p w:rsidR="00247BF9" w:rsidRDefault="00247BF9" w:rsidP="00247BF9">
      <w:pPr>
        <w:pStyle w:val="ListParagraph"/>
        <w:numPr>
          <w:ilvl w:val="0"/>
          <w:numId w:val="23"/>
        </w:numPr>
        <w:spacing w:before="120" w:after="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Are there more avenues for seeking further external support for such students?</w:t>
      </w:r>
    </w:p>
    <w:p w:rsidR="00247BF9" w:rsidRPr="00247BF9" w:rsidRDefault="00247BF9" w:rsidP="00247BF9">
      <w:pPr>
        <w:pStyle w:val="ListParagraph"/>
        <w:numPr>
          <w:ilvl w:val="0"/>
          <w:numId w:val="23"/>
        </w:numPr>
        <w:spacing w:before="120" w:after="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Are there still other improvements to the learning and teaching process (</w:t>
      </w:r>
      <w:proofErr w:type="spellStart"/>
      <w:r>
        <w:rPr>
          <w:rFonts w:ascii="Times New Roman" w:eastAsia="Times New Roman" w:hAnsi="Times New Roman" w:cs="Times New Roman"/>
          <w:i/>
          <w:sz w:val="24"/>
          <w:szCs w:val="24"/>
        </w:rPr>
        <w:t>eg</w:t>
      </w:r>
      <w:proofErr w:type="spellEnd"/>
      <w:r>
        <w:rPr>
          <w:rFonts w:ascii="Times New Roman" w:eastAsia="Times New Roman" w:hAnsi="Times New Roman" w:cs="Times New Roman"/>
          <w:i/>
          <w:sz w:val="24"/>
          <w:szCs w:val="24"/>
        </w:rPr>
        <w:t xml:space="preserve"> via digital enhancement and interactivity?) to boost success for such students?”(p49)</w:t>
      </w:r>
    </w:p>
    <w:p w:rsidR="004E254F" w:rsidRPr="00D543CD" w:rsidRDefault="004E254F" w:rsidP="0088032E">
      <w:pPr>
        <w:spacing w:before="120" w:after="120" w:line="240" w:lineRule="auto"/>
        <w:rPr>
          <w:rFonts w:ascii="Times New Roman" w:eastAsia="Times New Roman" w:hAnsi="Times New Roman" w:cs="Times New Roman"/>
          <w:sz w:val="24"/>
          <w:szCs w:val="24"/>
        </w:rPr>
      </w:pPr>
    </w:p>
    <w:p w:rsidR="004E254F" w:rsidRDefault="004E254F" w:rsidP="004E254F">
      <w:pPr>
        <w:pStyle w:val="Heading2"/>
        <w:rPr>
          <w:rFonts w:eastAsia="Calibri"/>
          <w:lang w:val="en-US"/>
        </w:rPr>
      </w:pPr>
      <w:bookmarkStart w:id="13" w:name="_Toc324936579"/>
      <w:r>
        <w:rPr>
          <w:rFonts w:eastAsia="Calibri"/>
          <w:lang w:val="en-US"/>
        </w:rPr>
        <w:t xml:space="preserve">2.2. Current practice institutionally for the provision of </w:t>
      </w:r>
      <w:r w:rsidR="00A20B5F">
        <w:rPr>
          <w:rFonts w:eastAsia="Calibri"/>
          <w:lang w:val="en-US"/>
        </w:rPr>
        <w:t>language literacy and learning skills</w:t>
      </w:r>
      <w:r>
        <w:rPr>
          <w:rFonts w:eastAsia="Calibri"/>
          <w:lang w:val="en-US"/>
        </w:rPr>
        <w:t xml:space="preserve"> to USQ students</w:t>
      </w:r>
      <w:bookmarkEnd w:id="13"/>
    </w:p>
    <w:p w:rsidR="00B02DAE" w:rsidRDefault="00B02DAE" w:rsidP="009875EA">
      <w:pPr>
        <w:rPr>
          <w:rFonts w:ascii="Times New Roman" w:hAnsi="Times New Roman" w:cs="Times New Roman"/>
          <w:sz w:val="24"/>
          <w:szCs w:val="24"/>
          <w:lang w:val="en-US"/>
        </w:rPr>
      </w:pPr>
    </w:p>
    <w:p w:rsidR="009875EA" w:rsidRPr="008D7FD7" w:rsidRDefault="008D7FD7" w:rsidP="00D71987">
      <w:pPr>
        <w:spacing w:line="240" w:lineRule="auto"/>
        <w:rPr>
          <w:rFonts w:ascii="Times New Roman" w:hAnsi="Times New Roman" w:cs="Times New Roman"/>
          <w:sz w:val="24"/>
          <w:szCs w:val="24"/>
          <w:lang w:val="en-US"/>
        </w:rPr>
      </w:pPr>
      <w:r w:rsidRPr="008D7FD7">
        <w:rPr>
          <w:rFonts w:ascii="Times New Roman" w:hAnsi="Times New Roman" w:cs="Times New Roman"/>
          <w:sz w:val="24"/>
          <w:szCs w:val="24"/>
          <w:lang w:val="en-US"/>
        </w:rPr>
        <w:t>In line with the University’s Learning and Teaching Policy the following provision is made for ALL support</w:t>
      </w:r>
      <w:r>
        <w:rPr>
          <w:rFonts w:ascii="Times New Roman" w:hAnsi="Times New Roman" w:cs="Times New Roman"/>
          <w:sz w:val="24"/>
          <w:szCs w:val="24"/>
          <w:lang w:val="en-US"/>
        </w:rPr>
        <w:t xml:space="preserve"> in Learning Centres in each of the three campuses</w:t>
      </w:r>
      <w:r w:rsidRPr="008D7FD7">
        <w:rPr>
          <w:rFonts w:ascii="Times New Roman" w:hAnsi="Times New Roman" w:cs="Times New Roman"/>
          <w:sz w:val="24"/>
          <w:szCs w:val="24"/>
          <w:lang w:val="en-US"/>
        </w:rPr>
        <w:t>.</w:t>
      </w:r>
    </w:p>
    <w:p w:rsidR="00EF2315" w:rsidRDefault="00EF2315" w:rsidP="00D71987">
      <w:pPr>
        <w:pStyle w:val="ListParagraph"/>
        <w:numPr>
          <w:ilvl w:val="0"/>
          <w:numId w:val="12"/>
        </w:numPr>
        <w:spacing w:line="240" w:lineRule="auto"/>
        <w:rPr>
          <w:rFonts w:ascii="Times New Roman" w:hAnsi="Times New Roman" w:cs="Times New Roman"/>
          <w:sz w:val="24"/>
          <w:szCs w:val="24"/>
          <w:lang w:val="en-US"/>
        </w:rPr>
      </w:pPr>
      <w:r w:rsidRPr="00EF2315">
        <w:rPr>
          <w:rFonts w:ascii="Times New Roman" w:hAnsi="Times New Roman" w:cs="Times New Roman"/>
          <w:sz w:val="24"/>
          <w:szCs w:val="24"/>
          <w:lang w:val="en-US"/>
        </w:rPr>
        <w:lastRenderedPageBreak/>
        <w:t>Students can take advantage of one on one consultations</w:t>
      </w:r>
      <w:r>
        <w:rPr>
          <w:rFonts w:ascii="Times New Roman" w:hAnsi="Times New Roman" w:cs="Times New Roman"/>
          <w:sz w:val="24"/>
          <w:szCs w:val="24"/>
          <w:lang w:val="en-US"/>
        </w:rPr>
        <w:t xml:space="preserve"> on a drop-in or booked basi</w:t>
      </w:r>
      <w:r w:rsidRPr="00EF2315">
        <w:rPr>
          <w:rFonts w:ascii="Times New Roman" w:hAnsi="Times New Roman" w:cs="Times New Roman"/>
          <w:sz w:val="24"/>
          <w:szCs w:val="24"/>
          <w:lang w:val="en-US"/>
        </w:rPr>
        <w:t>s</w:t>
      </w:r>
      <w:r>
        <w:rPr>
          <w:rFonts w:ascii="Times New Roman" w:hAnsi="Times New Roman" w:cs="Times New Roman"/>
          <w:sz w:val="24"/>
          <w:szCs w:val="24"/>
          <w:lang w:val="en-US"/>
        </w:rPr>
        <w:t xml:space="preserve"> for </w:t>
      </w:r>
    </w:p>
    <w:p w:rsidR="009875EA" w:rsidRDefault="00EF2315" w:rsidP="00D71987">
      <w:pPr>
        <w:pStyle w:val="ListParagraph"/>
        <w:numPr>
          <w:ilvl w:val="1"/>
          <w:numId w:val="12"/>
        </w:num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Academic learning skills problems</w:t>
      </w:r>
    </w:p>
    <w:p w:rsidR="00EF2315" w:rsidRDefault="00EF2315" w:rsidP="00D71987">
      <w:pPr>
        <w:pStyle w:val="ListParagraph"/>
        <w:numPr>
          <w:ilvl w:val="1"/>
          <w:numId w:val="12"/>
        </w:num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Mathematics or Data Analysis</w:t>
      </w:r>
    </w:p>
    <w:p w:rsidR="008D7FD7" w:rsidRPr="008D7FD7" w:rsidRDefault="00EF2315" w:rsidP="00D71987">
      <w:pPr>
        <w:pStyle w:val="ListParagraph"/>
        <w:numPr>
          <w:ilvl w:val="1"/>
          <w:numId w:val="12"/>
        </w:num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Just-in-time Digital Literacies support (Springfield only)</w:t>
      </w:r>
      <w:r w:rsidR="008D7FD7" w:rsidRPr="008D7FD7">
        <w:rPr>
          <w:rFonts w:ascii="Times New Roman" w:hAnsi="Times New Roman" w:cs="Times New Roman"/>
          <w:sz w:val="24"/>
          <w:szCs w:val="24"/>
        </w:rPr>
        <w:t xml:space="preserve"> </w:t>
      </w:r>
    </w:p>
    <w:p w:rsidR="00EF2315" w:rsidRPr="008D7FD7" w:rsidRDefault="008D7FD7" w:rsidP="00D71987">
      <w:pPr>
        <w:pStyle w:val="ListParagraph"/>
        <w:numPr>
          <w:ilvl w:val="0"/>
          <w:numId w:val="12"/>
        </w:numPr>
        <w:spacing w:line="240" w:lineRule="auto"/>
        <w:rPr>
          <w:rFonts w:ascii="Times New Roman" w:hAnsi="Times New Roman" w:cs="Times New Roman"/>
          <w:sz w:val="24"/>
          <w:szCs w:val="24"/>
          <w:lang w:val="en-US"/>
        </w:rPr>
      </w:pPr>
      <w:r w:rsidRPr="008D7FD7">
        <w:rPr>
          <w:rFonts w:ascii="Times New Roman" w:hAnsi="Times New Roman" w:cs="Times New Roman"/>
          <w:sz w:val="24"/>
          <w:szCs w:val="24"/>
        </w:rPr>
        <w:t xml:space="preserve">One on one </w:t>
      </w:r>
      <w:proofErr w:type="gramStart"/>
      <w:r w:rsidRPr="008D7FD7">
        <w:rPr>
          <w:rFonts w:ascii="Times New Roman" w:hAnsi="Times New Roman" w:cs="Times New Roman"/>
          <w:sz w:val="24"/>
          <w:szCs w:val="24"/>
        </w:rPr>
        <w:t>consultations</w:t>
      </w:r>
      <w:proofErr w:type="gramEnd"/>
      <w:r w:rsidRPr="008D7FD7">
        <w:rPr>
          <w:rFonts w:ascii="Times New Roman" w:hAnsi="Times New Roman" w:cs="Times New Roman"/>
          <w:sz w:val="24"/>
          <w:szCs w:val="24"/>
        </w:rPr>
        <w:t xml:space="preserve"> are offered at all three campuses for both on-campus and external undergraduate and post graduate students up to Masters level.  PhD students </w:t>
      </w:r>
      <w:r w:rsidR="00D13922">
        <w:rPr>
          <w:rFonts w:ascii="Times New Roman" w:hAnsi="Times New Roman" w:cs="Times New Roman"/>
          <w:sz w:val="24"/>
          <w:szCs w:val="24"/>
        </w:rPr>
        <w:t xml:space="preserve">at present </w:t>
      </w:r>
      <w:r w:rsidRPr="008D7FD7">
        <w:rPr>
          <w:rFonts w:ascii="Times New Roman" w:hAnsi="Times New Roman" w:cs="Times New Roman"/>
          <w:sz w:val="24"/>
          <w:szCs w:val="24"/>
        </w:rPr>
        <w:t>need to attend at Toowoomba campus</w:t>
      </w:r>
    </w:p>
    <w:p w:rsidR="00600B0D" w:rsidRPr="00EF2315" w:rsidRDefault="00600B0D" w:rsidP="00D71987">
      <w:pPr>
        <w:pStyle w:val="ListParagraph"/>
        <w:numPr>
          <w:ilvl w:val="0"/>
          <w:numId w:val="12"/>
        </w:numPr>
        <w:spacing w:line="240" w:lineRule="auto"/>
        <w:rPr>
          <w:rFonts w:ascii="Times New Roman" w:hAnsi="Times New Roman" w:cs="Times New Roman"/>
          <w:sz w:val="24"/>
          <w:szCs w:val="24"/>
        </w:rPr>
      </w:pPr>
      <w:r w:rsidRPr="00EF2315">
        <w:rPr>
          <w:rFonts w:ascii="Times New Roman" w:hAnsi="Times New Roman" w:cs="Times New Roman"/>
          <w:sz w:val="24"/>
          <w:szCs w:val="24"/>
        </w:rPr>
        <w:t xml:space="preserve">Weekly f2f  and Wimba workshops </w:t>
      </w:r>
      <w:r w:rsidR="00EF2315">
        <w:rPr>
          <w:rFonts w:ascii="Times New Roman" w:hAnsi="Times New Roman" w:cs="Times New Roman"/>
          <w:sz w:val="24"/>
          <w:szCs w:val="24"/>
        </w:rPr>
        <w:t xml:space="preserve">are presented </w:t>
      </w:r>
      <w:r w:rsidRPr="00EF2315">
        <w:rPr>
          <w:rFonts w:ascii="Times New Roman" w:hAnsi="Times New Roman" w:cs="Times New Roman"/>
          <w:sz w:val="24"/>
          <w:szCs w:val="24"/>
        </w:rPr>
        <w:t>on all three campuses</w:t>
      </w:r>
      <w:r w:rsidR="008D7D0F" w:rsidRPr="00EF2315">
        <w:rPr>
          <w:rFonts w:ascii="Times New Roman" w:hAnsi="Times New Roman" w:cs="Times New Roman"/>
          <w:sz w:val="24"/>
          <w:szCs w:val="24"/>
        </w:rPr>
        <w:t xml:space="preserve"> covering a range of generic </w:t>
      </w:r>
      <w:r w:rsidR="008D7FD7">
        <w:rPr>
          <w:rFonts w:ascii="Times New Roman" w:hAnsi="Times New Roman" w:cs="Times New Roman"/>
          <w:sz w:val="24"/>
          <w:szCs w:val="24"/>
        </w:rPr>
        <w:t>ALL</w:t>
      </w:r>
      <w:r w:rsidR="008D7D0F" w:rsidRPr="00EF2315">
        <w:rPr>
          <w:rFonts w:ascii="Times New Roman" w:hAnsi="Times New Roman" w:cs="Times New Roman"/>
          <w:sz w:val="24"/>
          <w:szCs w:val="24"/>
        </w:rPr>
        <w:t xml:space="preserve"> skills</w:t>
      </w:r>
    </w:p>
    <w:p w:rsidR="00600B0D" w:rsidRPr="008D7D0F" w:rsidRDefault="00600B0D" w:rsidP="00D71987">
      <w:pPr>
        <w:pStyle w:val="ListParagraph"/>
        <w:numPr>
          <w:ilvl w:val="1"/>
          <w:numId w:val="1"/>
        </w:numPr>
        <w:spacing w:line="240" w:lineRule="auto"/>
        <w:rPr>
          <w:rFonts w:ascii="Times New Roman" w:hAnsi="Times New Roman" w:cs="Times New Roman"/>
          <w:sz w:val="24"/>
          <w:szCs w:val="24"/>
        </w:rPr>
      </w:pPr>
      <w:r w:rsidRPr="008D7D0F">
        <w:rPr>
          <w:rFonts w:ascii="Times New Roman" w:hAnsi="Times New Roman" w:cs="Times New Roman"/>
          <w:sz w:val="24"/>
          <w:szCs w:val="24"/>
        </w:rPr>
        <w:t xml:space="preserve"> </w:t>
      </w:r>
      <w:hyperlink r:id="rId11" w:history="1">
        <w:r w:rsidRPr="008D7D0F">
          <w:rPr>
            <w:rStyle w:val="Hyperlink"/>
            <w:rFonts w:ascii="Times New Roman" w:hAnsi="Times New Roman" w:cs="Times New Roman"/>
            <w:sz w:val="24"/>
            <w:szCs w:val="24"/>
          </w:rPr>
          <w:t>http://www.usq.edu.au/learningcentre/workshops</w:t>
        </w:r>
      </w:hyperlink>
    </w:p>
    <w:p w:rsidR="00600B0D" w:rsidRPr="008D7D0F" w:rsidRDefault="00600B0D" w:rsidP="00D71987">
      <w:pPr>
        <w:pStyle w:val="ListParagraph"/>
        <w:numPr>
          <w:ilvl w:val="0"/>
          <w:numId w:val="2"/>
        </w:numPr>
        <w:spacing w:line="240" w:lineRule="auto"/>
        <w:rPr>
          <w:rFonts w:ascii="Times New Roman" w:hAnsi="Times New Roman" w:cs="Times New Roman"/>
          <w:sz w:val="24"/>
          <w:szCs w:val="24"/>
        </w:rPr>
      </w:pPr>
      <w:r w:rsidRPr="008D7D0F">
        <w:rPr>
          <w:rFonts w:ascii="Times New Roman" w:hAnsi="Times New Roman" w:cs="Times New Roman"/>
          <w:sz w:val="24"/>
          <w:szCs w:val="24"/>
        </w:rPr>
        <w:t xml:space="preserve">Study Desk </w:t>
      </w:r>
      <w:r w:rsidR="008D7D0F">
        <w:rPr>
          <w:rFonts w:ascii="Times New Roman" w:hAnsi="Times New Roman" w:cs="Times New Roman"/>
          <w:sz w:val="24"/>
          <w:szCs w:val="24"/>
        </w:rPr>
        <w:t xml:space="preserve">is </w:t>
      </w:r>
      <w:r w:rsidRPr="008D7D0F">
        <w:rPr>
          <w:rFonts w:ascii="Times New Roman" w:hAnsi="Times New Roman" w:cs="Times New Roman"/>
          <w:sz w:val="24"/>
          <w:szCs w:val="24"/>
        </w:rPr>
        <w:t xml:space="preserve">available in all courses </w:t>
      </w:r>
      <w:r w:rsidR="00880E91">
        <w:rPr>
          <w:rFonts w:ascii="Times New Roman" w:hAnsi="Times New Roman" w:cs="Times New Roman"/>
          <w:sz w:val="24"/>
          <w:szCs w:val="24"/>
        </w:rPr>
        <w:t xml:space="preserve">and </w:t>
      </w:r>
      <w:r w:rsidR="008D7D0F">
        <w:rPr>
          <w:rFonts w:ascii="Times New Roman" w:hAnsi="Times New Roman" w:cs="Times New Roman"/>
          <w:sz w:val="24"/>
          <w:szCs w:val="24"/>
        </w:rPr>
        <w:t>also</w:t>
      </w:r>
      <w:r w:rsidRPr="008D7D0F">
        <w:rPr>
          <w:rFonts w:ascii="Times New Roman" w:hAnsi="Times New Roman" w:cs="Times New Roman"/>
          <w:sz w:val="24"/>
          <w:szCs w:val="24"/>
        </w:rPr>
        <w:t xml:space="preserve"> incorporates discussion forums </w:t>
      </w:r>
    </w:p>
    <w:p w:rsidR="00600B0D" w:rsidRPr="00101184" w:rsidRDefault="00600B0D" w:rsidP="00D71987">
      <w:pPr>
        <w:pStyle w:val="ListParagraph"/>
        <w:numPr>
          <w:ilvl w:val="1"/>
          <w:numId w:val="2"/>
        </w:numPr>
        <w:spacing w:line="240" w:lineRule="auto"/>
        <w:ind w:left="426" w:firstLine="0"/>
        <w:rPr>
          <w:rFonts w:ascii="Times New Roman" w:hAnsi="Times New Roman" w:cs="Times New Roman"/>
          <w:sz w:val="24"/>
          <w:szCs w:val="24"/>
        </w:rPr>
      </w:pPr>
      <w:r w:rsidRPr="00101184">
        <w:rPr>
          <w:rFonts w:ascii="Times New Roman" w:hAnsi="Times New Roman" w:cs="Times New Roman"/>
          <w:sz w:val="24"/>
          <w:szCs w:val="24"/>
        </w:rPr>
        <w:t xml:space="preserve">Meet-Up is run on all three campuses </w:t>
      </w:r>
    </w:p>
    <w:p w:rsidR="00600B0D" w:rsidRPr="008D7FD7" w:rsidRDefault="00D30BD4" w:rsidP="00D71987">
      <w:pPr>
        <w:pStyle w:val="ListParagraph"/>
        <w:numPr>
          <w:ilvl w:val="1"/>
          <w:numId w:val="2"/>
        </w:numPr>
        <w:spacing w:line="240" w:lineRule="auto"/>
        <w:rPr>
          <w:rFonts w:ascii="Times New Roman" w:hAnsi="Times New Roman" w:cs="Times New Roman"/>
          <w:sz w:val="24"/>
          <w:szCs w:val="24"/>
        </w:rPr>
      </w:pPr>
      <w:hyperlink r:id="rId12" w:history="1">
        <w:r w:rsidR="00600B0D" w:rsidRPr="00101184">
          <w:rPr>
            <w:rStyle w:val="Hyperlink"/>
            <w:rFonts w:ascii="Times New Roman" w:hAnsi="Times New Roman" w:cs="Times New Roman"/>
            <w:sz w:val="24"/>
            <w:szCs w:val="24"/>
          </w:rPr>
          <w:t>http://www.usq.edu.au/learningcentre/workshops/meetup</w:t>
        </w:r>
      </w:hyperlink>
    </w:p>
    <w:p w:rsidR="00A941D3" w:rsidRDefault="00466707" w:rsidP="00D71987">
      <w:pPr>
        <w:pStyle w:val="ListParagraph"/>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Building Pathways to Academic Success- Transitions is an induction programme run as part of Orientation at Springfield campus.  It provides participants with an on-campus experience that prepares them for the start of the new semester.</w:t>
      </w:r>
      <w:r w:rsidR="007E49D0">
        <w:rPr>
          <w:rFonts w:ascii="Times New Roman" w:hAnsi="Times New Roman" w:cs="Times New Roman"/>
          <w:sz w:val="24"/>
          <w:szCs w:val="24"/>
        </w:rPr>
        <w:fldChar w:fldCharType="begin"/>
      </w:r>
      <w:r w:rsidR="005E3842">
        <w:rPr>
          <w:rFonts w:ascii="Times New Roman" w:hAnsi="Times New Roman" w:cs="Times New Roman"/>
          <w:sz w:val="24"/>
          <w:szCs w:val="24"/>
        </w:rPr>
        <w:instrText xml:space="preserve"> ADDIN EN.CITE &lt;EndNote&gt;&lt;Cite&gt;&lt;Author&gt;Faragher&lt;/Author&gt;&lt;Year&gt;2012&lt;/Year&gt;&lt;RecNum&gt;408&lt;/RecNum&gt;&lt;DisplayText&gt;(Faragher, 2012)&lt;/DisplayText&gt;&lt;record&gt;&lt;rec-number&gt;408&lt;/rec-number&gt;&lt;foreign-keys&gt;&lt;key app="EN" db-id="5pz2a5dxd05srdeed275ww9j5wswf0x9rwf5"&gt;408&lt;/key&gt;&lt;/foreign-keys&gt;&lt;ref-type name="Unpublished Work"&gt;34&lt;/ref-type&gt;&lt;contributors&gt;&lt;authors&gt;&lt;author&gt;Faragher, L.,&lt;/author&gt;&lt;/authors&gt;&lt;/contributors&gt;&lt;titles&gt;&lt;title&gt;Building Pathways to Academic Success - Transitions: Poster presented at the Community Engaged Research Evening &lt;/title&gt;&lt;tertiary-title&gt;LTS&lt;/tertiary-title&gt;&lt;/titles&gt;&lt;dates&gt;&lt;year&gt;2012&lt;/year&gt;&lt;pub-dates&gt;&lt;date&gt;9th February 2012&lt;/date&gt;&lt;/pub-dates&gt;&lt;/dates&gt;&lt;publisher&gt;University of Southern Queensland&lt;/publisher&gt;&lt;work-type&gt;Poster&lt;/work-type&gt;&lt;urls&gt;&lt;/urls&gt;&lt;/record&gt;&lt;/Cite&gt;&lt;/EndNote&gt;</w:instrText>
      </w:r>
      <w:r w:rsidR="007E49D0">
        <w:rPr>
          <w:rFonts w:ascii="Times New Roman" w:hAnsi="Times New Roman" w:cs="Times New Roman"/>
          <w:sz w:val="24"/>
          <w:szCs w:val="24"/>
        </w:rPr>
        <w:fldChar w:fldCharType="separate"/>
      </w:r>
      <w:r w:rsidR="005E3842">
        <w:rPr>
          <w:rFonts w:ascii="Times New Roman" w:hAnsi="Times New Roman" w:cs="Times New Roman"/>
          <w:noProof/>
          <w:sz w:val="24"/>
          <w:szCs w:val="24"/>
        </w:rPr>
        <w:t>(</w:t>
      </w:r>
      <w:hyperlink w:anchor="_ENREF_9" w:tooltip="Faragher, 2012 #408" w:history="1">
        <w:r w:rsidR="002F170B">
          <w:rPr>
            <w:rFonts w:ascii="Times New Roman" w:hAnsi="Times New Roman" w:cs="Times New Roman"/>
            <w:noProof/>
            <w:sz w:val="24"/>
            <w:szCs w:val="24"/>
          </w:rPr>
          <w:t>Faragher, 2012</w:t>
        </w:r>
      </w:hyperlink>
      <w:r w:rsidR="005E3842">
        <w:rPr>
          <w:rFonts w:ascii="Times New Roman" w:hAnsi="Times New Roman" w:cs="Times New Roman"/>
          <w:noProof/>
          <w:sz w:val="24"/>
          <w:szCs w:val="24"/>
        </w:rPr>
        <w:t>)</w:t>
      </w:r>
      <w:r w:rsidR="007E49D0">
        <w:rPr>
          <w:rFonts w:ascii="Times New Roman" w:hAnsi="Times New Roman" w:cs="Times New Roman"/>
          <w:sz w:val="24"/>
          <w:szCs w:val="24"/>
        </w:rPr>
        <w:fldChar w:fldCharType="end"/>
      </w:r>
    </w:p>
    <w:p w:rsidR="008D7FD7" w:rsidRDefault="008D7FD7" w:rsidP="00D71987">
      <w:pPr>
        <w:pStyle w:val="ListParagraph"/>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Toowoomba and Fraser Coast run ALL</w:t>
      </w:r>
      <w:r w:rsidR="00E87857">
        <w:rPr>
          <w:rFonts w:ascii="Times New Roman" w:hAnsi="Times New Roman" w:cs="Times New Roman"/>
          <w:sz w:val="24"/>
          <w:szCs w:val="24"/>
        </w:rPr>
        <w:t xml:space="preserve"> </w:t>
      </w:r>
      <w:r>
        <w:rPr>
          <w:rFonts w:ascii="Times New Roman" w:hAnsi="Times New Roman" w:cs="Times New Roman"/>
          <w:sz w:val="24"/>
          <w:szCs w:val="24"/>
        </w:rPr>
        <w:t>workshops as part of O week.</w:t>
      </w:r>
    </w:p>
    <w:p w:rsidR="00A941D3" w:rsidRDefault="00A941D3" w:rsidP="00D71987">
      <w:pPr>
        <w:pStyle w:val="ListParagraph"/>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Springfield runs a student mentoring programme that runs for the first 5 weeks of the semester.</w:t>
      </w:r>
    </w:p>
    <w:p w:rsidR="0013352B" w:rsidRDefault="0073494E" w:rsidP="00D71987">
      <w:pPr>
        <w:pStyle w:val="ListParagraph"/>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 xml:space="preserve">In the new </w:t>
      </w:r>
      <w:r w:rsidR="00E23F0D">
        <w:rPr>
          <w:rFonts w:ascii="Times New Roman" w:hAnsi="Times New Roman" w:cs="Times New Roman"/>
          <w:sz w:val="24"/>
          <w:szCs w:val="24"/>
        </w:rPr>
        <w:t>Learning Innovation Teaching Enhancement (</w:t>
      </w:r>
      <w:r>
        <w:rPr>
          <w:rFonts w:ascii="Times New Roman" w:hAnsi="Times New Roman" w:cs="Times New Roman"/>
          <w:sz w:val="24"/>
          <w:szCs w:val="24"/>
        </w:rPr>
        <w:t>LITE</w:t>
      </w:r>
      <w:r w:rsidR="00E23F0D">
        <w:rPr>
          <w:rFonts w:ascii="Times New Roman" w:hAnsi="Times New Roman" w:cs="Times New Roman"/>
          <w:sz w:val="24"/>
          <w:szCs w:val="24"/>
        </w:rPr>
        <w:t>)</w:t>
      </w:r>
      <w:r>
        <w:rPr>
          <w:rFonts w:ascii="Times New Roman" w:hAnsi="Times New Roman" w:cs="Times New Roman"/>
          <w:sz w:val="24"/>
          <w:szCs w:val="24"/>
        </w:rPr>
        <w:t xml:space="preserve"> </w:t>
      </w:r>
      <w:r w:rsidR="00A941D3">
        <w:rPr>
          <w:rFonts w:ascii="Times New Roman" w:hAnsi="Times New Roman" w:cs="Times New Roman"/>
          <w:sz w:val="24"/>
          <w:szCs w:val="24"/>
        </w:rPr>
        <w:t xml:space="preserve">teams initiative ALL specialists will </w:t>
      </w:r>
      <w:r>
        <w:rPr>
          <w:rFonts w:ascii="Times New Roman" w:hAnsi="Times New Roman" w:cs="Times New Roman"/>
          <w:sz w:val="24"/>
          <w:szCs w:val="24"/>
        </w:rPr>
        <w:t xml:space="preserve">contribute if required by the process in individual courses </w:t>
      </w:r>
      <w:r w:rsidR="00E23F0D">
        <w:rPr>
          <w:rFonts w:ascii="Times New Roman" w:hAnsi="Times New Roman" w:cs="Times New Roman"/>
          <w:sz w:val="24"/>
          <w:szCs w:val="24"/>
        </w:rPr>
        <w:t xml:space="preserve">and programmes </w:t>
      </w:r>
      <w:r>
        <w:rPr>
          <w:rFonts w:ascii="Times New Roman" w:hAnsi="Times New Roman" w:cs="Times New Roman"/>
          <w:sz w:val="24"/>
          <w:szCs w:val="24"/>
        </w:rPr>
        <w:t>where there is need to embed academic learning skills in the course.</w:t>
      </w:r>
    </w:p>
    <w:p w:rsidR="0013352B" w:rsidRDefault="0013352B" w:rsidP="00D71987">
      <w:pPr>
        <w:pStyle w:val="ListParagraph"/>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The Learning Centre web pages contain a range of printable Quick Tips that cover the basic ALL skills as well as Mathematics and IT issues.</w:t>
      </w:r>
    </w:p>
    <w:p w:rsidR="0013352B" w:rsidRDefault="0013352B" w:rsidP="00D71987">
      <w:pPr>
        <w:pStyle w:val="ListParagraph"/>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There are also online resources available to all students that cover much the same ground as well as additional areas.</w:t>
      </w:r>
    </w:p>
    <w:p w:rsidR="00466707" w:rsidRDefault="0013352B" w:rsidP="00D71987">
      <w:pPr>
        <w:pStyle w:val="ListParagraph"/>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 xml:space="preserve">AWARE is an online self-administered diagnostic programme that enables students to self-assess their ALL problems and gives them guidance as to where to go for assistance.  </w:t>
      </w:r>
      <w:r w:rsidR="00466707">
        <w:rPr>
          <w:rFonts w:ascii="Times New Roman" w:hAnsi="Times New Roman" w:cs="Times New Roman"/>
          <w:sz w:val="24"/>
          <w:szCs w:val="24"/>
        </w:rPr>
        <w:t xml:space="preserve">  </w:t>
      </w:r>
    </w:p>
    <w:p w:rsidR="00D13922" w:rsidRPr="008D7D0F" w:rsidRDefault="00D13922" w:rsidP="00D71987">
      <w:pPr>
        <w:pStyle w:val="ListParagraph"/>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There is a new initiative SPARS which will enable online students to access support from a single automated enquiry point.</w:t>
      </w:r>
    </w:p>
    <w:p w:rsidR="001E066A" w:rsidRPr="008D7D0F" w:rsidRDefault="001E066A" w:rsidP="001E066A">
      <w:pPr>
        <w:pStyle w:val="ListParagraph"/>
        <w:ind w:left="1440"/>
        <w:rPr>
          <w:rFonts w:ascii="Times New Roman" w:hAnsi="Times New Roman" w:cs="Times New Roman"/>
          <w:sz w:val="24"/>
          <w:szCs w:val="24"/>
        </w:rPr>
      </w:pPr>
    </w:p>
    <w:p w:rsidR="004E254F" w:rsidRDefault="004E254F" w:rsidP="004E254F">
      <w:pPr>
        <w:pStyle w:val="Heading2"/>
        <w:rPr>
          <w:rFonts w:eastAsia="Calibri"/>
          <w:lang w:val="en-US"/>
        </w:rPr>
      </w:pPr>
      <w:bookmarkStart w:id="14" w:name="_Toc324936580"/>
      <w:r>
        <w:rPr>
          <w:rFonts w:eastAsia="Calibri"/>
          <w:lang w:val="en-US"/>
        </w:rPr>
        <w:t>2.3. Current practice locally (faculty-based)</w:t>
      </w:r>
      <w:r w:rsidRPr="00360865">
        <w:rPr>
          <w:rFonts w:eastAsia="Calibri"/>
          <w:lang w:val="en-US"/>
        </w:rPr>
        <w:t xml:space="preserve"> </w:t>
      </w:r>
      <w:r>
        <w:rPr>
          <w:rFonts w:eastAsia="Calibri"/>
          <w:lang w:val="en-US"/>
        </w:rPr>
        <w:t xml:space="preserve">for the provision of </w:t>
      </w:r>
      <w:r w:rsidR="00A20B5F">
        <w:rPr>
          <w:rFonts w:eastAsia="Calibri"/>
          <w:lang w:val="en-US"/>
        </w:rPr>
        <w:t>language literacy and learning skills</w:t>
      </w:r>
      <w:r>
        <w:rPr>
          <w:rFonts w:eastAsia="Calibri"/>
          <w:lang w:val="en-US"/>
        </w:rPr>
        <w:t xml:space="preserve"> to USQ students</w:t>
      </w:r>
      <w:bookmarkEnd w:id="14"/>
    </w:p>
    <w:p w:rsidR="00B16123" w:rsidRDefault="00B16123" w:rsidP="00B16123">
      <w:pPr>
        <w:rPr>
          <w:lang w:val="en-US"/>
        </w:rPr>
      </w:pPr>
    </w:p>
    <w:p w:rsidR="00EF2315" w:rsidRDefault="00EF2315" w:rsidP="00D71987">
      <w:pPr>
        <w:pStyle w:val="ListParagraph"/>
        <w:numPr>
          <w:ilvl w:val="0"/>
          <w:numId w:val="13"/>
        </w:numPr>
        <w:spacing w:line="240" w:lineRule="auto"/>
        <w:rPr>
          <w:rFonts w:ascii="Times New Roman" w:hAnsi="Times New Roman" w:cs="Times New Roman"/>
          <w:sz w:val="24"/>
          <w:szCs w:val="24"/>
          <w:lang w:val="en-US"/>
        </w:rPr>
      </w:pPr>
      <w:r w:rsidRPr="00A941D3">
        <w:rPr>
          <w:rFonts w:ascii="Times New Roman" w:hAnsi="Times New Roman" w:cs="Times New Roman"/>
          <w:sz w:val="24"/>
          <w:szCs w:val="24"/>
          <w:lang w:val="en-US"/>
        </w:rPr>
        <w:t>Meet-Up is run on all three campuses</w:t>
      </w:r>
      <w:r w:rsidR="00A941D3">
        <w:rPr>
          <w:rFonts w:ascii="Times New Roman" w:hAnsi="Times New Roman" w:cs="Times New Roman"/>
          <w:sz w:val="24"/>
          <w:szCs w:val="24"/>
          <w:lang w:val="en-US"/>
        </w:rPr>
        <w:t xml:space="preserve"> across all the faculties</w:t>
      </w:r>
      <w:r w:rsidRPr="00A941D3">
        <w:rPr>
          <w:rFonts w:ascii="Times New Roman" w:hAnsi="Times New Roman" w:cs="Times New Roman"/>
          <w:sz w:val="24"/>
          <w:szCs w:val="24"/>
          <w:lang w:val="en-US"/>
        </w:rPr>
        <w:t xml:space="preserve"> in a </w:t>
      </w:r>
      <w:r w:rsidR="00466707" w:rsidRPr="00A941D3">
        <w:rPr>
          <w:rFonts w:ascii="Times New Roman" w:hAnsi="Times New Roman" w:cs="Times New Roman"/>
          <w:sz w:val="24"/>
          <w:szCs w:val="24"/>
          <w:lang w:val="en-US"/>
        </w:rPr>
        <w:t>number of First Year courses as well as some 2</w:t>
      </w:r>
      <w:r w:rsidR="00466707" w:rsidRPr="00A941D3">
        <w:rPr>
          <w:rFonts w:ascii="Times New Roman" w:hAnsi="Times New Roman" w:cs="Times New Roman"/>
          <w:sz w:val="24"/>
          <w:szCs w:val="24"/>
          <w:vertAlign w:val="superscript"/>
          <w:lang w:val="en-US"/>
        </w:rPr>
        <w:t>nd</w:t>
      </w:r>
      <w:r w:rsidR="00466707" w:rsidRPr="00A941D3">
        <w:rPr>
          <w:rFonts w:ascii="Times New Roman" w:hAnsi="Times New Roman" w:cs="Times New Roman"/>
          <w:sz w:val="24"/>
          <w:szCs w:val="24"/>
          <w:lang w:val="en-US"/>
        </w:rPr>
        <w:t xml:space="preserve"> year ones.  This is a growing programme and is gaining in recognition.  It is part of the University’</w:t>
      </w:r>
      <w:r w:rsidR="00A941D3">
        <w:rPr>
          <w:rFonts w:ascii="Times New Roman" w:hAnsi="Times New Roman" w:cs="Times New Roman"/>
          <w:sz w:val="24"/>
          <w:szCs w:val="24"/>
          <w:lang w:val="en-US"/>
        </w:rPr>
        <w:t>s Retention P</w:t>
      </w:r>
      <w:r w:rsidR="00466707" w:rsidRPr="00A941D3">
        <w:rPr>
          <w:rFonts w:ascii="Times New Roman" w:hAnsi="Times New Roman" w:cs="Times New Roman"/>
          <w:sz w:val="24"/>
          <w:szCs w:val="24"/>
          <w:lang w:val="en-US"/>
        </w:rPr>
        <w:t>rogramme.</w:t>
      </w:r>
    </w:p>
    <w:p w:rsidR="00A941D3" w:rsidRDefault="00A941D3" w:rsidP="00D71987">
      <w:pPr>
        <w:pStyle w:val="ListParagraph"/>
        <w:numPr>
          <w:ilvl w:val="0"/>
          <w:numId w:val="13"/>
        </w:num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The Faculty of Education – runs an online First Year Infusion programme which enables students to access course-based one on one support via the internet.</w:t>
      </w:r>
    </w:p>
    <w:p w:rsidR="00A941D3" w:rsidRDefault="00A941D3" w:rsidP="00D71987">
      <w:pPr>
        <w:pStyle w:val="ListParagraph"/>
        <w:numPr>
          <w:ilvl w:val="0"/>
          <w:numId w:val="13"/>
        </w:num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The Faculty of Science runs a mentor programme that links new students with more experienced students to provide guidance in their academic programmes.</w:t>
      </w:r>
    </w:p>
    <w:p w:rsidR="00A941D3" w:rsidRDefault="00A941D3" w:rsidP="00D71987">
      <w:pPr>
        <w:pStyle w:val="ListParagraph"/>
        <w:numPr>
          <w:ilvl w:val="0"/>
          <w:numId w:val="13"/>
        </w:num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Faculty of Science </w:t>
      </w:r>
      <w:r w:rsidR="000805C3">
        <w:rPr>
          <w:rFonts w:ascii="Times New Roman" w:hAnsi="Times New Roman" w:cs="Times New Roman"/>
          <w:sz w:val="24"/>
          <w:szCs w:val="24"/>
          <w:lang w:val="en-US"/>
        </w:rPr>
        <w:t xml:space="preserve">at Springfield </w:t>
      </w:r>
      <w:r>
        <w:rPr>
          <w:rFonts w:ascii="Times New Roman" w:hAnsi="Times New Roman" w:cs="Times New Roman"/>
          <w:sz w:val="24"/>
          <w:szCs w:val="24"/>
          <w:lang w:val="en-US"/>
        </w:rPr>
        <w:t>runs an academic writing tutorial in specific first year courses presented by an LTS staff member in S1 and 2.</w:t>
      </w:r>
    </w:p>
    <w:p w:rsidR="0013352B" w:rsidRDefault="0013352B" w:rsidP="00D71987">
      <w:pPr>
        <w:pStyle w:val="ListParagraph"/>
        <w:numPr>
          <w:ilvl w:val="0"/>
          <w:numId w:val="13"/>
        </w:num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The Faculty of Business and Law at Springfield has piloted the use of</w:t>
      </w:r>
      <w:r w:rsidR="00E23F0D">
        <w:rPr>
          <w:rFonts w:ascii="Times New Roman" w:hAnsi="Times New Roman" w:cs="Times New Roman"/>
          <w:sz w:val="24"/>
          <w:szCs w:val="24"/>
          <w:lang w:val="en-US"/>
        </w:rPr>
        <w:t xml:space="preserve"> </w:t>
      </w:r>
      <w:r w:rsidR="0082124A">
        <w:rPr>
          <w:rFonts w:ascii="Times New Roman" w:hAnsi="Times New Roman" w:cs="Times New Roman"/>
          <w:sz w:val="24"/>
          <w:szCs w:val="24"/>
          <w:lang w:val="en-US"/>
        </w:rPr>
        <w:t xml:space="preserve">the </w:t>
      </w:r>
      <w:r w:rsidR="00E23F0D">
        <w:rPr>
          <w:rFonts w:ascii="Times New Roman" w:hAnsi="Times New Roman" w:cs="Times New Roman"/>
          <w:sz w:val="24"/>
          <w:szCs w:val="24"/>
          <w:lang w:val="en-US"/>
        </w:rPr>
        <w:t>First Learning Intervention Programme (</w:t>
      </w:r>
      <w:r>
        <w:rPr>
          <w:rFonts w:ascii="Times New Roman" w:hAnsi="Times New Roman" w:cs="Times New Roman"/>
          <w:sz w:val="24"/>
          <w:szCs w:val="24"/>
          <w:lang w:val="en-US"/>
        </w:rPr>
        <w:t>FLIP</w:t>
      </w:r>
      <w:r w:rsidR="00E23F0D">
        <w:rPr>
          <w:rFonts w:ascii="Times New Roman" w:hAnsi="Times New Roman" w:cs="Times New Roman"/>
          <w:sz w:val="24"/>
          <w:szCs w:val="24"/>
          <w:lang w:val="en-US"/>
        </w:rPr>
        <w:t>)</w:t>
      </w:r>
      <w:r>
        <w:rPr>
          <w:rFonts w:ascii="Times New Roman" w:hAnsi="Times New Roman" w:cs="Times New Roman"/>
          <w:sz w:val="24"/>
          <w:szCs w:val="24"/>
          <w:lang w:val="en-US"/>
        </w:rPr>
        <w:t xml:space="preserve"> which is an early intervention programme </w:t>
      </w:r>
      <w:r w:rsidR="00641B69">
        <w:rPr>
          <w:rFonts w:ascii="Times New Roman" w:hAnsi="Times New Roman" w:cs="Times New Roman"/>
          <w:sz w:val="24"/>
          <w:szCs w:val="24"/>
          <w:lang w:val="en-US"/>
        </w:rPr>
        <w:t>to identify</w:t>
      </w:r>
      <w:r w:rsidR="00A9125A">
        <w:rPr>
          <w:rFonts w:ascii="Times New Roman" w:hAnsi="Times New Roman" w:cs="Times New Roman"/>
          <w:sz w:val="24"/>
          <w:szCs w:val="24"/>
          <w:lang w:val="en-US"/>
        </w:rPr>
        <w:t xml:space="preserve"> </w:t>
      </w:r>
      <w:r w:rsidR="00E23F0D">
        <w:rPr>
          <w:rFonts w:ascii="Times New Roman" w:hAnsi="Times New Roman" w:cs="Times New Roman"/>
          <w:sz w:val="24"/>
          <w:szCs w:val="24"/>
          <w:lang w:val="en-US"/>
        </w:rPr>
        <w:t>‘at risk’ students</w:t>
      </w:r>
      <w:r>
        <w:rPr>
          <w:rStyle w:val="FootnoteReference"/>
          <w:rFonts w:ascii="Times New Roman" w:hAnsi="Times New Roman" w:cs="Times New Roman"/>
          <w:sz w:val="24"/>
          <w:szCs w:val="24"/>
          <w:lang w:val="en-US"/>
        </w:rPr>
        <w:footnoteReference w:id="1"/>
      </w:r>
      <w:r w:rsidR="00E23F0D">
        <w:rPr>
          <w:rFonts w:ascii="Times New Roman" w:hAnsi="Times New Roman" w:cs="Times New Roman"/>
          <w:sz w:val="24"/>
          <w:szCs w:val="24"/>
          <w:lang w:val="en-US"/>
        </w:rPr>
        <w:t xml:space="preserve"> and will include a remediation process.</w:t>
      </w:r>
    </w:p>
    <w:p w:rsidR="0020400D" w:rsidRDefault="0020400D" w:rsidP="00D71987">
      <w:pPr>
        <w:pStyle w:val="ListParagraph"/>
        <w:numPr>
          <w:ilvl w:val="0"/>
          <w:numId w:val="13"/>
        </w:num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The Faculty of Business and Law runs a programme UPGRADE which provides once a semester intensive workshops to post graduate students with an ALL and Library skills agenda.</w:t>
      </w:r>
    </w:p>
    <w:p w:rsidR="00A941D3" w:rsidRPr="00A941D3" w:rsidRDefault="00A941D3" w:rsidP="00D71987">
      <w:pPr>
        <w:pStyle w:val="ListParagraph"/>
        <w:numPr>
          <w:ilvl w:val="0"/>
          <w:numId w:val="13"/>
        </w:num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LTS </w:t>
      </w:r>
      <w:r w:rsidR="003C71B8">
        <w:rPr>
          <w:rFonts w:ascii="Times New Roman" w:hAnsi="Times New Roman" w:cs="Times New Roman"/>
          <w:sz w:val="24"/>
          <w:szCs w:val="24"/>
          <w:lang w:val="en-US"/>
        </w:rPr>
        <w:t>staff is</w:t>
      </w:r>
      <w:r>
        <w:rPr>
          <w:rFonts w:ascii="Times New Roman" w:hAnsi="Times New Roman" w:cs="Times New Roman"/>
          <w:sz w:val="24"/>
          <w:szCs w:val="24"/>
          <w:lang w:val="en-US"/>
        </w:rPr>
        <w:t xml:space="preserve"> frequently invited to present ad hoc ALL workshops in specific courses across the faculties.</w:t>
      </w:r>
    </w:p>
    <w:p w:rsidR="004E254F" w:rsidRDefault="004E254F" w:rsidP="0088032E">
      <w:pPr>
        <w:spacing w:before="120" w:after="120" w:line="240" w:lineRule="auto"/>
        <w:rPr>
          <w:rFonts w:ascii="Times New Roman" w:eastAsia="Times New Roman" w:hAnsi="Times New Roman" w:cs="Times New Roman"/>
          <w:sz w:val="24"/>
          <w:szCs w:val="24"/>
        </w:rPr>
      </w:pPr>
    </w:p>
    <w:p w:rsidR="004E254F" w:rsidRDefault="004E254F" w:rsidP="0088032E">
      <w:pPr>
        <w:spacing w:before="120" w:after="120" w:line="240" w:lineRule="auto"/>
        <w:rPr>
          <w:rFonts w:ascii="Times New Roman" w:eastAsia="Times New Roman" w:hAnsi="Times New Roman" w:cs="Times New Roman"/>
          <w:sz w:val="24"/>
          <w:szCs w:val="24"/>
        </w:rPr>
        <w:sectPr w:rsidR="004E254F">
          <w:pgSz w:w="11906" w:h="16838"/>
          <w:pgMar w:top="1440" w:right="1440" w:bottom="1440" w:left="1440" w:header="708" w:footer="708" w:gutter="0"/>
          <w:cols w:space="708"/>
          <w:docGrid w:linePitch="360"/>
        </w:sectPr>
      </w:pPr>
    </w:p>
    <w:p w:rsidR="004E254F" w:rsidRDefault="004E254F" w:rsidP="00FB4CE0">
      <w:pPr>
        <w:pStyle w:val="Heading1"/>
        <w:numPr>
          <w:ilvl w:val="0"/>
          <w:numId w:val="11"/>
        </w:numPr>
        <w:rPr>
          <w:rFonts w:eastAsia="Times New Roman"/>
        </w:rPr>
      </w:pPr>
      <w:bookmarkStart w:id="15" w:name="_Toc324936581"/>
      <w:r w:rsidRPr="004E254F">
        <w:rPr>
          <w:rFonts w:eastAsia="Times New Roman"/>
        </w:rPr>
        <w:lastRenderedPageBreak/>
        <w:t xml:space="preserve">Current </w:t>
      </w:r>
      <w:r>
        <w:rPr>
          <w:rFonts w:eastAsia="Times New Roman"/>
        </w:rPr>
        <w:t xml:space="preserve">trends, issues and </w:t>
      </w:r>
      <w:r w:rsidRPr="004E254F">
        <w:rPr>
          <w:rFonts w:eastAsia="Times New Roman"/>
        </w:rPr>
        <w:t xml:space="preserve">provision of </w:t>
      </w:r>
      <w:r>
        <w:rPr>
          <w:rFonts w:eastAsia="Times New Roman"/>
        </w:rPr>
        <w:t xml:space="preserve">academic </w:t>
      </w:r>
      <w:r w:rsidR="00A20B5F">
        <w:rPr>
          <w:rFonts w:eastAsia="Times New Roman"/>
        </w:rPr>
        <w:t>language literacy and learning skills</w:t>
      </w:r>
      <w:r w:rsidRPr="004E254F">
        <w:rPr>
          <w:rFonts w:eastAsia="Times New Roman"/>
        </w:rPr>
        <w:t xml:space="preserve"> to </w:t>
      </w:r>
      <w:r>
        <w:rPr>
          <w:rFonts w:eastAsia="Times New Roman"/>
        </w:rPr>
        <w:t>Australian higher education</w:t>
      </w:r>
      <w:r w:rsidRPr="004E254F">
        <w:rPr>
          <w:rFonts w:eastAsia="Times New Roman"/>
        </w:rPr>
        <w:t xml:space="preserve"> students</w:t>
      </w:r>
      <w:bookmarkEnd w:id="15"/>
    </w:p>
    <w:p w:rsidR="000805C3" w:rsidRPr="000805C3" w:rsidRDefault="000805C3" w:rsidP="000805C3"/>
    <w:p w:rsidR="004E254F" w:rsidRDefault="004E254F" w:rsidP="001A56A1">
      <w:pPr>
        <w:pStyle w:val="Heading2"/>
        <w:numPr>
          <w:ilvl w:val="1"/>
          <w:numId w:val="11"/>
        </w:numPr>
        <w:rPr>
          <w:rFonts w:eastAsia="Calibri"/>
          <w:lang w:val="en-US"/>
        </w:rPr>
      </w:pPr>
      <w:bookmarkStart w:id="16" w:name="_Toc324936582"/>
      <w:r w:rsidRPr="004E254F">
        <w:rPr>
          <w:rFonts w:eastAsia="Calibri"/>
          <w:lang w:val="en-US"/>
        </w:rPr>
        <w:t xml:space="preserve">National trends, issues and </w:t>
      </w:r>
      <w:r w:rsidR="00A74BF0">
        <w:rPr>
          <w:rFonts w:eastAsia="Calibri"/>
          <w:lang w:val="en-US"/>
        </w:rPr>
        <w:t>research</w:t>
      </w:r>
      <w:r w:rsidRPr="004E254F">
        <w:rPr>
          <w:rFonts w:eastAsia="Calibri"/>
          <w:lang w:val="en-US"/>
        </w:rPr>
        <w:t xml:space="preserve"> related to the provision of academic </w:t>
      </w:r>
      <w:r w:rsidR="00A20B5F">
        <w:rPr>
          <w:rFonts w:eastAsia="Calibri"/>
          <w:lang w:val="en-US"/>
        </w:rPr>
        <w:t>language literacy and learning skills</w:t>
      </w:r>
      <w:bookmarkEnd w:id="16"/>
    </w:p>
    <w:p w:rsidR="00862C23" w:rsidRDefault="00862C23" w:rsidP="00490BC2">
      <w:pPr>
        <w:rPr>
          <w:rFonts w:ascii="Times New Roman" w:hAnsi="Times New Roman" w:cs="Times New Roman"/>
          <w:sz w:val="24"/>
          <w:szCs w:val="24"/>
          <w:lang w:val="en-US"/>
        </w:rPr>
      </w:pPr>
    </w:p>
    <w:p w:rsidR="003705BA" w:rsidRDefault="00CA5DCF" w:rsidP="00490BC2">
      <w:pPr>
        <w:rPr>
          <w:rFonts w:ascii="Times New Roman" w:hAnsi="Times New Roman" w:cs="Times New Roman"/>
          <w:sz w:val="24"/>
          <w:szCs w:val="24"/>
          <w:lang w:val="en-US"/>
        </w:rPr>
      </w:pPr>
      <w:r>
        <w:rPr>
          <w:rFonts w:ascii="Times New Roman" w:hAnsi="Times New Roman" w:cs="Times New Roman"/>
          <w:sz w:val="24"/>
          <w:szCs w:val="24"/>
          <w:lang w:val="en-US"/>
        </w:rPr>
        <w:t xml:space="preserve">In conducting a basic literature survey to provide an overview of the above topic certain seminal documents were identified; the </w:t>
      </w:r>
      <w:r w:rsidRPr="00CA5DCF">
        <w:rPr>
          <w:rFonts w:ascii="Times New Roman" w:hAnsi="Times New Roman" w:cs="Times New Roman"/>
          <w:sz w:val="24"/>
          <w:szCs w:val="24"/>
          <w:lang w:val="en-US"/>
        </w:rPr>
        <w:t xml:space="preserve">Good practice Principles for English language proficiency for international students in Australian universities (GPP) (Department of Education, 2009) </w:t>
      </w:r>
      <w:r>
        <w:rPr>
          <w:rFonts w:ascii="Times New Roman" w:hAnsi="Times New Roman" w:cs="Times New Roman"/>
          <w:sz w:val="24"/>
          <w:szCs w:val="24"/>
          <w:lang w:val="en-US"/>
        </w:rPr>
        <w:t xml:space="preserve">and the </w:t>
      </w:r>
      <w:r w:rsidRPr="00CA5DCF">
        <w:rPr>
          <w:rFonts w:ascii="Times New Roman" w:hAnsi="Times New Roman" w:cs="Times New Roman"/>
          <w:sz w:val="24"/>
          <w:szCs w:val="24"/>
          <w:lang w:val="en-US"/>
        </w:rPr>
        <w:t>work of Alex Barthel</w:t>
      </w:r>
      <w:r w:rsidR="007E49D0">
        <w:rPr>
          <w:rFonts w:ascii="Times New Roman" w:hAnsi="Times New Roman" w:cs="Times New Roman"/>
          <w:sz w:val="24"/>
          <w:szCs w:val="24"/>
          <w:lang w:val="en-US"/>
        </w:rPr>
        <w:fldChar w:fldCharType="begin">
          <w:fldData xml:space="preserve">PEVuZE5vdGU+PENpdGU+PEF1dGhvcj5CYXJ0aGVsPC9BdXRob3I+PFllYXI+MjAxMTwvWWVhcj48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==
</w:fldData>
        </w:fldChar>
      </w:r>
      <w:r w:rsidR="00D3429D">
        <w:rPr>
          <w:rFonts w:ascii="Times New Roman" w:hAnsi="Times New Roman" w:cs="Times New Roman"/>
          <w:sz w:val="24"/>
          <w:szCs w:val="24"/>
          <w:lang w:val="en-US"/>
        </w:rPr>
        <w:instrText xml:space="preserve"> ADDIN EN.CITE </w:instrText>
      </w:r>
      <w:r w:rsidR="007E49D0">
        <w:rPr>
          <w:rFonts w:ascii="Times New Roman" w:hAnsi="Times New Roman" w:cs="Times New Roman"/>
          <w:sz w:val="24"/>
          <w:szCs w:val="24"/>
          <w:lang w:val="en-US"/>
        </w:rPr>
        <w:fldChar w:fldCharType="begin">
          <w:fldData xml:space="preserve">PEVuZE5vdGU+PENpdGU+PEF1dGhvcj5CYXJ0aGVsPC9BdXRob3I+PFllYXI+MjAxMTwvWWVhcj48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==
</w:fldData>
        </w:fldChar>
      </w:r>
      <w:r w:rsidR="00D3429D">
        <w:rPr>
          <w:rFonts w:ascii="Times New Roman" w:hAnsi="Times New Roman" w:cs="Times New Roman"/>
          <w:sz w:val="24"/>
          <w:szCs w:val="24"/>
          <w:lang w:val="en-US"/>
        </w:rPr>
        <w:instrText xml:space="preserve"> ADDIN EN.CITE.DATA </w:instrText>
      </w:r>
      <w:r w:rsidR="007E49D0">
        <w:rPr>
          <w:rFonts w:ascii="Times New Roman" w:hAnsi="Times New Roman" w:cs="Times New Roman"/>
          <w:sz w:val="24"/>
          <w:szCs w:val="24"/>
          <w:lang w:val="en-US"/>
        </w:rPr>
      </w:r>
      <w:r w:rsidR="007E49D0">
        <w:rPr>
          <w:rFonts w:ascii="Times New Roman" w:hAnsi="Times New Roman" w:cs="Times New Roman"/>
          <w:sz w:val="24"/>
          <w:szCs w:val="24"/>
          <w:lang w:val="en-US"/>
        </w:rPr>
        <w:fldChar w:fldCharType="end"/>
      </w:r>
      <w:r w:rsidR="007E49D0">
        <w:rPr>
          <w:rFonts w:ascii="Times New Roman" w:hAnsi="Times New Roman" w:cs="Times New Roman"/>
          <w:sz w:val="24"/>
          <w:szCs w:val="24"/>
          <w:lang w:val="en-US"/>
        </w:rPr>
      </w:r>
      <w:r w:rsidR="007E49D0">
        <w:rPr>
          <w:rFonts w:ascii="Times New Roman" w:hAnsi="Times New Roman" w:cs="Times New Roman"/>
          <w:sz w:val="24"/>
          <w:szCs w:val="24"/>
          <w:lang w:val="en-US"/>
        </w:rPr>
        <w:fldChar w:fldCharType="separate"/>
      </w:r>
      <w:r w:rsidR="00D3429D">
        <w:rPr>
          <w:rFonts w:ascii="Times New Roman" w:hAnsi="Times New Roman" w:cs="Times New Roman"/>
          <w:noProof/>
          <w:sz w:val="24"/>
          <w:szCs w:val="24"/>
          <w:lang w:val="en-US"/>
        </w:rPr>
        <w:t>(</w:t>
      </w:r>
      <w:hyperlink w:anchor="_ENREF_2" w:tooltip="Barthel, 2011 #400" w:history="1">
        <w:r w:rsidR="002F170B">
          <w:rPr>
            <w:rFonts w:ascii="Times New Roman" w:hAnsi="Times New Roman" w:cs="Times New Roman"/>
            <w:noProof/>
            <w:sz w:val="24"/>
            <w:szCs w:val="24"/>
            <w:lang w:val="en-US"/>
          </w:rPr>
          <w:t>Barthel, 2011a</w:t>
        </w:r>
      </w:hyperlink>
      <w:r w:rsidR="00D3429D">
        <w:rPr>
          <w:rFonts w:ascii="Times New Roman" w:hAnsi="Times New Roman" w:cs="Times New Roman"/>
          <w:noProof/>
          <w:sz w:val="24"/>
          <w:szCs w:val="24"/>
          <w:lang w:val="en-US"/>
        </w:rPr>
        <w:t xml:space="preserve">, </w:t>
      </w:r>
      <w:hyperlink w:anchor="_ENREF_3" w:tooltip="Barthel, 2011 #401" w:history="1">
        <w:r w:rsidR="002F170B">
          <w:rPr>
            <w:rFonts w:ascii="Times New Roman" w:hAnsi="Times New Roman" w:cs="Times New Roman"/>
            <w:noProof/>
            <w:sz w:val="24"/>
            <w:szCs w:val="24"/>
            <w:lang w:val="en-US"/>
          </w:rPr>
          <w:t>2011b</w:t>
        </w:r>
      </w:hyperlink>
      <w:r w:rsidR="00D3429D">
        <w:rPr>
          <w:rFonts w:ascii="Times New Roman" w:hAnsi="Times New Roman" w:cs="Times New Roman"/>
          <w:noProof/>
          <w:sz w:val="24"/>
          <w:szCs w:val="24"/>
          <w:lang w:val="en-US"/>
        </w:rPr>
        <w:t xml:space="preserve">, </w:t>
      </w:r>
      <w:hyperlink w:anchor="_ENREF_4" w:tooltip="Barthel, 2011 #402" w:history="1">
        <w:r w:rsidR="002F170B">
          <w:rPr>
            <w:rFonts w:ascii="Times New Roman" w:hAnsi="Times New Roman" w:cs="Times New Roman"/>
            <w:noProof/>
            <w:sz w:val="24"/>
            <w:szCs w:val="24"/>
            <w:lang w:val="en-US"/>
          </w:rPr>
          <w:t>2011c</w:t>
        </w:r>
      </w:hyperlink>
      <w:r w:rsidR="00D3429D">
        <w:rPr>
          <w:rFonts w:ascii="Times New Roman" w:hAnsi="Times New Roman" w:cs="Times New Roman"/>
          <w:noProof/>
          <w:sz w:val="24"/>
          <w:szCs w:val="24"/>
          <w:lang w:val="en-US"/>
        </w:rPr>
        <w:t xml:space="preserve">, </w:t>
      </w:r>
      <w:hyperlink w:anchor="_ENREF_5" w:tooltip="Barthel, 2011 #403" w:history="1">
        <w:r w:rsidR="002F170B">
          <w:rPr>
            <w:rFonts w:ascii="Times New Roman" w:hAnsi="Times New Roman" w:cs="Times New Roman"/>
            <w:noProof/>
            <w:sz w:val="24"/>
            <w:szCs w:val="24"/>
            <w:lang w:val="en-US"/>
          </w:rPr>
          <w:t>2011d</w:t>
        </w:r>
      </w:hyperlink>
      <w:r w:rsidR="00D3429D">
        <w:rPr>
          <w:rFonts w:ascii="Times New Roman" w:hAnsi="Times New Roman" w:cs="Times New Roman"/>
          <w:noProof/>
          <w:sz w:val="24"/>
          <w:szCs w:val="24"/>
          <w:lang w:val="en-US"/>
        </w:rPr>
        <w:t>)</w:t>
      </w:r>
      <w:r w:rsidR="007E49D0">
        <w:rPr>
          <w:rFonts w:ascii="Times New Roman" w:hAnsi="Times New Roman" w:cs="Times New Roman"/>
          <w:sz w:val="24"/>
          <w:szCs w:val="24"/>
          <w:lang w:val="en-US"/>
        </w:rPr>
        <w:fldChar w:fldCharType="end"/>
      </w:r>
      <w:r w:rsidRPr="00CA5DC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CA5DCF">
        <w:rPr>
          <w:rFonts w:ascii="Times New Roman" w:hAnsi="Times New Roman" w:cs="Times New Roman"/>
          <w:sz w:val="24"/>
          <w:szCs w:val="24"/>
          <w:lang w:val="en-US"/>
        </w:rPr>
        <w:t>which provides a set of benchmarking data and statistical tables that provide a quantitative overview of ALL provision at all but one university in Australia. The tables provide a list of contact details for ALL centres in the universities, a table of staff: student ratios and details of ALL activities on all campuses.</w:t>
      </w:r>
      <w:r w:rsidR="003705BA" w:rsidRPr="003705BA">
        <w:t xml:space="preserve"> </w:t>
      </w:r>
      <w:r w:rsidR="003705BA">
        <w:t xml:space="preserve"> </w:t>
      </w:r>
      <w:r w:rsidR="00046D69" w:rsidRPr="00046D69">
        <w:rPr>
          <w:rFonts w:ascii="Times New Roman" w:hAnsi="Times New Roman" w:cs="Times New Roman"/>
          <w:sz w:val="24"/>
          <w:szCs w:val="24"/>
        </w:rPr>
        <w:t xml:space="preserve">This data is used extensively in the detailed information </w:t>
      </w:r>
      <w:r w:rsidR="00094EFF">
        <w:rPr>
          <w:rFonts w:ascii="Times New Roman" w:hAnsi="Times New Roman" w:cs="Times New Roman"/>
          <w:sz w:val="24"/>
          <w:szCs w:val="24"/>
        </w:rPr>
        <w:t>about</w:t>
      </w:r>
      <w:r w:rsidR="00046D69" w:rsidRPr="00046D69">
        <w:rPr>
          <w:rFonts w:ascii="Times New Roman" w:hAnsi="Times New Roman" w:cs="Times New Roman"/>
          <w:sz w:val="24"/>
          <w:szCs w:val="24"/>
        </w:rPr>
        <w:t xml:space="preserve"> individual universities in the following section</w:t>
      </w:r>
      <w:r w:rsidR="00046D69">
        <w:t xml:space="preserve">. </w:t>
      </w:r>
      <w:r>
        <w:rPr>
          <w:rFonts w:ascii="Times New Roman" w:hAnsi="Times New Roman" w:cs="Times New Roman"/>
          <w:sz w:val="24"/>
          <w:szCs w:val="24"/>
          <w:lang w:val="en-US"/>
        </w:rPr>
        <w:t>In addition i</w:t>
      </w:r>
      <w:r w:rsidRPr="00CA5DCF">
        <w:rPr>
          <w:rFonts w:ascii="Times New Roman" w:hAnsi="Times New Roman" w:cs="Times New Roman"/>
          <w:sz w:val="24"/>
          <w:szCs w:val="24"/>
          <w:lang w:val="en-US"/>
        </w:rPr>
        <w:t>n 2007 AALL funded a team project on benchmarking</w:t>
      </w:r>
      <w:r w:rsidR="005F0096">
        <w:rPr>
          <w:rFonts w:ascii="Times New Roman" w:hAnsi="Times New Roman" w:cs="Times New Roman"/>
          <w:sz w:val="24"/>
          <w:szCs w:val="24"/>
          <w:lang w:val="en-US"/>
        </w:rPr>
        <w:t>, the outcomes of which include</w:t>
      </w:r>
      <w:r w:rsidRPr="00CA5DCF">
        <w:rPr>
          <w:rFonts w:ascii="Times New Roman" w:hAnsi="Times New Roman" w:cs="Times New Roman"/>
          <w:sz w:val="24"/>
          <w:szCs w:val="24"/>
          <w:lang w:val="en-US"/>
        </w:rPr>
        <w:t xml:space="preserve"> an annotated bibliography</w:t>
      </w:r>
      <w:r>
        <w:rPr>
          <w:rFonts w:ascii="Times New Roman" w:hAnsi="Times New Roman" w:cs="Times New Roman"/>
          <w:sz w:val="24"/>
          <w:szCs w:val="24"/>
          <w:lang w:val="en-US"/>
        </w:rPr>
        <w:t xml:space="preserve"> </w:t>
      </w:r>
      <w:r w:rsidRPr="00CA5DCF">
        <w:rPr>
          <w:rFonts w:ascii="Times New Roman" w:hAnsi="Times New Roman" w:cs="Times New Roman"/>
          <w:sz w:val="24"/>
          <w:szCs w:val="24"/>
          <w:lang w:val="en-US"/>
        </w:rPr>
        <w:t>(</w:t>
      </w:r>
      <w:proofErr w:type="spellStart"/>
      <w:r w:rsidRPr="00CA5DCF">
        <w:rPr>
          <w:rFonts w:ascii="Times New Roman" w:hAnsi="Times New Roman" w:cs="Times New Roman"/>
          <w:sz w:val="24"/>
          <w:szCs w:val="24"/>
          <w:lang w:val="en-US"/>
        </w:rPr>
        <w:t>Dearlove</w:t>
      </w:r>
      <w:proofErr w:type="spellEnd"/>
      <w:r w:rsidRPr="00CA5DCF">
        <w:rPr>
          <w:rFonts w:ascii="Times New Roman" w:hAnsi="Times New Roman" w:cs="Times New Roman"/>
          <w:sz w:val="24"/>
          <w:szCs w:val="24"/>
          <w:lang w:val="en-US"/>
        </w:rPr>
        <w:t xml:space="preserve">, Moore, Percy, Purser, &amp; </w:t>
      </w:r>
      <w:proofErr w:type="spellStart"/>
      <w:r w:rsidRPr="00CA5DCF">
        <w:rPr>
          <w:rFonts w:ascii="Times New Roman" w:hAnsi="Times New Roman" w:cs="Times New Roman"/>
          <w:sz w:val="24"/>
          <w:szCs w:val="24"/>
          <w:lang w:val="en-US"/>
        </w:rPr>
        <w:t>Rosetto</w:t>
      </w:r>
      <w:proofErr w:type="spellEnd"/>
      <w:r w:rsidRPr="00CA5DCF">
        <w:rPr>
          <w:rFonts w:ascii="Times New Roman" w:hAnsi="Times New Roman" w:cs="Times New Roman"/>
          <w:sz w:val="24"/>
          <w:szCs w:val="24"/>
          <w:lang w:val="en-US"/>
        </w:rPr>
        <w:t xml:space="preserve">, 2007). </w:t>
      </w:r>
      <w:r>
        <w:rPr>
          <w:rFonts w:ascii="Times New Roman" w:hAnsi="Times New Roman" w:cs="Times New Roman"/>
          <w:sz w:val="24"/>
          <w:szCs w:val="24"/>
          <w:lang w:val="en-US"/>
        </w:rPr>
        <w:t xml:space="preserve"> </w:t>
      </w:r>
    </w:p>
    <w:p w:rsidR="00862C23" w:rsidRDefault="005F0096" w:rsidP="00862C23">
      <w:pPr>
        <w:rPr>
          <w:rFonts w:ascii="Times New Roman" w:hAnsi="Times New Roman" w:cs="Times New Roman"/>
          <w:sz w:val="24"/>
          <w:szCs w:val="24"/>
          <w:lang w:val="en-US"/>
        </w:rPr>
      </w:pPr>
      <w:r>
        <w:rPr>
          <w:rFonts w:ascii="Times New Roman" w:hAnsi="Times New Roman" w:cs="Times New Roman"/>
          <w:sz w:val="24"/>
          <w:szCs w:val="24"/>
          <w:lang w:val="en-US"/>
        </w:rPr>
        <w:t>The GPP</w:t>
      </w:r>
      <w:r w:rsidR="003705BA">
        <w:rPr>
          <w:rFonts w:ascii="Times New Roman" w:hAnsi="Times New Roman" w:cs="Times New Roman"/>
          <w:sz w:val="24"/>
          <w:szCs w:val="24"/>
          <w:lang w:val="en-US"/>
        </w:rPr>
        <w:t xml:space="preserve"> p</w:t>
      </w:r>
      <w:r w:rsidR="003705BA" w:rsidRPr="003705BA">
        <w:rPr>
          <w:rFonts w:ascii="Times New Roman" w:hAnsi="Times New Roman" w:cs="Times New Roman"/>
          <w:sz w:val="24"/>
          <w:szCs w:val="24"/>
          <w:lang w:val="en-US"/>
        </w:rPr>
        <w:t>rovide</w:t>
      </w:r>
      <w:r w:rsidR="003705BA">
        <w:rPr>
          <w:rFonts w:ascii="Times New Roman" w:hAnsi="Times New Roman" w:cs="Times New Roman"/>
          <w:sz w:val="24"/>
          <w:szCs w:val="24"/>
          <w:lang w:val="en-US"/>
        </w:rPr>
        <w:t>s</w:t>
      </w:r>
      <w:r w:rsidR="003705BA" w:rsidRPr="003705BA">
        <w:rPr>
          <w:rFonts w:ascii="Times New Roman" w:hAnsi="Times New Roman" w:cs="Times New Roman"/>
          <w:sz w:val="24"/>
          <w:szCs w:val="24"/>
          <w:lang w:val="en-US"/>
        </w:rPr>
        <w:t xml:space="preserve"> clear guidelines as to what should be implemented to support international students for whom English may not be their primary language as well as other students</w:t>
      </w:r>
      <w:r w:rsidR="003705BA">
        <w:rPr>
          <w:rFonts w:ascii="Times New Roman" w:hAnsi="Times New Roman" w:cs="Times New Roman"/>
          <w:sz w:val="24"/>
          <w:szCs w:val="24"/>
          <w:lang w:val="en-US"/>
        </w:rPr>
        <w:t xml:space="preserve"> but it is not an unproblematic document and it should be read and analysed in the light of the critiques provided </w:t>
      </w:r>
      <w:r w:rsidR="003705BA" w:rsidRPr="003705BA">
        <w:rPr>
          <w:rFonts w:ascii="Times New Roman" w:hAnsi="Times New Roman" w:cs="Times New Roman"/>
          <w:sz w:val="24"/>
          <w:szCs w:val="24"/>
          <w:lang w:val="en-US"/>
        </w:rPr>
        <w:t xml:space="preserve">by Rowena Harper et al (Harper, Prentice, &amp; Wilson, 2011) and Neil Murray (Murray, 2010) who make recommendations as to how universities might </w:t>
      </w:r>
      <w:r w:rsidR="003705BA">
        <w:rPr>
          <w:rFonts w:ascii="Times New Roman" w:hAnsi="Times New Roman" w:cs="Times New Roman"/>
          <w:sz w:val="24"/>
          <w:szCs w:val="24"/>
          <w:lang w:val="en-US"/>
        </w:rPr>
        <w:t xml:space="preserve">interpret and </w:t>
      </w:r>
      <w:r>
        <w:rPr>
          <w:rFonts w:ascii="Times New Roman" w:hAnsi="Times New Roman" w:cs="Times New Roman"/>
          <w:sz w:val="24"/>
          <w:szCs w:val="24"/>
          <w:lang w:val="en-US"/>
        </w:rPr>
        <w:t>implement the GPP</w:t>
      </w:r>
      <w:r w:rsidR="003705BA" w:rsidRPr="003705BA">
        <w:rPr>
          <w:rFonts w:ascii="Times New Roman" w:hAnsi="Times New Roman" w:cs="Times New Roman"/>
          <w:sz w:val="24"/>
          <w:szCs w:val="24"/>
          <w:lang w:val="en-US"/>
        </w:rPr>
        <w:t xml:space="preserve">. </w:t>
      </w:r>
      <w:r w:rsidR="003705BA">
        <w:rPr>
          <w:rFonts w:ascii="Times New Roman" w:hAnsi="Times New Roman" w:cs="Times New Roman"/>
          <w:sz w:val="24"/>
          <w:szCs w:val="24"/>
          <w:lang w:val="en-US"/>
        </w:rPr>
        <w:t>T</w:t>
      </w:r>
      <w:r w:rsidR="003705BA" w:rsidRPr="003705BA">
        <w:rPr>
          <w:rFonts w:ascii="Times New Roman" w:hAnsi="Times New Roman" w:cs="Times New Roman"/>
          <w:sz w:val="24"/>
          <w:szCs w:val="24"/>
          <w:lang w:val="en-US"/>
        </w:rPr>
        <w:t xml:space="preserve">he above </w:t>
      </w:r>
      <w:r w:rsidR="003705BA">
        <w:rPr>
          <w:rFonts w:ascii="Times New Roman" w:hAnsi="Times New Roman" w:cs="Times New Roman"/>
          <w:sz w:val="24"/>
          <w:szCs w:val="24"/>
          <w:lang w:val="en-US"/>
        </w:rPr>
        <w:t xml:space="preserve">papers include </w:t>
      </w:r>
      <w:r w:rsidR="003705BA" w:rsidRPr="003705BA">
        <w:rPr>
          <w:rFonts w:ascii="Times New Roman" w:hAnsi="Times New Roman" w:cs="Times New Roman"/>
          <w:sz w:val="24"/>
          <w:szCs w:val="24"/>
          <w:lang w:val="en-US"/>
        </w:rPr>
        <w:t>d</w:t>
      </w:r>
      <w:r w:rsidR="003705BA">
        <w:rPr>
          <w:rFonts w:ascii="Times New Roman" w:hAnsi="Times New Roman" w:cs="Times New Roman"/>
          <w:sz w:val="24"/>
          <w:szCs w:val="24"/>
          <w:lang w:val="en-US"/>
        </w:rPr>
        <w:t>iscussions of academic literacy and</w:t>
      </w:r>
      <w:r w:rsidR="003705BA" w:rsidRPr="003705BA">
        <w:rPr>
          <w:rFonts w:ascii="Times New Roman" w:hAnsi="Times New Roman" w:cs="Times New Roman"/>
          <w:sz w:val="24"/>
          <w:szCs w:val="24"/>
          <w:lang w:val="en-US"/>
        </w:rPr>
        <w:t xml:space="preserve"> language proficiency and how they intersect as well as how they can be enhanced</w:t>
      </w:r>
      <w:r w:rsidR="003705BA">
        <w:rPr>
          <w:rFonts w:ascii="Times New Roman" w:hAnsi="Times New Roman" w:cs="Times New Roman"/>
          <w:sz w:val="24"/>
          <w:szCs w:val="24"/>
          <w:lang w:val="en-US"/>
        </w:rPr>
        <w:t xml:space="preserve"> and the work of </w:t>
      </w:r>
      <w:proofErr w:type="spellStart"/>
      <w:r w:rsidR="003705BA" w:rsidRPr="003705BA">
        <w:rPr>
          <w:rFonts w:ascii="Times New Roman" w:hAnsi="Times New Roman" w:cs="Times New Roman"/>
          <w:sz w:val="24"/>
          <w:szCs w:val="24"/>
          <w:lang w:val="en-US"/>
        </w:rPr>
        <w:t>McNaught</w:t>
      </w:r>
      <w:proofErr w:type="spellEnd"/>
      <w:r w:rsidR="003705BA" w:rsidRPr="003705BA">
        <w:rPr>
          <w:rFonts w:ascii="Times New Roman" w:hAnsi="Times New Roman" w:cs="Times New Roman"/>
          <w:sz w:val="24"/>
          <w:szCs w:val="24"/>
          <w:lang w:val="en-US"/>
        </w:rPr>
        <w:t xml:space="preserve"> &amp; McIntyre, </w:t>
      </w:r>
      <w:r w:rsidR="003705BA">
        <w:rPr>
          <w:rFonts w:ascii="Times New Roman" w:hAnsi="Times New Roman" w:cs="Times New Roman"/>
          <w:sz w:val="24"/>
          <w:szCs w:val="24"/>
          <w:lang w:val="en-US"/>
        </w:rPr>
        <w:t>(</w:t>
      </w:r>
      <w:r w:rsidR="003705BA" w:rsidRPr="003705BA">
        <w:rPr>
          <w:rFonts w:ascii="Times New Roman" w:hAnsi="Times New Roman" w:cs="Times New Roman"/>
          <w:sz w:val="24"/>
          <w:szCs w:val="24"/>
          <w:lang w:val="en-US"/>
        </w:rPr>
        <w:t xml:space="preserve">2011) </w:t>
      </w:r>
      <w:r w:rsidR="003705BA">
        <w:rPr>
          <w:rFonts w:ascii="Times New Roman" w:hAnsi="Times New Roman" w:cs="Times New Roman"/>
          <w:sz w:val="24"/>
          <w:szCs w:val="24"/>
          <w:lang w:val="en-US"/>
        </w:rPr>
        <w:t xml:space="preserve">relates to this and </w:t>
      </w:r>
      <w:r w:rsidR="003705BA" w:rsidRPr="003705BA">
        <w:rPr>
          <w:rFonts w:ascii="Times New Roman" w:hAnsi="Times New Roman" w:cs="Times New Roman"/>
          <w:sz w:val="24"/>
          <w:szCs w:val="24"/>
          <w:lang w:val="en-US"/>
        </w:rPr>
        <w:t>suggests that low levels of academic literacy predict poor levels of academic achievement.</w:t>
      </w:r>
      <w:r w:rsidR="00862C23" w:rsidRPr="00862C23">
        <w:rPr>
          <w:rFonts w:ascii="Times New Roman" w:hAnsi="Times New Roman" w:cs="Times New Roman"/>
          <w:sz w:val="24"/>
          <w:szCs w:val="24"/>
          <w:lang w:val="en-US"/>
        </w:rPr>
        <w:t xml:space="preserve"> </w:t>
      </w:r>
    </w:p>
    <w:p w:rsidR="00862C23" w:rsidRDefault="00862C23" w:rsidP="00862C23">
      <w:pPr>
        <w:rPr>
          <w:rFonts w:ascii="Times New Roman" w:hAnsi="Times New Roman" w:cs="Times New Roman"/>
          <w:sz w:val="24"/>
          <w:szCs w:val="24"/>
          <w:lang w:val="en-US"/>
        </w:rPr>
      </w:pPr>
      <w:r>
        <w:rPr>
          <w:rFonts w:ascii="Times New Roman" w:hAnsi="Times New Roman" w:cs="Times New Roman"/>
          <w:sz w:val="24"/>
          <w:szCs w:val="24"/>
          <w:lang w:val="en-US"/>
        </w:rPr>
        <w:t>Throughout the ALL</w:t>
      </w:r>
      <w:r w:rsidRPr="001A56A1">
        <w:rPr>
          <w:rFonts w:ascii="Times New Roman" w:hAnsi="Times New Roman" w:cs="Times New Roman"/>
          <w:sz w:val="24"/>
          <w:szCs w:val="24"/>
          <w:lang w:val="en-US"/>
        </w:rPr>
        <w:t xml:space="preserve"> literature there is debate about the benefits of embedding literacy skills in the curriculum and how this can best be done, (Harper, et al., 2011; M</w:t>
      </w:r>
      <w:r>
        <w:rPr>
          <w:rFonts w:ascii="Times New Roman" w:hAnsi="Times New Roman" w:cs="Times New Roman"/>
          <w:sz w:val="24"/>
          <w:szCs w:val="24"/>
          <w:lang w:val="en-US"/>
        </w:rPr>
        <w:t>urray, 2010) both touch on this and it is specifically dealt with by</w:t>
      </w:r>
      <w:r w:rsidR="00F82864">
        <w:rPr>
          <w:rFonts w:ascii="Times New Roman" w:hAnsi="Times New Roman" w:cs="Times New Roman"/>
          <w:sz w:val="24"/>
          <w:szCs w:val="24"/>
          <w:lang w:val="en-US"/>
        </w:rPr>
        <w:t xml:space="preserve"> others</w:t>
      </w:r>
      <w:r w:rsidRPr="001A56A1">
        <w:rPr>
          <w:rFonts w:ascii="Times New Roman" w:hAnsi="Times New Roman" w:cs="Times New Roman"/>
          <w:sz w:val="24"/>
          <w:szCs w:val="24"/>
          <w:lang w:val="en-US"/>
        </w:rPr>
        <w:t>;</w:t>
      </w:r>
      <w:r w:rsidR="007E49D0">
        <w:rPr>
          <w:rFonts w:ascii="Times New Roman" w:hAnsi="Times New Roman" w:cs="Times New Roman"/>
          <w:sz w:val="24"/>
          <w:szCs w:val="24"/>
          <w:lang w:val="en-US"/>
        </w:rPr>
        <w:fldChar w:fldCharType="begin">
          <w:fldData xml:space="preserve">PEVuZE5vdGU+PENpdGU+PEF1dGhvcj5QcmljZTwvQXV0aG9yPjxZZWFyPjIwMTE8L1llYXI+PFJl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</w:fldData>
        </w:fldChar>
      </w:r>
      <w:r w:rsidR="00F82864">
        <w:rPr>
          <w:rFonts w:ascii="Times New Roman" w:hAnsi="Times New Roman" w:cs="Times New Roman"/>
          <w:sz w:val="24"/>
          <w:szCs w:val="24"/>
          <w:lang w:val="en-US"/>
        </w:rPr>
        <w:instrText xml:space="preserve"> ADDIN EN.CITE </w:instrText>
      </w:r>
      <w:r w:rsidR="007E49D0">
        <w:rPr>
          <w:rFonts w:ascii="Times New Roman" w:hAnsi="Times New Roman" w:cs="Times New Roman"/>
          <w:sz w:val="24"/>
          <w:szCs w:val="24"/>
          <w:lang w:val="en-US"/>
        </w:rPr>
        <w:fldChar w:fldCharType="begin">
          <w:fldData xml:space="preserve">PEVuZE5vdGU+PENpdGU+PEF1dGhvcj5QcmljZTwvQXV0aG9yPjxZZWFyPjIwMTE8L1llYXI+PFJl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</w:fldData>
        </w:fldChar>
      </w:r>
      <w:r w:rsidR="00F82864">
        <w:rPr>
          <w:rFonts w:ascii="Times New Roman" w:hAnsi="Times New Roman" w:cs="Times New Roman"/>
          <w:sz w:val="24"/>
          <w:szCs w:val="24"/>
          <w:lang w:val="en-US"/>
        </w:rPr>
        <w:instrText xml:space="preserve"> ADDIN EN.CITE.DATA </w:instrText>
      </w:r>
      <w:r w:rsidR="007E49D0">
        <w:rPr>
          <w:rFonts w:ascii="Times New Roman" w:hAnsi="Times New Roman" w:cs="Times New Roman"/>
          <w:sz w:val="24"/>
          <w:szCs w:val="24"/>
          <w:lang w:val="en-US"/>
        </w:rPr>
      </w:r>
      <w:r w:rsidR="007E49D0">
        <w:rPr>
          <w:rFonts w:ascii="Times New Roman" w:hAnsi="Times New Roman" w:cs="Times New Roman"/>
          <w:sz w:val="24"/>
          <w:szCs w:val="24"/>
          <w:lang w:val="en-US"/>
        </w:rPr>
        <w:fldChar w:fldCharType="end"/>
      </w:r>
      <w:r w:rsidR="007E49D0">
        <w:rPr>
          <w:rFonts w:ascii="Times New Roman" w:hAnsi="Times New Roman" w:cs="Times New Roman"/>
          <w:sz w:val="24"/>
          <w:szCs w:val="24"/>
          <w:lang w:val="en-US"/>
        </w:rPr>
      </w:r>
      <w:r w:rsidR="007E49D0">
        <w:rPr>
          <w:rFonts w:ascii="Times New Roman" w:hAnsi="Times New Roman" w:cs="Times New Roman"/>
          <w:sz w:val="24"/>
          <w:szCs w:val="24"/>
          <w:lang w:val="en-US"/>
        </w:rPr>
        <w:fldChar w:fldCharType="separate"/>
      </w:r>
      <w:r w:rsidR="00F82864">
        <w:rPr>
          <w:rFonts w:ascii="Times New Roman" w:hAnsi="Times New Roman" w:cs="Times New Roman"/>
          <w:noProof/>
          <w:sz w:val="24"/>
          <w:szCs w:val="24"/>
          <w:lang w:val="en-US"/>
        </w:rPr>
        <w:t>(</w:t>
      </w:r>
      <w:hyperlink w:anchor="_ENREF_18" w:tooltip="Price, 2011 #397" w:history="1">
        <w:r w:rsidR="002F170B">
          <w:rPr>
            <w:rFonts w:ascii="Times New Roman" w:hAnsi="Times New Roman" w:cs="Times New Roman"/>
            <w:noProof/>
            <w:sz w:val="24"/>
            <w:szCs w:val="24"/>
            <w:lang w:val="en-US"/>
          </w:rPr>
          <w:t>Price, Becker, Clark, &amp; Collins, 2011</w:t>
        </w:r>
      </w:hyperlink>
      <w:r w:rsidR="00F82864">
        <w:rPr>
          <w:rFonts w:ascii="Times New Roman" w:hAnsi="Times New Roman" w:cs="Times New Roman"/>
          <w:noProof/>
          <w:sz w:val="24"/>
          <w:szCs w:val="24"/>
          <w:lang w:val="en-US"/>
        </w:rPr>
        <w:t xml:space="preserve">; </w:t>
      </w:r>
      <w:hyperlink w:anchor="_ENREF_19" w:tooltip="Proctor, 2005 #405" w:history="1">
        <w:r w:rsidR="002F170B">
          <w:rPr>
            <w:rFonts w:ascii="Times New Roman" w:hAnsi="Times New Roman" w:cs="Times New Roman"/>
            <w:noProof/>
            <w:sz w:val="24"/>
            <w:szCs w:val="24"/>
            <w:lang w:val="en-US"/>
          </w:rPr>
          <w:t>Proctor, Wartho, &amp; Anderson, 2005</w:t>
        </w:r>
      </w:hyperlink>
      <w:r w:rsidR="00F82864">
        <w:rPr>
          <w:rFonts w:ascii="Times New Roman" w:hAnsi="Times New Roman" w:cs="Times New Roman"/>
          <w:noProof/>
          <w:sz w:val="24"/>
          <w:szCs w:val="24"/>
          <w:lang w:val="en-US"/>
        </w:rPr>
        <w:t xml:space="preserve">; </w:t>
      </w:r>
      <w:hyperlink w:anchor="_ENREF_22" w:tooltip="Skinner, 2009 #406" w:history="1">
        <w:r w:rsidR="002F170B">
          <w:rPr>
            <w:rFonts w:ascii="Times New Roman" w:hAnsi="Times New Roman" w:cs="Times New Roman"/>
            <w:noProof/>
            <w:sz w:val="24"/>
            <w:szCs w:val="24"/>
            <w:lang w:val="en-US"/>
          </w:rPr>
          <w:t>Skinner &amp; Mort, 2009</w:t>
        </w:r>
      </w:hyperlink>
      <w:r w:rsidR="00F82864">
        <w:rPr>
          <w:rFonts w:ascii="Times New Roman" w:hAnsi="Times New Roman" w:cs="Times New Roman"/>
          <w:noProof/>
          <w:sz w:val="24"/>
          <w:szCs w:val="24"/>
          <w:lang w:val="en-US"/>
        </w:rPr>
        <w:t>)</w:t>
      </w:r>
      <w:r w:rsidR="007E49D0">
        <w:rPr>
          <w:rFonts w:ascii="Times New Roman" w:hAnsi="Times New Roman" w:cs="Times New Roman"/>
          <w:sz w:val="24"/>
          <w:szCs w:val="24"/>
          <w:lang w:val="en-US"/>
        </w:rPr>
        <w:fldChar w:fldCharType="end"/>
      </w:r>
      <w:r w:rsidRPr="001A56A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who</w:t>
      </w:r>
      <w:r w:rsidRPr="001A56A1">
        <w:rPr>
          <w:rFonts w:ascii="Times New Roman" w:hAnsi="Times New Roman" w:cs="Times New Roman"/>
          <w:sz w:val="24"/>
          <w:szCs w:val="24"/>
          <w:lang w:val="en-US"/>
        </w:rPr>
        <w:t xml:space="preserve"> report on specific projects where an embedding process was undertaken and researched</w:t>
      </w:r>
      <w:r>
        <w:rPr>
          <w:rFonts w:ascii="Times New Roman" w:hAnsi="Times New Roman" w:cs="Times New Roman"/>
          <w:sz w:val="24"/>
          <w:szCs w:val="24"/>
          <w:lang w:val="en-US"/>
        </w:rPr>
        <w:t xml:space="preserve"> using </w:t>
      </w:r>
      <w:r w:rsidRPr="001A56A1">
        <w:rPr>
          <w:rFonts w:ascii="Times New Roman" w:hAnsi="Times New Roman" w:cs="Times New Roman"/>
          <w:sz w:val="24"/>
          <w:szCs w:val="24"/>
          <w:lang w:val="en-US"/>
        </w:rPr>
        <w:t xml:space="preserve">student responses </w:t>
      </w:r>
      <w:r>
        <w:rPr>
          <w:rFonts w:ascii="Times New Roman" w:hAnsi="Times New Roman" w:cs="Times New Roman"/>
          <w:sz w:val="24"/>
          <w:szCs w:val="24"/>
          <w:lang w:val="en-US"/>
        </w:rPr>
        <w:t xml:space="preserve">as well as quantitative  research. </w:t>
      </w:r>
      <w:r w:rsidR="007A7F50">
        <w:rPr>
          <w:rFonts w:ascii="Times New Roman" w:hAnsi="Times New Roman" w:cs="Times New Roman"/>
          <w:sz w:val="24"/>
          <w:szCs w:val="24"/>
          <w:lang w:val="en-US"/>
        </w:rPr>
        <w:t xml:space="preserve">At the other end of the spectrum from embedding skills in courses and programmes is the issue of one-to-one consultations, Wilson et al </w:t>
      </w:r>
      <w:r w:rsidR="0082124A">
        <w:rPr>
          <w:rFonts w:ascii="Times New Roman" w:hAnsi="Times New Roman" w:cs="Times New Roman"/>
          <w:sz w:val="24"/>
          <w:szCs w:val="24"/>
          <w:lang w:val="en-US"/>
        </w:rPr>
        <w:t>while admitting that these are expensive</w:t>
      </w:r>
      <w:r w:rsidR="00D44CF5">
        <w:rPr>
          <w:rFonts w:ascii="Times New Roman" w:hAnsi="Times New Roman" w:cs="Times New Roman"/>
          <w:sz w:val="24"/>
          <w:szCs w:val="24"/>
          <w:lang w:val="en-US"/>
        </w:rPr>
        <w:t>,</w:t>
      </w:r>
      <w:r w:rsidR="0082124A">
        <w:rPr>
          <w:rFonts w:ascii="Times New Roman" w:hAnsi="Times New Roman" w:cs="Times New Roman"/>
          <w:sz w:val="24"/>
          <w:szCs w:val="24"/>
          <w:lang w:val="en-US"/>
        </w:rPr>
        <w:t xml:space="preserve"> describe</w:t>
      </w:r>
      <w:r w:rsidR="007A7F50">
        <w:rPr>
          <w:rFonts w:ascii="Times New Roman" w:hAnsi="Times New Roman" w:cs="Times New Roman"/>
          <w:sz w:val="24"/>
          <w:szCs w:val="24"/>
          <w:lang w:val="en-US"/>
        </w:rPr>
        <w:t xml:space="preserve"> one-to-one consultations as </w:t>
      </w:r>
      <w:r w:rsidR="007A7F50" w:rsidRPr="007A7F50">
        <w:rPr>
          <w:rFonts w:ascii="Times New Roman" w:hAnsi="Times New Roman" w:cs="Times New Roman"/>
          <w:i/>
          <w:sz w:val="24"/>
          <w:szCs w:val="24"/>
          <w:lang w:val="en-US"/>
        </w:rPr>
        <w:t>a unique and powerful learning environment</w:t>
      </w:r>
      <w:r w:rsidR="007E49D0">
        <w:rPr>
          <w:rFonts w:ascii="Times New Roman" w:hAnsi="Times New Roman" w:cs="Times New Roman"/>
          <w:sz w:val="24"/>
          <w:szCs w:val="24"/>
          <w:lang w:val="en-US"/>
        </w:rPr>
        <w:fldChar w:fldCharType="begin"/>
      </w:r>
      <w:r w:rsidR="007A7F50">
        <w:rPr>
          <w:rFonts w:ascii="Times New Roman" w:hAnsi="Times New Roman" w:cs="Times New Roman"/>
          <w:sz w:val="24"/>
          <w:szCs w:val="24"/>
          <w:lang w:val="en-US"/>
        </w:rPr>
        <w:instrText xml:space="preserve"> ADDIN EN.CITE &lt;EndNote&gt;&lt;Cite&gt;&lt;Author&gt;Wilson&lt;/Author&gt;&lt;Year&gt; 2011&lt;/Year&gt;&lt;RecNum&gt;418&lt;/RecNum&gt;&lt;DisplayText&gt;(Wilson, Collins, Couchman, &amp;amp; Li, 2011)&lt;/DisplayText&gt;&lt;record&gt;&lt;rec-number&gt;418&lt;/rec-number&gt;&lt;foreign-keys&gt;&lt;key app="EN" db-id="5pz2a5dxd05srdeed275ww9j5wswf0x9rwf5"&gt;418&lt;/key&gt;&lt;/foreign-keys&gt;&lt;ref-type name="Journal Article"&gt;17&lt;/ref-type&gt;&lt;contributors&gt;&lt;authors&gt;&lt;author&gt;Wilson, K., &lt;/author&gt;&lt;author&gt;Collins, G., &lt;/author&gt;&lt;author&gt;Couchman, J., &lt;/author&gt;&lt;author&gt;Li, L. .. &lt;/author&gt;&lt;/authors&gt;&lt;/contributors&gt;&lt;titles&gt;&lt;title&gt;Co-constructing academic literacy: Examining teacher-student discourse in a one-to-one consultation&lt;/title&gt;&lt;secondary-title&gt;Journal Of Academic Language And Learning, &lt;/secondary-title&gt;&lt;/titles&gt;&lt;periodical&gt;&lt;full-title&gt;Journal Of Academic Language And Learning,&lt;/full-title&gt;&lt;/periodical&gt;&lt;volume&gt; 5&lt;/volume&gt;&lt;number&gt;1&lt;/number&gt;&lt;dates&gt;&lt;year&gt; 2011&lt;/year&gt;&lt;/dates&gt;&lt;urls&gt;&lt;related-urls&gt;&lt;url&gt;http://journal.aall.org.au/index.php/jall/article/view/138/103&lt;/url&gt;&lt;/related-urls&gt;&lt;/urls&gt;&lt;access-date&gt;Retrieved May 9, 2012&lt;/access-date&gt;&lt;/record&gt;&lt;/Cite&gt;&lt;/EndNote&gt;</w:instrText>
      </w:r>
      <w:r w:rsidR="007E49D0">
        <w:rPr>
          <w:rFonts w:ascii="Times New Roman" w:hAnsi="Times New Roman" w:cs="Times New Roman"/>
          <w:sz w:val="24"/>
          <w:szCs w:val="24"/>
          <w:lang w:val="en-US"/>
        </w:rPr>
        <w:fldChar w:fldCharType="separate"/>
      </w:r>
      <w:r w:rsidR="007A7F50">
        <w:rPr>
          <w:rFonts w:ascii="Times New Roman" w:hAnsi="Times New Roman" w:cs="Times New Roman"/>
          <w:noProof/>
          <w:sz w:val="24"/>
          <w:szCs w:val="24"/>
          <w:lang w:val="en-US"/>
        </w:rPr>
        <w:t>(</w:t>
      </w:r>
      <w:hyperlink w:anchor="_ENREF_27" w:tooltip="Wilson,  2011 #418" w:history="1">
        <w:r w:rsidR="002F170B">
          <w:rPr>
            <w:rFonts w:ascii="Times New Roman" w:hAnsi="Times New Roman" w:cs="Times New Roman"/>
            <w:noProof/>
            <w:sz w:val="24"/>
            <w:szCs w:val="24"/>
            <w:lang w:val="en-US"/>
          </w:rPr>
          <w:t>Wilson, Collins, Couchman, &amp; Li, 2011</w:t>
        </w:r>
      </w:hyperlink>
      <w:r w:rsidR="007A7F50">
        <w:rPr>
          <w:rFonts w:ascii="Times New Roman" w:hAnsi="Times New Roman" w:cs="Times New Roman"/>
          <w:noProof/>
          <w:sz w:val="24"/>
          <w:szCs w:val="24"/>
          <w:lang w:val="en-US"/>
        </w:rPr>
        <w:t>)</w:t>
      </w:r>
      <w:r w:rsidR="007E49D0">
        <w:rPr>
          <w:rFonts w:ascii="Times New Roman" w:hAnsi="Times New Roman" w:cs="Times New Roman"/>
          <w:sz w:val="24"/>
          <w:szCs w:val="24"/>
          <w:lang w:val="en-US"/>
        </w:rPr>
        <w:fldChar w:fldCharType="end"/>
      </w:r>
      <w:r w:rsidR="007A7F50">
        <w:rPr>
          <w:rFonts w:ascii="Times New Roman" w:hAnsi="Times New Roman" w:cs="Times New Roman"/>
          <w:sz w:val="24"/>
          <w:szCs w:val="24"/>
          <w:lang w:val="en-US"/>
        </w:rPr>
        <w:t xml:space="preserve">.  </w:t>
      </w:r>
      <w:r w:rsidRPr="001A56A1">
        <w:rPr>
          <w:rFonts w:ascii="Times New Roman" w:hAnsi="Times New Roman" w:cs="Times New Roman"/>
          <w:sz w:val="24"/>
          <w:szCs w:val="24"/>
          <w:lang w:val="en-US"/>
        </w:rPr>
        <w:t>Huijser, Kimmins, &amp; Galligan</w:t>
      </w:r>
      <w:r w:rsidR="007E49D0">
        <w:rPr>
          <w:rFonts w:ascii="Times New Roman" w:hAnsi="Times New Roman" w:cs="Times New Roman"/>
          <w:sz w:val="24"/>
          <w:szCs w:val="24"/>
          <w:lang w:val="en-US"/>
        </w:rPr>
        <w:fldChar w:fldCharType="begin"/>
      </w:r>
      <w:r w:rsidR="00CD20B4">
        <w:rPr>
          <w:rFonts w:ascii="Times New Roman" w:hAnsi="Times New Roman" w:cs="Times New Roman"/>
          <w:sz w:val="24"/>
          <w:szCs w:val="24"/>
          <w:lang w:val="en-US"/>
        </w:rPr>
        <w:instrText xml:space="preserve"> ADDIN EN.CITE &lt;EndNote&gt;&lt;Cite&gt;&lt;Author&gt;Huijser&lt;/Author&gt;&lt;Year&gt;2008&lt;/Year&gt;&lt;RecNum&gt;398&lt;/RecNum&gt;&lt;DisplayText&gt;(Huijser, Kimmins, &amp;amp; Galligan, 2008)&lt;/DisplayText&gt;&lt;record&gt;&lt;rec-number&gt;398&lt;/rec-number&gt;&lt;foreign-keys&gt;&lt;key app="EN" db-id="5pz2a5dxd05srdeed275ww9j5wswf0x9rwf5"&gt;398&lt;/key&gt;&lt;/foreign-keys&gt;&lt;ref-type name="Journal Article"&gt;17&lt;/ref-type&gt;&lt;contributors&gt;&lt;authors&gt;&lt;author&gt;Huijser, H.&lt;/author&gt;&lt;author&gt;Kimmins, L&lt;/author&gt;&lt;author&gt;Galligan, L&lt;/author&gt;&lt;/authors&gt;&lt;/contributors&gt;&lt;titles&gt;&lt;title&gt;Evaluating individual teaching on the road to embedding academic skills&lt;/title&gt;&lt;secondary-title&gt;Journal of Academic Language and learning&lt;/secondary-title&gt;&lt;/titles&gt;&lt;periodical&gt;&lt;full-title&gt;Journal of Academic Language and learning&lt;/full-title&gt;&lt;/periodical&gt;&lt;volume&gt;2&lt;/volume&gt;&lt;number&gt;1&lt;/number&gt;&lt;dates&gt;&lt;year&gt;2008&lt;/year&gt;&lt;/dates&gt;&lt;isbn&gt;1835-5196&lt;/isbn&gt;&lt;urls&gt;&lt;/urls&gt;&lt;/record&gt;&lt;/Cite&gt;&lt;/EndNote&gt;</w:instrText>
      </w:r>
      <w:r w:rsidR="007E49D0">
        <w:rPr>
          <w:rFonts w:ascii="Times New Roman" w:hAnsi="Times New Roman" w:cs="Times New Roman"/>
          <w:sz w:val="24"/>
          <w:szCs w:val="24"/>
          <w:lang w:val="en-US"/>
        </w:rPr>
        <w:fldChar w:fldCharType="separate"/>
      </w:r>
      <w:r w:rsidR="00CD20B4">
        <w:rPr>
          <w:rFonts w:ascii="Times New Roman" w:hAnsi="Times New Roman" w:cs="Times New Roman"/>
          <w:noProof/>
          <w:sz w:val="24"/>
          <w:szCs w:val="24"/>
          <w:lang w:val="en-US"/>
        </w:rPr>
        <w:t>(</w:t>
      </w:r>
      <w:hyperlink w:anchor="_ENREF_13" w:tooltip="Huijser, 2008 #398" w:history="1">
        <w:r w:rsidR="002F170B">
          <w:rPr>
            <w:rFonts w:ascii="Times New Roman" w:hAnsi="Times New Roman" w:cs="Times New Roman"/>
            <w:noProof/>
            <w:sz w:val="24"/>
            <w:szCs w:val="24"/>
            <w:lang w:val="en-US"/>
          </w:rPr>
          <w:t>Huijser, Kimmins, &amp; Galligan, 2008</w:t>
        </w:r>
      </w:hyperlink>
      <w:r w:rsidR="00CD20B4">
        <w:rPr>
          <w:rFonts w:ascii="Times New Roman" w:hAnsi="Times New Roman" w:cs="Times New Roman"/>
          <w:noProof/>
          <w:sz w:val="24"/>
          <w:szCs w:val="24"/>
          <w:lang w:val="en-US"/>
        </w:rPr>
        <w:t>)</w:t>
      </w:r>
      <w:r w:rsidR="007E49D0">
        <w:rPr>
          <w:rFonts w:ascii="Times New Roman" w:hAnsi="Times New Roman" w:cs="Times New Roman"/>
          <w:sz w:val="24"/>
          <w:szCs w:val="24"/>
          <w:lang w:val="en-US"/>
        </w:rPr>
        <w:fldChar w:fldCharType="end"/>
      </w:r>
      <w:r w:rsidRPr="001A56A1">
        <w:rPr>
          <w:rFonts w:ascii="Times New Roman" w:hAnsi="Times New Roman" w:cs="Times New Roman"/>
          <w:sz w:val="24"/>
          <w:szCs w:val="24"/>
          <w:lang w:val="en-US"/>
        </w:rPr>
        <w:t xml:space="preserve">, report research in which </w:t>
      </w:r>
      <w:r>
        <w:rPr>
          <w:rFonts w:ascii="Times New Roman" w:hAnsi="Times New Roman" w:cs="Times New Roman"/>
          <w:sz w:val="24"/>
          <w:szCs w:val="24"/>
          <w:lang w:val="en-US"/>
        </w:rPr>
        <w:t>investigation</w:t>
      </w:r>
      <w:r w:rsidRPr="001A56A1">
        <w:rPr>
          <w:rFonts w:ascii="Times New Roman" w:hAnsi="Times New Roman" w:cs="Times New Roman"/>
          <w:sz w:val="24"/>
          <w:szCs w:val="24"/>
          <w:lang w:val="en-US"/>
        </w:rPr>
        <w:t xml:space="preserve"> into one on one consultations was closely linked to argument for embedding academic skills in the curriculum. In all cases the researchers conclude that embedding skills in the curriculum can be advantageous to both students and teaching academics in faculties and courses</w:t>
      </w:r>
      <w:r w:rsidR="0027737C">
        <w:rPr>
          <w:rFonts w:ascii="Times New Roman" w:hAnsi="Times New Roman" w:cs="Times New Roman"/>
          <w:sz w:val="24"/>
          <w:szCs w:val="24"/>
          <w:lang w:val="en-US"/>
        </w:rPr>
        <w:t>.</w:t>
      </w:r>
    </w:p>
    <w:p w:rsidR="007D3694" w:rsidRPr="001A56A1" w:rsidRDefault="007D3694" w:rsidP="00862C23">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Another issue that recurs frequently in the ALL literature is that concerning post-entry language assessment (PELAs) in Australian universities.  Katie </w:t>
      </w:r>
      <w:proofErr w:type="spellStart"/>
      <w:r>
        <w:rPr>
          <w:rFonts w:ascii="Times New Roman" w:hAnsi="Times New Roman" w:cs="Times New Roman"/>
          <w:sz w:val="24"/>
          <w:szCs w:val="24"/>
          <w:lang w:val="en-US"/>
        </w:rPr>
        <w:t>Dunworth</w:t>
      </w:r>
      <w:proofErr w:type="spellEnd"/>
      <w:r>
        <w:rPr>
          <w:rFonts w:ascii="Times New Roman" w:hAnsi="Times New Roman" w:cs="Times New Roman"/>
          <w:sz w:val="24"/>
          <w:szCs w:val="24"/>
          <w:lang w:val="en-US"/>
        </w:rPr>
        <w:t xml:space="preserve"> conducted a wide ranging study of their use in Australian universities </w:t>
      </w:r>
      <w:r w:rsidR="007E49D0">
        <w:rPr>
          <w:rFonts w:ascii="Times New Roman" w:hAnsi="Times New Roman" w:cs="Times New Roman"/>
          <w:sz w:val="24"/>
          <w:szCs w:val="24"/>
          <w:lang w:val="en-US"/>
        </w:rPr>
        <w:fldChar w:fldCharType="begin"/>
      </w:r>
      <w:r w:rsidR="002F170B">
        <w:rPr>
          <w:rFonts w:ascii="Times New Roman" w:hAnsi="Times New Roman" w:cs="Times New Roman"/>
          <w:sz w:val="24"/>
          <w:szCs w:val="24"/>
          <w:lang w:val="en-US"/>
        </w:rPr>
        <w:instrText xml:space="preserve"> ADDIN EN.CITE &lt;EndNote&gt;&lt;Cite&gt;&lt;Author&gt;Dunworth&lt;/Author&gt;&lt;Year&gt;2009&lt;/Year&gt;&lt;RecNum&gt;336&lt;/RecNum&gt;&lt;DisplayText&gt;(Dunworth, 2009)&lt;/DisplayText&gt;&lt;record&gt;&lt;rec-number&gt;336&lt;/rec-number&gt;&lt;foreign-keys&gt;&lt;key app="EN" db-id="rvx0p9szuatsfpeazzpvx5flrd59ep0ddfef"&gt;336&lt;/key&gt;&lt;/foreign-keys&gt;&lt;ref-type name="Journal Article"&gt;17&lt;/ref-type&gt;&lt;contributors&gt;&lt;authors&gt;&lt;author&gt;Dunworth, Katie&lt;/author&gt;&lt;/authors&gt;&lt;/contributors&gt;&lt;titles&gt;&lt;title&gt;An investigationinto post-entry English language assessment in Australian universities&lt;/title&gt;&lt;secondary-title&gt;Journal of Academic Language and Learning&lt;/secondary-title&gt;&lt;/titles&gt;&lt;periodical&gt;&lt;full-title&gt;Journal of Academic Language and Learning&lt;/full-title&gt;&lt;/periodical&gt;&lt;pages&gt;A1 - A13&lt;/pages&gt;&lt;volume&gt;3&lt;/volume&gt;&lt;number&gt;1&lt;/number&gt;&lt;dates&gt;&lt;year&gt;2009&lt;/year&gt;&lt;/dates&gt;&lt;isbn&gt;1835-5196&lt;/isbn&gt;&lt;urls&gt;&lt;related-urls&gt;&lt;url&gt;http://journal.aall.org.au/index.php/jall/article/view/67/57&lt;/url&gt;&lt;/related-urls&gt;&lt;/urls&gt;&lt;/record&gt;&lt;/Cite&gt;&lt;/EndNote&gt;</w:instrText>
      </w:r>
      <w:r w:rsidR="007E49D0">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w:t>
      </w:r>
      <w:hyperlink w:anchor="_ENREF_8" w:tooltip="Dunworth, 2009 #336" w:history="1">
        <w:r w:rsidR="002F170B">
          <w:rPr>
            <w:rFonts w:ascii="Times New Roman" w:hAnsi="Times New Roman" w:cs="Times New Roman"/>
            <w:noProof/>
            <w:sz w:val="24"/>
            <w:szCs w:val="24"/>
            <w:lang w:val="en-US"/>
          </w:rPr>
          <w:t>Dunworth, 2009</w:t>
        </w:r>
      </w:hyperlink>
      <w:r>
        <w:rPr>
          <w:rFonts w:ascii="Times New Roman" w:hAnsi="Times New Roman" w:cs="Times New Roman"/>
          <w:noProof/>
          <w:sz w:val="24"/>
          <w:szCs w:val="24"/>
          <w:lang w:val="en-US"/>
        </w:rPr>
        <w:t>)</w:t>
      </w:r>
      <w:r w:rsidR="007E49D0">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and it seems that the jury is still out as to their value. However according to </w:t>
      </w:r>
      <w:proofErr w:type="spellStart"/>
      <w:r w:rsidR="00B02DAE">
        <w:rPr>
          <w:rFonts w:ascii="Times New Roman" w:hAnsi="Times New Roman" w:cs="Times New Roman"/>
          <w:sz w:val="24"/>
          <w:szCs w:val="24"/>
          <w:lang w:val="en-US"/>
        </w:rPr>
        <w:t>Dunworth</w:t>
      </w:r>
      <w:proofErr w:type="spellEnd"/>
      <w:r>
        <w:rPr>
          <w:rFonts w:ascii="Times New Roman" w:hAnsi="Times New Roman" w:cs="Times New Roman"/>
          <w:sz w:val="24"/>
          <w:szCs w:val="24"/>
          <w:lang w:val="en-US"/>
        </w:rPr>
        <w:t xml:space="preserve"> several more universities were going to use them and so there will be new research as to their experiences.</w:t>
      </w:r>
    </w:p>
    <w:p w:rsidR="00862C23" w:rsidRDefault="00862C23" w:rsidP="001A56A1">
      <w:pPr>
        <w:rPr>
          <w:rFonts w:ascii="Times New Roman" w:hAnsi="Times New Roman" w:cs="Times New Roman"/>
          <w:sz w:val="24"/>
          <w:szCs w:val="24"/>
          <w:lang w:val="en-US"/>
        </w:rPr>
      </w:pPr>
      <w:r>
        <w:rPr>
          <w:rFonts w:ascii="Times New Roman" w:hAnsi="Times New Roman" w:cs="Times New Roman"/>
          <w:sz w:val="24"/>
          <w:szCs w:val="24"/>
          <w:lang w:val="en-US"/>
        </w:rPr>
        <w:t>T</w:t>
      </w:r>
      <w:r w:rsidR="00490BC2">
        <w:rPr>
          <w:rFonts w:ascii="Times New Roman" w:hAnsi="Times New Roman" w:cs="Times New Roman"/>
          <w:sz w:val="24"/>
          <w:szCs w:val="24"/>
          <w:lang w:val="en-US"/>
        </w:rPr>
        <w:t>he literature survey</w:t>
      </w:r>
      <w:r>
        <w:rPr>
          <w:rFonts w:ascii="Times New Roman" w:hAnsi="Times New Roman" w:cs="Times New Roman"/>
          <w:sz w:val="24"/>
          <w:szCs w:val="24"/>
          <w:lang w:val="en-US"/>
        </w:rPr>
        <w:t xml:space="preserve"> was extended</w:t>
      </w:r>
      <w:r w:rsidR="00490BC2">
        <w:rPr>
          <w:rFonts w:ascii="Times New Roman" w:hAnsi="Times New Roman" w:cs="Times New Roman"/>
          <w:sz w:val="24"/>
          <w:szCs w:val="24"/>
          <w:lang w:val="en-US"/>
        </w:rPr>
        <w:t xml:space="preserve"> to include, the First Year Experience </w:t>
      </w:r>
      <w:r w:rsidR="003C71B8">
        <w:rPr>
          <w:rFonts w:ascii="Times New Roman" w:hAnsi="Times New Roman" w:cs="Times New Roman"/>
          <w:sz w:val="24"/>
          <w:szCs w:val="24"/>
          <w:lang w:val="en-US"/>
        </w:rPr>
        <w:t>(</w:t>
      </w:r>
      <w:r w:rsidR="00490BC2">
        <w:rPr>
          <w:rFonts w:ascii="Times New Roman" w:hAnsi="Times New Roman" w:cs="Times New Roman"/>
          <w:sz w:val="24"/>
          <w:szCs w:val="24"/>
          <w:lang w:val="en-US"/>
        </w:rPr>
        <w:t>FYE</w:t>
      </w:r>
      <w:r w:rsidR="003C71B8">
        <w:rPr>
          <w:rFonts w:ascii="Times New Roman" w:hAnsi="Times New Roman" w:cs="Times New Roman"/>
          <w:sz w:val="24"/>
          <w:szCs w:val="24"/>
          <w:lang w:val="en-US"/>
        </w:rPr>
        <w:t>)</w:t>
      </w:r>
      <w:r w:rsidR="00CA5DCF">
        <w:rPr>
          <w:rFonts w:ascii="Times New Roman" w:hAnsi="Times New Roman" w:cs="Times New Roman"/>
          <w:sz w:val="24"/>
          <w:szCs w:val="24"/>
          <w:lang w:val="en-US"/>
        </w:rPr>
        <w:t xml:space="preserve"> which </w:t>
      </w:r>
      <w:r>
        <w:rPr>
          <w:rFonts w:ascii="Times New Roman" w:hAnsi="Times New Roman" w:cs="Times New Roman"/>
          <w:sz w:val="24"/>
          <w:szCs w:val="24"/>
          <w:lang w:val="en-US"/>
        </w:rPr>
        <w:t xml:space="preserve">provides valuable context and </w:t>
      </w:r>
      <w:r w:rsidR="001A56A1" w:rsidRPr="001A56A1">
        <w:rPr>
          <w:rFonts w:ascii="Times New Roman" w:hAnsi="Times New Roman" w:cs="Times New Roman"/>
          <w:sz w:val="24"/>
          <w:szCs w:val="24"/>
          <w:lang w:val="en-US"/>
        </w:rPr>
        <w:t xml:space="preserve">important insights into the language, and academic literacy needs and demands of first year students. </w:t>
      </w:r>
      <w:r w:rsidR="005F0096">
        <w:rPr>
          <w:rFonts w:ascii="Times New Roman" w:hAnsi="Times New Roman" w:cs="Times New Roman"/>
          <w:sz w:val="24"/>
          <w:szCs w:val="24"/>
          <w:lang w:val="en-US"/>
        </w:rPr>
        <w:t>The fundamental document here is the report of the research surveys done by James, Krause and Jennings which identifies important trends and changes from 1994 to 2009</w:t>
      </w:r>
      <w:r w:rsidR="00B02DAE">
        <w:rPr>
          <w:rFonts w:ascii="Times New Roman" w:hAnsi="Times New Roman" w:cs="Times New Roman"/>
          <w:sz w:val="24"/>
          <w:szCs w:val="24"/>
          <w:lang w:val="en-US"/>
        </w:rPr>
        <w:t xml:space="preserve"> </w:t>
      </w:r>
      <w:r w:rsidR="00B02DAE">
        <w:rPr>
          <w:rFonts w:ascii="Times New Roman" w:hAnsi="Times New Roman" w:cs="Times New Roman"/>
          <w:sz w:val="24"/>
          <w:szCs w:val="24"/>
          <w:lang w:val="en-US"/>
        </w:rPr>
        <w:fldChar w:fldCharType="begin"/>
      </w:r>
      <w:r w:rsidR="00B02DAE">
        <w:rPr>
          <w:rFonts w:ascii="Times New Roman" w:hAnsi="Times New Roman" w:cs="Times New Roman"/>
          <w:sz w:val="24"/>
          <w:szCs w:val="24"/>
          <w:lang w:val="en-US"/>
        </w:rPr>
        <w:instrText xml:space="preserve"> ADDIN EN.CITE &lt;EndNote&gt;&lt;Cite&gt;&lt;Author&gt;James&lt;/Author&gt;&lt;Year&gt;2010&lt;/Year&gt;&lt;RecNum&gt;349&lt;/RecNum&gt;&lt;DisplayText&gt;(James, Krause, &amp;amp; Jennings, 2010)&lt;/DisplayText&gt;&lt;record&gt;&lt;rec-number&gt;349&lt;/rec-number&gt;&lt;foreign-keys&gt;&lt;key app="EN" db-id="trf2r5ezaxzxtvefzs5p0wfcx5atrzwfes0d"&gt;349&lt;/key&gt;&lt;/foreign-keys&gt;&lt;ref-type name="Report"&gt;27&lt;/ref-type&gt;&lt;contributors&gt;&lt;authors&gt;&lt;author&gt;James, R., &lt;/author&gt;&lt;author&gt;Krause, K-L  &lt;/author&gt;&lt;author&gt;Jennings, C.&lt;/author&gt;&lt;/authors&gt;&lt;tertiary-authors&gt;&lt;author&gt;Centre for the Study of higher Education, The University of Melbourne.&lt;/author&gt;&lt;/tertiary-authors&gt;&lt;/contributors&gt;&lt;titles&gt;&lt;title&gt;the First Year Experience in Australian Universities: findings form 1994 - 2009&lt;/title&gt;&lt;/titles&gt;&lt;pages&gt;1 - 83&lt;/pages&gt;&lt;dates&gt;&lt;year&gt;2010&lt;/year&gt;&lt;pub-dates&gt;&lt;date&gt;2010&lt;/date&gt;&lt;/pub-dates&gt;&lt;/dates&gt;&lt;pub-location&gt;Melbourne&lt;/pub-location&gt;&lt;publisher&gt;University of Melbourne&lt;/publisher&gt;&lt;urls&gt;&lt;related-urls&gt;&lt;url&gt;http://www.cshe.unimelb.edu.au/research/experience/docs/FYE_Report_1994_to_2009.pdf&lt;/url&gt;&lt;/related-urls&gt;&lt;/urls&gt;&lt;/record&gt;&lt;/Cite&gt;&lt;/EndNote&gt;</w:instrText>
      </w:r>
      <w:r w:rsidR="00B02DAE">
        <w:rPr>
          <w:rFonts w:ascii="Times New Roman" w:hAnsi="Times New Roman" w:cs="Times New Roman"/>
          <w:sz w:val="24"/>
          <w:szCs w:val="24"/>
          <w:lang w:val="en-US"/>
        </w:rPr>
        <w:fldChar w:fldCharType="separate"/>
      </w:r>
      <w:r w:rsidR="00B02DAE">
        <w:rPr>
          <w:rFonts w:ascii="Times New Roman" w:hAnsi="Times New Roman" w:cs="Times New Roman"/>
          <w:noProof/>
          <w:sz w:val="24"/>
          <w:szCs w:val="24"/>
          <w:lang w:val="en-US"/>
        </w:rPr>
        <w:t>(</w:t>
      </w:r>
      <w:hyperlink w:anchor="_ENREF_14" w:tooltip="James, 2010 #349" w:history="1">
        <w:r w:rsidR="002F170B">
          <w:rPr>
            <w:rFonts w:ascii="Times New Roman" w:hAnsi="Times New Roman" w:cs="Times New Roman"/>
            <w:noProof/>
            <w:sz w:val="24"/>
            <w:szCs w:val="24"/>
            <w:lang w:val="en-US"/>
          </w:rPr>
          <w:t>James, Krause, &amp; Jennings, 2010</w:t>
        </w:r>
      </w:hyperlink>
      <w:r w:rsidR="00B02DAE">
        <w:rPr>
          <w:rFonts w:ascii="Times New Roman" w:hAnsi="Times New Roman" w:cs="Times New Roman"/>
          <w:noProof/>
          <w:sz w:val="24"/>
          <w:szCs w:val="24"/>
          <w:lang w:val="en-US"/>
        </w:rPr>
        <w:t>)</w:t>
      </w:r>
      <w:r w:rsidR="00B02DAE">
        <w:rPr>
          <w:rFonts w:ascii="Times New Roman" w:hAnsi="Times New Roman" w:cs="Times New Roman"/>
          <w:sz w:val="24"/>
          <w:szCs w:val="24"/>
          <w:lang w:val="en-US"/>
        </w:rPr>
        <w:fldChar w:fldCharType="end"/>
      </w:r>
      <w:r w:rsidR="005F0096">
        <w:rPr>
          <w:rFonts w:ascii="Times New Roman" w:hAnsi="Times New Roman" w:cs="Times New Roman"/>
          <w:sz w:val="24"/>
          <w:szCs w:val="24"/>
          <w:lang w:val="en-US"/>
        </w:rPr>
        <w:t xml:space="preserve">.  Also important are </w:t>
      </w:r>
      <w:r>
        <w:rPr>
          <w:rFonts w:ascii="Times New Roman" w:hAnsi="Times New Roman" w:cs="Times New Roman"/>
          <w:sz w:val="24"/>
          <w:szCs w:val="24"/>
          <w:lang w:val="en-US"/>
        </w:rPr>
        <w:t xml:space="preserve">the </w:t>
      </w:r>
      <w:r w:rsidR="001A56A1" w:rsidRPr="001A56A1">
        <w:rPr>
          <w:rFonts w:ascii="Times New Roman" w:hAnsi="Times New Roman" w:cs="Times New Roman"/>
          <w:sz w:val="24"/>
          <w:szCs w:val="24"/>
          <w:lang w:val="en-US"/>
        </w:rPr>
        <w:t xml:space="preserve">papers by Professor Keithia </w:t>
      </w:r>
      <w:r w:rsidR="00B16877" w:rsidRPr="001A56A1">
        <w:rPr>
          <w:rFonts w:ascii="Times New Roman" w:hAnsi="Times New Roman" w:cs="Times New Roman"/>
          <w:sz w:val="24"/>
          <w:szCs w:val="24"/>
          <w:lang w:val="en-US"/>
        </w:rPr>
        <w:t>Wilson</w:t>
      </w:r>
      <w:r w:rsidR="002F170B">
        <w:rPr>
          <w:rFonts w:ascii="Times New Roman" w:hAnsi="Times New Roman" w:cs="Times New Roman"/>
          <w:sz w:val="24"/>
          <w:szCs w:val="24"/>
          <w:lang w:val="en-US"/>
        </w:rPr>
        <w:fldChar w:fldCharType="begin"/>
      </w:r>
      <w:r w:rsidR="002F170B">
        <w:rPr>
          <w:rFonts w:ascii="Times New Roman" w:hAnsi="Times New Roman" w:cs="Times New Roman"/>
          <w:sz w:val="24"/>
          <w:szCs w:val="24"/>
          <w:lang w:val="en-US"/>
        </w:rPr>
        <w:instrText xml:space="preserve"> ADDIN EN.CITE &lt;EndNote&gt;&lt;Cite&gt;&lt;Author&gt;Wilson&lt;/Author&gt;&lt;Year&gt;2009&lt;/Year&gt;&lt;RecNum&gt;474&lt;/RecNum&gt;&lt;DisplayText&gt;(Wilson, 2009)&lt;/DisplayText&gt;&lt;record&gt;&lt;rec-number&gt;474&lt;/rec-number&gt;&lt;foreign-keys&gt;&lt;key app="EN" db-id="rvx0p9szuatsfpeazzpvx5flrd59ep0ddfef"&gt;474&lt;/key&gt;&lt;/foreign-keys&gt;&lt;ref-type name="Conference Paper"&gt;47&lt;/ref-type&gt;&lt;contributors&gt;&lt;authors&gt;&lt;author&gt;Wilson, K., &lt;/author&gt;&lt;/authors&gt;&lt;/contributors&gt;&lt;titles&gt;&lt;title&gt;Success in first year: the impact of institutional, programmatic and personal interventions on an effective and sustainable first-year student experience&amp;apos;&lt;/title&gt;&lt;secondary-title&gt; First year in higher education conference&lt;/secondary-title&gt;&lt;/titles&gt;&lt;dates&gt;&lt;year&gt;2009&lt;/year&gt;&lt;/dates&gt;&lt;pub-location&gt;Brisbane&lt;/pub-location&gt;&lt;urls&gt;&lt;related-urls&gt;&lt;url&gt;http://www.fyhe.com.au/past_papers/papers09/ppts/Keithia_Wilson_paper.pdf&lt;/url&gt;&lt;/related-urls&gt;&lt;/urls&gt;&lt;access-date&gt; 02 Jun 2012, &lt;/access-date&gt;&lt;/record&gt;&lt;/Cite&gt;&lt;/EndNote&gt;</w:instrText>
      </w:r>
      <w:r w:rsidR="002F170B">
        <w:rPr>
          <w:rFonts w:ascii="Times New Roman" w:hAnsi="Times New Roman" w:cs="Times New Roman"/>
          <w:sz w:val="24"/>
          <w:szCs w:val="24"/>
          <w:lang w:val="en-US"/>
        </w:rPr>
        <w:fldChar w:fldCharType="separate"/>
      </w:r>
      <w:r w:rsidR="002F170B">
        <w:rPr>
          <w:rFonts w:ascii="Times New Roman" w:hAnsi="Times New Roman" w:cs="Times New Roman"/>
          <w:noProof/>
          <w:sz w:val="24"/>
          <w:szCs w:val="24"/>
          <w:lang w:val="en-US"/>
        </w:rPr>
        <w:t>(</w:t>
      </w:r>
      <w:hyperlink w:anchor="_ENREF_26" w:tooltip="Wilson, 2009 #474" w:history="1">
        <w:r w:rsidR="002F170B">
          <w:rPr>
            <w:rFonts w:ascii="Times New Roman" w:hAnsi="Times New Roman" w:cs="Times New Roman"/>
            <w:noProof/>
            <w:sz w:val="24"/>
            <w:szCs w:val="24"/>
            <w:lang w:val="en-US"/>
          </w:rPr>
          <w:t>Wilson, 2009</w:t>
        </w:r>
      </w:hyperlink>
      <w:r w:rsidR="002F170B">
        <w:rPr>
          <w:rFonts w:ascii="Times New Roman" w:hAnsi="Times New Roman" w:cs="Times New Roman"/>
          <w:noProof/>
          <w:sz w:val="24"/>
          <w:szCs w:val="24"/>
          <w:lang w:val="en-US"/>
        </w:rPr>
        <w:t>)</w:t>
      </w:r>
      <w:r w:rsidR="002F170B">
        <w:rPr>
          <w:rFonts w:ascii="Times New Roman" w:hAnsi="Times New Roman" w:cs="Times New Roman"/>
          <w:sz w:val="24"/>
          <w:szCs w:val="24"/>
          <w:lang w:val="en-US"/>
        </w:rPr>
        <w:fldChar w:fldCharType="end"/>
      </w:r>
      <w:r w:rsidR="00B16877" w:rsidRPr="001A56A1">
        <w:rPr>
          <w:rFonts w:ascii="Times New Roman" w:hAnsi="Times New Roman" w:cs="Times New Roman"/>
          <w:sz w:val="24"/>
          <w:szCs w:val="24"/>
          <w:lang w:val="en-US"/>
        </w:rPr>
        <w:t xml:space="preserve"> </w:t>
      </w:r>
      <w:r w:rsidR="001A56A1" w:rsidRPr="001A56A1">
        <w:rPr>
          <w:rFonts w:ascii="Times New Roman" w:hAnsi="Times New Roman" w:cs="Times New Roman"/>
          <w:sz w:val="24"/>
          <w:szCs w:val="24"/>
          <w:lang w:val="en-US"/>
        </w:rPr>
        <w:t xml:space="preserve">and Sally </w:t>
      </w:r>
      <w:proofErr w:type="spellStart"/>
      <w:r w:rsidR="001A56A1" w:rsidRPr="001A56A1">
        <w:rPr>
          <w:rFonts w:ascii="Times New Roman" w:hAnsi="Times New Roman" w:cs="Times New Roman"/>
          <w:sz w:val="24"/>
          <w:szCs w:val="24"/>
          <w:lang w:val="en-US"/>
        </w:rPr>
        <w:t>Kift</w:t>
      </w:r>
      <w:proofErr w:type="spellEnd"/>
      <w:r w:rsidR="001A56A1" w:rsidRPr="001A56A1">
        <w:rPr>
          <w:rFonts w:ascii="Times New Roman" w:hAnsi="Times New Roman" w:cs="Times New Roman"/>
          <w:sz w:val="24"/>
          <w:szCs w:val="24"/>
          <w:lang w:val="en-US"/>
        </w:rPr>
        <w:t xml:space="preserve"> (S. </w:t>
      </w:r>
      <w:proofErr w:type="spellStart"/>
      <w:r w:rsidR="001A56A1" w:rsidRPr="001A56A1">
        <w:rPr>
          <w:rFonts w:ascii="Times New Roman" w:hAnsi="Times New Roman" w:cs="Times New Roman"/>
          <w:sz w:val="24"/>
          <w:szCs w:val="24"/>
          <w:lang w:val="en-US"/>
        </w:rPr>
        <w:t>Kift</w:t>
      </w:r>
      <w:proofErr w:type="spellEnd"/>
      <w:r w:rsidR="001A56A1" w:rsidRPr="001A56A1">
        <w:rPr>
          <w:rFonts w:ascii="Times New Roman" w:hAnsi="Times New Roman" w:cs="Times New Roman"/>
          <w:sz w:val="24"/>
          <w:szCs w:val="24"/>
          <w:lang w:val="en-US"/>
        </w:rPr>
        <w:t xml:space="preserve">, Nelson, &amp; Clarke, 2010; S. M. </w:t>
      </w:r>
      <w:proofErr w:type="spellStart"/>
      <w:r w:rsidR="001A56A1" w:rsidRPr="001A56A1">
        <w:rPr>
          <w:rFonts w:ascii="Times New Roman" w:hAnsi="Times New Roman" w:cs="Times New Roman"/>
          <w:sz w:val="24"/>
          <w:szCs w:val="24"/>
          <w:lang w:val="en-US"/>
        </w:rPr>
        <w:t>Kift</w:t>
      </w:r>
      <w:proofErr w:type="spellEnd"/>
      <w:r w:rsidR="001A56A1" w:rsidRPr="001A56A1">
        <w:rPr>
          <w:rFonts w:ascii="Times New Roman" w:hAnsi="Times New Roman" w:cs="Times New Roman"/>
          <w:sz w:val="24"/>
          <w:szCs w:val="24"/>
          <w:lang w:val="en-US"/>
        </w:rPr>
        <w:t>, 2008)</w:t>
      </w:r>
      <w:r>
        <w:rPr>
          <w:rFonts w:ascii="Times New Roman" w:hAnsi="Times New Roman" w:cs="Times New Roman"/>
          <w:sz w:val="24"/>
          <w:szCs w:val="24"/>
          <w:lang w:val="en-US"/>
        </w:rPr>
        <w:t>.  Their</w:t>
      </w:r>
      <w:r w:rsidR="001A56A1" w:rsidRPr="001A56A1">
        <w:rPr>
          <w:rFonts w:ascii="Times New Roman" w:hAnsi="Times New Roman" w:cs="Times New Roman"/>
          <w:sz w:val="24"/>
          <w:szCs w:val="24"/>
          <w:lang w:val="en-US"/>
        </w:rPr>
        <w:t xml:space="preserve"> work</w:t>
      </w:r>
      <w:r w:rsidR="00B16877">
        <w:rPr>
          <w:rFonts w:ascii="Times New Roman" w:hAnsi="Times New Roman" w:cs="Times New Roman"/>
          <w:sz w:val="24"/>
          <w:szCs w:val="24"/>
          <w:lang w:val="en-US"/>
        </w:rPr>
        <w:t xml:space="preserve"> also</w:t>
      </w:r>
      <w:r w:rsidR="001A56A1" w:rsidRPr="001A56A1">
        <w:rPr>
          <w:rFonts w:ascii="Times New Roman" w:hAnsi="Times New Roman" w:cs="Times New Roman"/>
          <w:sz w:val="24"/>
          <w:szCs w:val="24"/>
          <w:lang w:val="en-US"/>
        </w:rPr>
        <w:t xml:space="preserve"> illuminates aspects of the FYE that impact on the decisions made about ALL </w:t>
      </w:r>
      <w:r w:rsidR="005F0096" w:rsidRPr="001A56A1">
        <w:rPr>
          <w:rFonts w:ascii="Times New Roman" w:hAnsi="Times New Roman" w:cs="Times New Roman"/>
          <w:sz w:val="24"/>
          <w:szCs w:val="24"/>
          <w:lang w:val="en-US"/>
        </w:rPr>
        <w:t>provision in</w:t>
      </w:r>
      <w:r w:rsidR="001A56A1" w:rsidRPr="001A56A1">
        <w:rPr>
          <w:rFonts w:ascii="Times New Roman" w:hAnsi="Times New Roman" w:cs="Times New Roman"/>
          <w:sz w:val="24"/>
          <w:szCs w:val="24"/>
          <w:lang w:val="en-US"/>
        </w:rPr>
        <w:t xml:space="preserve"> Higher Education Institutions (HEI’s).  Included here was a paper about the epistemological beliefs about ‘knowing’ of FY students (Brownlee, Walker, Lennox, </w:t>
      </w:r>
      <w:proofErr w:type="spellStart"/>
      <w:r w:rsidR="001A56A1" w:rsidRPr="001A56A1">
        <w:rPr>
          <w:rFonts w:ascii="Times New Roman" w:hAnsi="Times New Roman" w:cs="Times New Roman"/>
          <w:sz w:val="24"/>
          <w:szCs w:val="24"/>
          <w:lang w:val="en-US"/>
        </w:rPr>
        <w:t>Exley</w:t>
      </w:r>
      <w:proofErr w:type="spellEnd"/>
      <w:r w:rsidR="001A56A1" w:rsidRPr="001A56A1">
        <w:rPr>
          <w:rFonts w:ascii="Times New Roman" w:hAnsi="Times New Roman" w:cs="Times New Roman"/>
          <w:sz w:val="24"/>
          <w:szCs w:val="24"/>
          <w:lang w:val="en-US"/>
        </w:rPr>
        <w:t>, &amp; Pearce, 2009), which is included because it reflects results that have implications for how FY students can best be supported. Trotter &amp; Roberts</w:t>
      </w:r>
      <w:r w:rsidR="007E49D0">
        <w:rPr>
          <w:rFonts w:ascii="Times New Roman" w:hAnsi="Times New Roman" w:cs="Times New Roman"/>
          <w:sz w:val="24"/>
          <w:szCs w:val="24"/>
          <w:lang w:val="en-US"/>
        </w:rPr>
        <w:fldChar w:fldCharType="begin"/>
      </w:r>
      <w:r w:rsidR="002F170B">
        <w:rPr>
          <w:rFonts w:ascii="Times New Roman" w:hAnsi="Times New Roman" w:cs="Times New Roman"/>
          <w:sz w:val="24"/>
          <w:szCs w:val="24"/>
          <w:lang w:val="en-US"/>
        </w:rPr>
        <w:instrText xml:space="preserve"> ADDIN EN.CITE &lt;EndNote&gt;&lt;Cite&gt;&lt;Author&gt;Trotter&lt;/Author&gt;&lt;Year&gt;2006&lt;/Year&gt;&lt;RecNum&gt;345&lt;/RecNum&gt;&lt;DisplayText&gt;(Trotter, 2006)&lt;/DisplayText&gt;&lt;record&gt;&lt;rec-number&gt;345&lt;/rec-number&gt;&lt;foreign-keys&gt;&lt;key app="EN" db-id="rvx0p9szuatsfpeazzpvx5flrd59ep0ddfef"&gt;345&lt;/key&gt;&lt;/foreign-keys&gt;&lt;ref-type name="Journal Article"&gt;17&lt;/ref-type&gt;&lt;contributors&gt;&lt;authors&gt;&lt;author&gt;Trotter, Eileen. and Roberts,Carole A.,&lt;/author&gt;&lt;/authors&gt;&lt;/contributors&gt;&lt;titles&gt;&lt;title&gt;Enhancing the early student experience&lt;/title&gt;&lt;secondary-title&gt;Higher Education Research and Development&lt;/secondary-title&gt;&lt;/titles&gt;&lt;periodical&gt;&lt;full-title&gt;Higher Education Research and Development&lt;/full-title&gt;&lt;/periodical&gt;&lt;pages&gt;371 - 386&lt;/pages&gt;&lt;volume&gt;25&lt;/volume&gt;&lt;number&gt;4&lt;/number&gt;&lt;dates&gt;&lt;year&gt;2006&lt;/year&gt;&lt;/dates&gt;&lt;urls&gt;&lt;related-urls&gt;&lt;url&gt;http://dx.doi.org/10.1080/07294360600947368&lt;/url&gt;&lt;/related-urls&gt;&lt;/urls&gt;&lt;electronic-resource-num&gt;10.1080/07294360600947368&lt;/electronic-resource-num&gt;&lt;/record&gt;&lt;/Cite&gt;&lt;/EndNote&gt;</w:instrText>
      </w:r>
      <w:r w:rsidR="007E49D0">
        <w:rPr>
          <w:rFonts w:ascii="Times New Roman" w:hAnsi="Times New Roman" w:cs="Times New Roman"/>
          <w:sz w:val="24"/>
          <w:szCs w:val="24"/>
          <w:lang w:val="en-US"/>
        </w:rPr>
        <w:fldChar w:fldCharType="separate"/>
      </w:r>
      <w:r w:rsidR="002D301A">
        <w:rPr>
          <w:rFonts w:ascii="Times New Roman" w:hAnsi="Times New Roman" w:cs="Times New Roman"/>
          <w:noProof/>
          <w:sz w:val="24"/>
          <w:szCs w:val="24"/>
          <w:lang w:val="en-US"/>
        </w:rPr>
        <w:t>(</w:t>
      </w:r>
      <w:hyperlink w:anchor="_ENREF_24" w:tooltip="Trotter, 2006 #345" w:history="1">
        <w:r w:rsidR="002F170B">
          <w:rPr>
            <w:rFonts w:ascii="Times New Roman" w:hAnsi="Times New Roman" w:cs="Times New Roman"/>
            <w:noProof/>
            <w:sz w:val="24"/>
            <w:szCs w:val="24"/>
            <w:lang w:val="en-US"/>
          </w:rPr>
          <w:t>Trotter, 2006</w:t>
        </w:r>
      </w:hyperlink>
      <w:r w:rsidR="002D301A">
        <w:rPr>
          <w:rFonts w:ascii="Times New Roman" w:hAnsi="Times New Roman" w:cs="Times New Roman"/>
          <w:noProof/>
          <w:sz w:val="24"/>
          <w:szCs w:val="24"/>
          <w:lang w:val="en-US"/>
        </w:rPr>
        <w:t>)</w:t>
      </w:r>
      <w:r w:rsidR="007E49D0">
        <w:rPr>
          <w:rFonts w:ascii="Times New Roman" w:hAnsi="Times New Roman" w:cs="Times New Roman"/>
          <w:sz w:val="24"/>
          <w:szCs w:val="24"/>
          <w:lang w:val="en-US"/>
        </w:rPr>
        <w:fldChar w:fldCharType="end"/>
      </w:r>
      <w:r w:rsidR="001A56A1" w:rsidRPr="001A56A1">
        <w:rPr>
          <w:rFonts w:ascii="Times New Roman" w:hAnsi="Times New Roman" w:cs="Times New Roman"/>
          <w:sz w:val="24"/>
          <w:szCs w:val="24"/>
          <w:lang w:val="en-US"/>
        </w:rPr>
        <w:t>, also contribute to this debate in their UK research on how to enhance the FYE</w:t>
      </w:r>
      <w:r w:rsidR="000E7ABA">
        <w:rPr>
          <w:rFonts w:ascii="Times New Roman" w:hAnsi="Times New Roman" w:cs="Times New Roman"/>
          <w:sz w:val="24"/>
          <w:szCs w:val="24"/>
          <w:lang w:val="en-US"/>
        </w:rPr>
        <w:t xml:space="preserve">.  A paper by Liz Thomas </w:t>
      </w:r>
      <w:r w:rsidR="007E49D0">
        <w:rPr>
          <w:rFonts w:ascii="Times New Roman" w:hAnsi="Times New Roman" w:cs="Times New Roman"/>
          <w:sz w:val="24"/>
          <w:szCs w:val="24"/>
          <w:lang w:val="en-US"/>
        </w:rPr>
        <w:fldChar w:fldCharType="begin"/>
      </w:r>
      <w:r w:rsidR="000E7ABA">
        <w:rPr>
          <w:rFonts w:ascii="Times New Roman" w:hAnsi="Times New Roman" w:cs="Times New Roman"/>
          <w:sz w:val="24"/>
          <w:szCs w:val="24"/>
          <w:lang w:val="en-US"/>
        </w:rPr>
        <w:instrText xml:space="preserve"> ADDIN EN.CITE &lt;EndNote&gt;&lt;Cite&gt;&lt;Author&gt;Thomas&lt;/Author&gt;&lt;Year&gt;2002&lt;/Year&gt;&lt;RecNum&gt;417&lt;/RecNum&gt;&lt;DisplayText&gt;(Thomas, 2002)&lt;/DisplayText&gt;&lt;record&gt;&lt;rec-number&gt;417&lt;/rec-number&gt;&lt;foreign-keys&gt;&lt;key app="EN" db-id="5pz2a5dxd05srdeed275ww9j5wswf0x9rwf5"&gt;417&lt;/key&gt;&lt;/foreign-keys&gt;&lt;ref-type name="Journal Article"&gt;17&lt;/ref-type&gt;&lt;contributors&gt;&lt;authors&gt;&lt;author&gt;Thomas, Liz&lt;/author&gt;&lt;/authors&gt;&lt;/contributors&gt;&lt;titles&gt;&lt;title&gt;Student retention in higher education: the role of institutional habitus&lt;/title&gt;&lt;secondary-title&gt;Journal of Education Policy&lt;/secondary-title&gt;&lt;/titles&gt;&lt;periodical&gt;&lt;full-title&gt;Journal of Education Policy&lt;/full-title&gt;&lt;/periodical&gt;&lt;pages&gt;423-442&lt;/pages&gt;&lt;volume&gt;17&lt;/volume&gt;&lt;number&gt;4&lt;/number&gt;&lt;keywords&gt;&lt;keyword&gt;COLLEGE dropouts -- Prevention&lt;/keyword&gt;&lt;keyword&gt;HIGHER education&lt;/keyword&gt;&lt;keyword&gt;GREAT Britain&lt;/keyword&gt;&lt;/keywords&gt;&lt;dates&gt;&lt;year&gt;2002&lt;/year&gt;&lt;/dates&gt;&lt;publisher&gt;Routledge&lt;/publisher&gt;&lt;isbn&gt;02680939&lt;/isbn&gt;&lt;accession-num&gt;7494368&lt;/accession-num&gt;&lt;work-type&gt;Article&lt;/work-type&gt;&lt;urls&gt;&lt;related-urls&gt;&lt;url&gt;http://ezproxy.usq.edu.au/login?url=http://search.ebscohost.com/login.aspx?direct=true&amp;amp;db=a9h&amp;amp;AN=7494368&amp;amp;site=ehost-live&lt;/url&gt;&lt;/related-urls&gt;&lt;/urls&gt;&lt;electronic-resource-num&gt;10.1080/02680930210140257&lt;/electronic-resource-num&gt;&lt;remote-database-name&gt;a9h&lt;/remote-database-name&gt;&lt;remote-database-provider&gt;EBSCOhost&lt;/remote-database-provider&gt;&lt;/record&gt;&lt;/Cite&gt;&lt;/EndNote&gt;</w:instrText>
      </w:r>
      <w:r w:rsidR="007E49D0">
        <w:rPr>
          <w:rFonts w:ascii="Times New Roman" w:hAnsi="Times New Roman" w:cs="Times New Roman"/>
          <w:sz w:val="24"/>
          <w:szCs w:val="24"/>
          <w:lang w:val="en-US"/>
        </w:rPr>
        <w:fldChar w:fldCharType="separate"/>
      </w:r>
      <w:r w:rsidR="000E7ABA">
        <w:rPr>
          <w:rFonts w:ascii="Times New Roman" w:hAnsi="Times New Roman" w:cs="Times New Roman"/>
          <w:noProof/>
          <w:sz w:val="24"/>
          <w:szCs w:val="24"/>
          <w:lang w:val="en-US"/>
        </w:rPr>
        <w:t>(</w:t>
      </w:r>
      <w:hyperlink w:anchor="_ENREF_23" w:tooltip="Thomas, 2002 #417" w:history="1">
        <w:r w:rsidR="002F170B">
          <w:rPr>
            <w:rFonts w:ascii="Times New Roman" w:hAnsi="Times New Roman" w:cs="Times New Roman"/>
            <w:noProof/>
            <w:sz w:val="24"/>
            <w:szCs w:val="24"/>
            <w:lang w:val="en-US"/>
          </w:rPr>
          <w:t>Thomas, 2002</w:t>
        </w:r>
      </w:hyperlink>
      <w:r w:rsidR="000E7ABA">
        <w:rPr>
          <w:rFonts w:ascii="Times New Roman" w:hAnsi="Times New Roman" w:cs="Times New Roman"/>
          <w:noProof/>
          <w:sz w:val="24"/>
          <w:szCs w:val="24"/>
          <w:lang w:val="en-US"/>
        </w:rPr>
        <w:t>)</w:t>
      </w:r>
      <w:r w:rsidR="007E49D0">
        <w:rPr>
          <w:rFonts w:ascii="Times New Roman" w:hAnsi="Times New Roman" w:cs="Times New Roman"/>
          <w:sz w:val="24"/>
          <w:szCs w:val="24"/>
          <w:lang w:val="en-US"/>
        </w:rPr>
        <w:fldChar w:fldCharType="end"/>
      </w:r>
      <w:r w:rsidR="000E7ABA">
        <w:rPr>
          <w:rFonts w:ascii="Times New Roman" w:hAnsi="Times New Roman" w:cs="Times New Roman"/>
          <w:sz w:val="24"/>
          <w:szCs w:val="24"/>
          <w:lang w:val="en-US"/>
        </w:rPr>
        <w:t xml:space="preserve"> deals with the ways in which the values and practices of a HEI impact on student retention.</w:t>
      </w:r>
      <w:r w:rsidR="001A56A1" w:rsidRPr="001A56A1">
        <w:rPr>
          <w:rFonts w:ascii="Times New Roman" w:hAnsi="Times New Roman" w:cs="Times New Roman"/>
          <w:sz w:val="24"/>
          <w:szCs w:val="24"/>
          <w:lang w:val="en-US"/>
        </w:rPr>
        <w:t xml:space="preserve"> </w:t>
      </w:r>
      <w:r w:rsidR="00616BCC">
        <w:rPr>
          <w:rFonts w:ascii="Times New Roman" w:hAnsi="Times New Roman" w:cs="Times New Roman"/>
          <w:sz w:val="24"/>
          <w:szCs w:val="24"/>
          <w:lang w:val="en-US"/>
        </w:rPr>
        <w:t xml:space="preserve">  This paper is included because it does not focus on student support as the primary means of ensuring retention and progression but on the ‘habitus’ of the institution in allowing students to be </w:t>
      </w:r>
      <w:r w:rsidR="00616BCC" w:rsidRPr="00616BCC">
        <w:rPr>
          <w:rFonts w:ascii="Times New Roman" w:hAnsi="Times New Roman" w:cs="Times New Roman"/>
          <w:i/>
          <w:sz w:val="24"/>
          <w:szCs w:val="24"/>
          <w:lang w:val="en-US"/>
        </w:rPr>
        <w:t>who they are</w:t>
      </w:r>
      <w:r w:rsidR="00616BCC">
        <w:rPr>
          <w:rFonts w:ascii="Times New Roman" w:hAnsi="Times New Roman" w:cs="Times New Roman"/>
          <w:i/>
          <w:sz w:val="24"/>
          <w:szCs w:val="24"/>
          <w:lang w:val="en-US"/>
        </w:rPr>
        <w:t>.</w:t>
      </w:r>
    </w:p>
    <w:p w:rsidR="00862C23" w:rsidRPr="00862C23" w:rsidRDefault="00862C23" w:rsidP="00862C23">
      <w:pPr>
        <w:rPr>
          <w:rFonts w:ascii="Times New Roman" w:hAnsi="Times New Roman" w:cs="Times New Roman"/>
          <w:sz w:val="24"/>
          <w:szCs w:val="24"/>
          <w:lang w:val="en-US"/>
        </w:rPr>
      </w:pPr>
      <w:r w:rsidRPr="00862C23">
        <w:rPr>
          <w:rFonts w:ascii="Times New Roman" w:hAnsi="Times New Roman" w:cs="Times New Roman"/>
          <w:sz w:val="24"/>
          <w:szCs w:val="24"/>
          <w:lang w:val="en-US"/>
        </w:rPr>
        <w:t xml:space="preserve">To get a sense of the </w:t>
      </w:r>
      <w:r>
        <w:rPr>
          <w:rFonts w:ascii="Times New Roman" w:hAnsi="Times New Roman" w:cs="Times New Roman"/>
          <w:sz w:val="24"/>
          <w:szCs w:val="24"/>
          <w:lang w:val="en-US"/>
        </w:rPr>
        <w:t>trends in research done by ALL practitioners</w:t>
      </w:r>
      <w:r w:rsidRPr="00862C23">
        <w:rPr>
          <w:rFonts w:ascii="Times New Roman" w:hAnsi="Times New Roman" w:cs="Times New Roman"/>
          <w:sz w:val="24"/>
          <w:szCs w:val="24"/>
          <w:lang w:val="en-US"/>
        </w:rPr>
        <w:t xml:space="preserve"> an analysis was done of the topics covered in the papers presented at the recent (November 2011)</w:t>
      </w:r>
      <w:r w:rsidR="0027737C">
        <w:rPr>
          <w:rFonts w:ascii="Times New Roman" w:hAnsi="Times New Roman" w:cs="Times New Roman"/>
          <w:sz w:val="24"/>
          <w:szCs w:val="24"/>
          <w:lang w:val="en-US"/>
        </w:rPr>
        <w:t xml:space="preserve"> </w:t>
      </w:r>
      <w:r w:rsidRPr="00862C23">
        <w:rPr>
          <w:rFonts w:ascii="Times New Roman" w:hAnsi="Times New Roman" w:cs="Times New Roman"/>
          <w:sz w:val="24"/>
          <w:szCs w:val="24"/>
          <w:lang w:val="en-US"/>
        </w:rPr>
        <w:t>AALL conference in Adelaide</w:t>
      </w:r>
      <w:r w:rsidR="005F0096">
        <w:rPr>
          <w:rFonts w:ascii="Times New Roman" w:hAnsi="Times New Roman" w:cs="Times New Roman"/>
          <w:sz w:val="24"/>
          <w:szCs w:val="24"/>
          <w:lang w:val="en-US"/>
        </w:rPr>
        <w:t>,</w:t>
      </w:r>
      <w:r w:rsidRPr="00862C23">
        <w:rPr>
          <w:rFonts w:ascii="Times New Roman" w:hAnsi="Times New Roman" w:cs="Times New Roman"/>
          <w:sz w:val="24"/>
          <w:szCs w:val="24"/>
          <w:lang w:val="en-US"/>
        </w:rPr>
        <w:t xml:space="preserve"> </w:t>
      </w:r>
      <w:r w:rsidR="005F0096">
        <w:rPr>
          <w:rFonts w:ascii="Times New Roman" w:hAnsi="Times New Roman" w:cs="Times New Roman"/>
          <w:sz w:val="24"/>
          <w:szCs w:val="24"/>
          <w:lang w:val="en-US"/>
        </w:rPr>
        <w:t>i</w:t>
      </w:r>
      <w:r w:rsidRPr="00862C23">
        <w:rPr>
          <w:rFonts w:ascii="Times New Roman" w:hAnsi="Times New Roman" w:cs="Times New Roman"/>
          <w:sz w:val="24"/>
          <w:szCs w:val="24"/>
          <w:lang w:val="en-US"/>
        </w:rPr>
        <w:t>n order of popularity they were:</w:t>
      </w:r>
    </w:p>
    <w:p w:rsidR="00862C23" w:rsidRPr="005F0096" w:rsidRDefault="00862C23" w:rsidP="005F0096">
      <w:pPr>
        <w:pStyle w:val="ListParagraph"/>
        <w:numPr>
          <w:ilvl w:val="1"/>
          <w:numId w:val="17"/>
        </w:numPr>
        <w:rPr>
          <w:rFonts w:ascii="Times New Roman" w:hAnsi="Times New Roman" w:cs="Times New Roman"/>
          <w:sz w:val="24"/>
          <w:szCs w:val="24"/>
          <w:lang w:val="en-US"/>
        </w:rPr>
      </w:pPr>
      <w:r w:rsidRPr="005F0096">
        <w:rPr>
          <w:rFonts w:ascii="Times New Roman" w:hAnsi="Times New Roman" w:cs="Times New Roman"/>
          <w:sz w:val="24"/>
          <w:szCs w:val="24"/>
          <w:lang w:val="en-US"/>
        </w:rPr>
        <w:t>The use of digital/technology</w:t>
      </w:r>
    </w:p>
    <w:p w:rsidR="00862C23" w:rsidRPr="005F0096" w:rsidRDefault="00862C23" w:rsidP="005F0096">
      <w:pPr>
        <w:pStyle w:val="ListParagraph"/>
        <w:numPr>
          <w:ilvl w:val="1"/>
          <w:numId w:val="17"/>
        </w:numPr>
        <w:rPr>
          <w:rFonts w:ascii="Times New Roman" w:hAnsi="Times New Roman" w:cs="Times New Roman"/>
          <w:sz w:val="24"/>
          <w:szCs w:val="24"/>
          <w:lang w:val="en-US"/>
        </w:rPr>
      </w:pPr>
      <w:r w:rsidRPr="005F0096">
        <w:rPr>
          <w:rFonts w:ascii="Times New Roman" w:hAnsi="Times New Roman" w:cs="Times New Roman"/>
          <w:sz w:val="24"/>
          <w:szCs w:val="24"/>
          <w:lang w:val="en-US"/>
        </w:rPr>
        <w:t>Embedding skills in courses</w:t>
      </w:r>
    </w:p>
    <w:p w:rsidR="00862C23" w:rsidRPr="005F0096" w:rsidRDefault="00862C23" w:rsidP="005F0096">
      <w:pPr>
        <w:pStyle w:val="ListParagraph"/>
        <w:numPr>
          <w:ilvl w:val="1"/>
          <w:numId w:val="17"/>
        </w:numPr>
        <w:rPr>
          <w:rFonts w:ascii="Times New Roman" w:hAnsi="Times New Roman" w:cs="Times New Roman"/>
          <w:sz w:val="24"/>
          <w:szCs w:val="24"/>
          <w:lang w:val="en-US"/>
        </w:rPr>
      </w:pPr>
      <w:r w:rsidRPr="005F0096">
        <w:rPr>
          <w:rFonts w:ascii="Times New Roman" w:hAnsi="Times New Roman" w:cs="Times New Roman"/>
          <w:sz w:val="24"/>
          <w:szCs w:val="24"/>
          <w:lang w:val="en-US"/>
        </w:rPr>
        <w:t>Collaborative methodology</w:t>
      </w:r>
    </w:p>
    <w:p w:rsidR="00862C23" w:rsidRPr="005F0096" w:rsidRDefault="00862C23" w:rsidP="005F0096">
      <w:pPr>
        <w:pStyle w:val="ListParagraph"/>
        <w:numPr>
          <w:ilvl w:val="1"/>
          <w:numId w:val="17"/>
        </w:numPr>
        <w:rPr>
          <w:rFonts w:ascii="Times New Roman" w:hAnsi="Times New Roman" w:cs="Times New Roman"/>
          <w:sz w:val="24"/>
          <w:szCs w:val="24"/>
          <w:lang w:val="en-US"/>
        </w:rPr>
      </w:pPr>
      <w:r w:rsidRPr="005F0096">
        <w:rPr>
          <w:rFonts w:ascii="Times New Roman" w:hAnsi="Times New Roman" w:cs="Times New Roman"/>
          <w:sz w:val="24"/>
          <w:szCs w:val="24"/>
          <w:lang w:val="en-US"/>
        </w:rPr>
        <w:t>Academic Writing</w:t>
      </w:r>
    </w:p>
    <w:p w:rsidR="00862C23" w:rsidRPr="005F0096" w:rsidRDefault="00862C23" w:rsidP="005F0096">
      <w:pPr>
        <w:pStyle w:val="ListParagraph"/>
        <w:numPr>
          <w:ilvl w:val="1"/>
          <w:numId w:val="17"/>
        </w:numPr>
        <w:rPr>
          <w:rFonts w:ascii="Times New Roman" w:hAnsi="Times New Roman" w:cs="Times New Roman"/>
          <w:sz w:val="24"/>
          <w:szCs w:val="24"/>
          <w:lang w:val="en-US"/>
        </w:rPr>
      </w:pPr>
      <w:proofErr w:type="spellStart"/>
      <w:r w:rsidRPr="005F0096">
        <w:rPr>
          <w:rFonts w:ascii="Times New Roman" w:hAnsi="Times New Roman" w:cs="Times New Roman"/>
          <w:sz w:val="24"/>
          <w:szCs w:val="24"/>
          <w:lang w:val="en-US"/>
        </w:rPr>
        <w:t>Internationalisation</w:t>
      </w:r>
      <w:proofErr w:type="spellEnd"/>
    </w:p>
    <w:p w:rsidR="00862C23" w:rsidRPr="005F0096" w:rsidRDefault="00862C23" w:rsidP="005F0096">
      <w:pPr>
        <w:pStyle w:val="ListParagraph"/>
        <w:numPr>
          <w:ilvl w:val="1"/>
          <w:numId w:val="17"/>
        </w:numPr>
        <w:rPr>
          <w:rFonts w:ascii="Times New Roman" w:hAnsi="Times New Roman" w:cs="Times New Roman"/>
          <w:sz w:val="24"/>
          <w:szCs w:val="24"/>
          <w:lang w:val="en-US"/>
        </w:rPr>
      </w:pPr>
      <w:r w:rsidRPr="005F0096">
        <w:rPr>
          <w:rFonts w:ascii="Times New Roman" w:hAnsi="Times New Roman" w:cs="Times New Roman"/>
          <w:sz w:val="24"/>
          <w:szCs w:val="24"/>
          <w:lang w:val="en-US"/>
        </w:rPr>
        <w:t>Issues involving the ALL profession</w:t>
      </w:r>
    </w:p>
    <w:p w:rsidR="005F0096" w:rsidRPr="005F0096" w:rsidRDefault="005F0096" w:rsidP="005F0096">
      <w:pPr>
        <w:pStyle w:val="ListParagraph"/>
        <w:numPr>
          <w:ilvl w:val="1"/>
          <w:numId w:val="17"/>
        </w:numPr>
        <w:rPr>
          <w:rFonts w:ascii="Times New Roman" w:hAnsi="Times New Roman" w:cs="Times New Roman"/>
          <w:sz w:val="24"/>
          <w:szCs w:val="24"/>
          <w:lang w:val="en-US"/>
        </w:rPr>
      </w:pPr>
      <w:r>
        <w:rPr>
          <w:rFonts w:ascii="Times New Roman" w:hAnsi="Times New Roman" w:cs="Times New Roman"/>
          <w:sz w:val="24"/>
          <w:szCs w:val="24"/>
          <w:lang w:val="en-US"/>
        </w:rPr>
        <w:t>S</w:t>
      </w:r>
      <w:r w:rsidRPr="00862C23">
        <w:rPr>
          <w:rFonts w:ascii="Times New Roman" w:hAnsi="Times New Roman" w:cs="Times New Roman"/>
          <w:sz w:val="24"/>
          <w:szCs w:val="24"/>
          <w:lang w:val="en-US"/>
        </w:rPr>
        <w:t xml:space="preserve">pecialist issues </w:t>
      </w:r>
      <w:proofErr w:type="spellStart"/>
      <w:r w:rsidRPr="00862C23">
        <w:rPr>
          <w:rFonts w:ascii="Times New Roman" w:hAnsi="Times New Roman" w:cs="Times New Roman"/>
          <w:sz w:val="24"/>
          <w:szCs w:val="24"/>
          <w:lang w:val="en-US"/>
        </w:rPr>
        <w:t>e.g</w:t>
      </w:r>
      <w:proofErr w:type="spellEnd"/>
      <w:r w:rsidRPr="00862C23">
        <w:rPr>
          <w:rFonts w:ascii="Times New Roman" w:hAnsi="Times New Roman" w:cs="Times New Roman"/>
          <w:sz w:val="24"/>
          <w:szCs w:val="24"/>
          <w:lang w:val="en-US"/>
        </w:rPr>
        <w:t xml:space="preserve"> numeracy, plagiarism</w:t>
      </w:r>
      <w:r>
        <w:rPr>
          <w:rFonts w:ascii="Times New Roman" w:hAnsi="Times New Roman" w:cs="Times New Roman"/>
          <w:sz w:val="24"/>
          <w:szCs w:val="24"/>
          <w:lang w:val="en-US"/>
        </w:rPr>
        <w:t>, thinking</w:t>
      </w:r>
      <w:r w:rsidR="00D877E5">
        <w:rPr>
          <w:rFonts w:ascii="Times New Roman" w:hAnsi="Times New Roman" w:cs="Times New Roman"/>
          <w:sz w:val="24"/>
          <w:szCs w:val="24"/>
          <w:lang w:val="en-US"/>
        </w:rPr>
        <w:t xml:space="preserve"> and</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memory</w:t>
      </w:r>
      <w:r w:rsidRPr="00862C23">
        <w:rPr>
          <w:rFonts w:ascii="Times New Roman" w:hAnsi="Times New Roman" w:cs="Times New Roman"/>
          <w:sz w:val="24"/>
          <w:szCs w:val="24"/>
          <w:lang w:val="en-US"/>
        </w:rPr>
        <w:t xml:space="preserve">  </w:t>
      </w:r>
      <w:r w:rsidRPr="001A56A1">
        <w:rPr>
          <w:rFonts w:ascii="Times New Roman" w:hAnsi="Times New Roman" w:cs="Times New Roman"/>
          <w:sz w:val="24"/>
          <w:szCs w:val="24"/>
          <w:lang w:val="en-US"/>
        </w:rPr>
        <w:t>.</w:t>
      </w:r>
      <w:proofErr w:type="gramEnd"/>
    </w:p>
    <w:p w:rsidR="00862C23" w:rsidRPr="005F0096" w:rsidRDefault="00862C23" w:rsidP="005F0096">
      <w:pPr>
        <w:pStyle w:val="ListParagraph"/>
        <w:numPr>
          <w:ilvl w:val="1"/>
          <w:numId w:val="17"/>
        </w:numPr>
        <w:rPr>
          <w:rFonts w:ascii="Times New Roman" w:hAnsi="Times New Roman" w:cs="Times New Roman"/>
          <w:sz w:val="24"/>
          <w:szCs w:val="24"/>
          <w:lang w:val="en-US"/>
        </w:rPr>
      </w:pPr>
      <w:r w:rsidRPr="005F0096">
        <w:rPr>
          <w:rFonts w:ascii="Times New Roman" w:hAnsi="Times New Roman" w:cs="Times New Roman"/>
          <w:sz w:val="24"/>
          <w:szCs w:val="24"/>
          <w:lang w:val="en-US"/>
        </w:rPr>
        <w:t xml:space="preserve">Other issues were Curriculum and methodology, employers/industry, post-graduate students, pathway programmes, first year experience, </w:t>
      </w:r>
    </w:p>
    <w:p w:rsidR="009D196F" w:rsidRPr="00E9125B" w:rsidRDefault="00B16877" w:rsidP="00FC1D12">
      <w:pPr>
        <w:spacing w:before="120" w:after="120"/>
        <w:rPr>
          <w:rFonts w:ascii="Times New Roman" w:eastAsia="Times New Roman" w:hAnsi="Times New Roman" w:cs="Times New Roman"/>
          <w:color w:val="FF0000"/>
          <w:sz w:val="24"/>
          <w:szCs w:val="24"/>
        </w:rPr>
      </w:pPr>
      <w:r w:rsidRPr="00B16877">
        <w:rPr>
          <w:rFonts w:ascii="Times New Roman" w:eastAsia="Times New Roman" w:hAnsi="Times New Roman" w:cs="Times New Roman"/>
          <w:sz w:val="24"/>
          <w:szCs w:val="24"/>
        </w:rPr>
        <w:t xml:space="preserve">Other research </w:t>
      </w:r>
      <w:r>
        <w:rPr>
          <w:rFonts w:ascii="Times New Roman" w:eastAsia="Times New Roman" w:hAnsi="Times New Roman" w:cs="Times New Roman"/>
          <w:sz w:val="24"/>
          <w:szCs w:val="24"/>
        </w:rPr>
        <w:t xml:space="preserve">worth noting is that done into strategic developments in Teaching and Learning Centres in Australian universities </w:t>
      </w:r>
      <w:r w:rsidR="007E49D0">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&lt;EndNote&gt;&lt;Cite&gt;&lt;Author&gt;Palmer&lt;/Author&gt;&lt;Year&gt;2011&lt;/Year&gt;&lt;RecNum&gt;413&lt;/RecNum&gt;&lt;DisplayText&gt;(Palmer, Holt, &amp;amp; Challis, 2011)&lt;/DisplayText&gt;&lt;record&gt;&lt;rec-number&gt;413&lt;/rec-number&gt;&lt;foreign-keys&gt;&lt;key app="EN" db-id="5pz2a5dxd05srdeed275ww9j5wswf0x9rwf5"&gt;413&lt;/key&gt;&lt;/foreign-keys&gt;&lt;ref-type name="Journal Article"&gt;17&lt;/ref-type&gt;&lt;contributors&gt;&lt;authors&gt;&lt;author&gt;Palmer, Stuart&lt;/author&gt;&lt;author&gt;Holt, Dale&lt;/author&gt;&lt;author&gt;Challis, Di&lt;/author&gt;&lt;/authors&gt;&lt;/contributors&gt;&lt;titles&gt;&lt;title&gt;Strategic leadership of Teaching and Learning Centres: from reality to ideal&lt;/title&gt;&lt;secondary-title&gt;Higher Education Research &amp;amp; Development&lt;/secondary-title&gt;&lt;/titles&gt;&lt;periodical&gt;&lt;full-title&gt;Higher Education Research &amp;amp; Development&lt;/full-title&gt;&lt;/periodical&gt;&lt;pages&gt;807-821&lt;/pages&gt;&lt;volume&gt;30&lt;/volume&gt;&lt;number&gt;6&lt;/number&gt;&lt;keywords&gt;&lt;keyword&gt;LEADERSHIP&lt;/keyword&gt;&lt;keyword&gt;CLASSROOM learning centers&lt;/keyword&gt;&lt;keyword&gt;FOCUS groups&lt;/keyword&gt;&lt;keyword&gt;INTERACTION analysis in education&lt;/keyword&gt;&lt;keyword&gt;UNIVERSITIES &amp;amp; colleges&lt;/keyword&gt;&lt;keyword&gt;AUSTRALIA&lt;/keyword&gt;&lt;keyword&gt;focus group&lt;/keyword&gt;&lt;keyword&gt;strategic leadership&lt;/keyword&gt;&lt;keyword&gt;teaching and learning centres&lt;/keyword&gt;&lt;/keywords&gt;&lt;dates&gt;&lt;year&gt;2011&lt;/year&gt;&lt;/dates&gt;&lt;isbn&gt;07294360&lt;/isbn&gt;&lt;accession-num&gt;66481491&lt;/accession-num&gt;&lt;work-type&gt;Article&lt;/work-type&gt;&lt;urls&gt;&lt;related-urls&gt;&lt;url&gt;http://ezproxy.usq.edu.au/login?url=http://search.ebscohost.com/login.aspx?direct=true&amp;amp;db=a9h&amp;amp;AN=66481491&amp;amp;site=ehost-live&lt;/url&gt;&lt;/related-urls&gt;&lt;/urls&gt;&lt;electronic-resource-num&gt;10.1080/07294360.2010.539600&lt;/electronic-resource-num&gt;&lt;remote-database-name&gt;a9h&lt;/remote-database-name&gt;&lt;remote-database-provider&gt;EBSCOhost&lt;/remote-database-provider&gt;&lt;/record&gt;&lt;/Cite&gt;&lt;/EndNote&gt;</w:instrText>
      </w:r>
      <w:r w:rsidR="007E49D0">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w:t>
      </w:r>
      <w:hyperlink w:anchor="_ENREF_17" w:tooltip="Palmer, 2011 #413" w:history="1">
        <w:r w:rsidR="002F170B">
          <w:rPr>
            <w:rFonts w:ascii="Times New Roman" w:eastAsia="Times New Roman" w:hAnsi="Times New Roman" w:cs="Times New Roman"/>
            <w:noProof/>
            <w:sz w:val="24"/>
            <w:szCs w:val="24"/>
          </w:rPr>
          <w:t>Palmer, Holt, &amp; Challis, 2011</w:t>
        </w:r>
      </w:hyperlink>
      <w:r>
        <w:rPr>
          <w:rFonts w:ascii="Times New Roman" w:eastAsia="Times New Roman" w:hAnsi="Times New Roman" w:cs="Times New Roman"/>
          <w:noProof/>
          <w:sz w:val="24"/>
          <w:szCs w:val="24"/>
        </w:rPr>
        <w:t>)</w:t>
      </w:r>
      <w:r w:rsidR="007E49D0">
        <w:rPr>
          <w:rFonts w:ascii="Times New Roman" w:eastAsia="Times New Roman" w:hAnsi="Times New Roman" w:cs="Times New Roman"/>
          <w:sz w:val="24"/>
          <w:szCs w:val="24"/>
        </w:rPr>
        <w:fldChar w:fldCharType="end"/>
      </w:r>
      <w:r w:rsidR="00616BCC">
        <w:rPr>
          <w:rFonts w:ascii="Times New Roman" w:eastAsia="Times New Roman" w:hAnsi="Times New Roman" w:cs="Times New Roman"/>
          <w:sz w:val="24"/>
          <w:szCs w:val="24"/>
        </w:rPr>
        <w:t>.</w:t>
      </w:r>
      <w:r w:rsidR="00D44CF5">
        <w:rPr>
          <w:rFonts w:ascii="Times New Roman" w:eastAsia="Times New Roman" w:hAnsi="Times New Roman" w:cs="Times New Roman"/>
          <w:sz w:val="24"/>
          <w:szCs w:val="24"/>
        </w:rPr>
        <w:t xml:space="preserve">Teaching and Learning Centres were described as being prone to reorganisation and restructuring usually as a result of new appointments to university senior executive and that this process sometimes </w:t>
      </w:r>
      <w:proofErr w:type="gramStart"/>
      <w:r w:rsidR="00D44CF5">
        <w:rPr>
          <w:rFonts w:ascii="Times New Roman" w:eastAsia="Times New Roman" w:hAnsi="Times New Roman" w:cs="Times New Roman"/>
          <w:sz w:val="24"/>
          <w:szCs w:val="24"/>
        </w:rPr>
        <w:t>turned</w:t>
      </w:r>
      <w:proofErr w:type="gramEnd"/>
      <w:r w:rsidR="00D44CF5">
        <w:rPr>
          <w:rFonts w:ascii="Times New Roman" w:eastAsia="Times New Roman" w:hAnsi="Times New Roman" w:cs="Times New Roman"/>
          <w:sz w:val="24"/>
          <w:szCs w:val="24"/>
        </w:rPr>
        <w:t xml:space="preserve"> </w:t>
      </w:r>
      <w:r w:rsidR="00D44CF5" w:rsidRPr="00D44CF5">
        <w:rPr>
          <w:rFonts w:ascii="Times New Roman" w:eastAsia="Times New Roman" w:hAnsi="Times New Roman" w:cs="Times New Roman"/>
          <w:i/>
          <w:sz w:val="24"/>
          <w:szCs w:val="24"/>
        </w:rPr>
        <w:t>mature</w:t>
      </w:r>
      <w:r w:rsidR="00D44CF5">
        <w:rPr>
          <w:rFonts w:ascii="Times New Roman" w:eastAsia="Times New Roman" w:hAnsi="Times New Roman" w:cs="Times New Roman"/>
          <w:sz w:val="24"/>
          <w:szCs w:val="24"/>
        </w:rPr>
        <w:t xml:space="preserve"> centres back into </w:t>
      </w:r>
      <w:r w:rsidR="00D44CF5">
        <w:rPr>
          <w:rFonts w:ascii="Times New Roman" w:eastAsia="Times New Roman" w:hAnsi="Times New Roman" w:cs="Times New Roman"/>
          <w:i/>
          <w:sz w:val="24"/>
          <w:szCs w:val="24"/>
        </w:rPr>
        <w:t>embry</w:t>
      </w:r>
      <w:r w:rsidR="00D44CF5" w:rsidRPr="00D44CF5">
        <w:rPr>
          <w:rFonts w:ascii="Times New Roman" w:eastAsia="Times New Roman" w:hAnsi="Times New Roman" w:cs="Times New Roman"/>
          <w:i/>
          <w:sz w:val="24"/>
          <w:szCs w:val="24"/>
        </w:rPr>
        <w:t>onic</w:t>
      </w:r>
      <w:r w:rsidR="00D44CF5">
        <w:rPr>
          <w:rFonts w:ascii="Times New Roman" w:eastAsia="Times New Roman" w:hAnsi="Times New Roman" w:cs="Times New Roman"/>
          <w:sz w:val="24"/>
          <w:szCs w:val="24"/>
        </w:rPr>
        <w:t xml:space="preserve"> centres.  It could be argued that this is what is happening currently at USQ. </w:t>
      </w:r>
      <w:r w:rsidR="00616BCC">
        <w:rPr>
          <w:rFonts w:ascii="Times New Roman" w:eastAsia="Times New Roman" w:hAnsi="Times New Roman" w:cs="Times New Roman"/>
          <w:sz w:val="24"/>
          <w:szCs w:val="24"/>
        </w:rPr>
        <w:t xml:space="preserve"> A </w:t>
      </w:r>
      <w:r w:rsidR="00D44CF5">
        <w:rPr>
          <w:rFonts w:ascii="Times New Roman" w:eastAsia="Times New Roman" w:hAnsi="Times New Roman" w:cs="Times New Roman"/>
          <w:sz w:val="24"/>
          <w:szCs w:val="24"/>
        </w:rPr>
        <w:t xml:space="preserve">further </w:t>
      </w:r>
      <w:r w:rsidR="00616BCC">
        <w:rPr>
          <w:rFonts w:ascii="Times New Roman" w:eastAsia="Times New Roman" w:hAnsi="Times New Roman" w:cs="Times New Roman"/>
          <w:sz w:val="24"/>
          <w:szCs w:val="24"/>
        </w:rPr>
        <w:t xml:space="preserve">conclusion reached in this report was that </w:t>
      </w:r>
      <w:r w:rsidR="00616BCC" w:rsidRPr="00616BCC">
        <w:rPr>
          <w:rFonts w:ascii="Times New Roman" w:eastAsia="Times New Roman" w:hAnsi="Times New Roman" w:cs="Times New Roman"/>
          <w:i/>
          <w:sz w:val="24"/>
          <w:szCs w:val="24"/>
        </w:rPr>
        <w:t>Centres would benefit from more direct engagement with students</w:t>
      </w:r>
      <w:r w:rsidR="007B6A8C">
        <w:rPr>
          <w:rFonts w:ascii="Times New Roman" w:eastAsia="Times New Roman" w:hAnsi="Times New Roman" w:cs="Times New Roman"/>
          <w:sz w:val="24"/>
          <w:szCs w:val="24"/>
        </w:rPr>
        <w:t>, a</w:t>
      </w:r>
      <w:r w:rsidR="00616BCC">
        <w:rPr>
          <w:rFonts w:ascii="Times New Roman" w:eastAsia="Times New Roman" w:hAnsi="Times New Roman" w:cs="Times New Roman"/>
          <w:sz w:val="24"/>
          <w:szCs w:val="24"/>
        </w:rPr>
        <w:t xml:space="preserve"> key wish was for </w:t>
      </w:r>
      <w:r w:rsidR="00616BCC">
        <w:rPr>
          <w:rFonts w:ascii="Times New Roman" w:eastAsia="Times New Roman" w:hAnsi="Times New Roman" w:cs="Times New Roman"/>
          <w:i/>
          <w:sz w:val="24"/>
          <w:szCs w:val="24"/>
        </w:rPr>
        <w:t xml:space="preserve">better </w:t>
      </w:r>
      <w:r w:rsidR="00EE1ED3">
        <w:rPr>
          <w:rFonts w:ascii="Times New Roman" w:eastAsia="Times New Roman" w:hAnsi="Times New Roman" w:cs="Times New Roman"/>
          <w:i/>
          <w:sz w:val="24"/>
          <w:szCs w:val="24"/>
        </w:rPr>
        <w:t>and</w:t>
      </w:r>
      <w:r w:rsidR="00616BCC">
        <w:rPr>
          <w:rFonts w:ascii="Times New Roman" w:eastAsia="Times New Roman" w:hAnsi="Times New Roman" w:cs="Times New Roman"/>
          <w:i/>
          <w:sz w:val="24"/>
          <w:szCs w:val="24"/>
        </w:rPr>
        <w:t xml:space="preserve"> </w:t>
      </w:r>
      <w:r w:rsidR="00616BCC">
        <w:rPr>
          <w:rFonts w:ascii="Times New Roman" w:eastAsia="Times New Roman" w:hAnsi="Times New Roman" w:cs="Times New Roman"/>
          <w:i/>
          <w:sz w:val="24"/>
          <w:szCs w:val="24"/>
        </w:rPr>
        <w:lastRenderedPageBreak/>
        <w:t>more productive</w:t>
      </w:r>
      <w:r w:rsidR="00EE1ED3">
        <w:rPr>
          <w:rFonts w:ascii="Times New Roman" w:eastAsia="Times New Roman" w:hAnsi="Times New Roman" w:cs="Times New Roman"/>
          <w:i/>
          <w:sz w:val="24"/>
          <w:szCs w:val="24"/>
        </w:rPr>
        <w:t xml:space="preserve"> </w:t>
      </w:r>
      <w:r w:rsidR="00616BCC">
        <w:rPr>
          <w:rFonts w:ascii="Times New Roman" w:eastAsia="Times New Roman" w:hAnsi="Times New Roman" w:cs="Times New Roman"/>
          <w:i/>
          <w:sz w:val="24"/>
          <w:szCs w:val="24"/>
        </w:rPr>
        <w:t xml:space="preserve">relations between Centres and </w:t>
      </w:r>
      <w:r w:rsidR="00EE1ED3">
        <w:rPr>
          <w:rFonts w:ascii="Times New Roman" w:eastAsia="Times New Roman" w:hAnsi="Times New Roman" w:cs="Times New Roman"/>
          <w:i/>
          <w:sz w:val="24"/>
          <w:szCs w:val="24"/>
        </w:rPr>
        <w:t>faculties</w:t>
      </w:r>
      <w:r w:rsidR="00EE1ED3">
        <w:rPr>
          <w:rFonts w:ascii="Times New Roman" w:eastAsia="Times New Roman" w:hAnsi="Times New Roman" w:cs="Times New Roman"/>
          <w:sz w:val="24"/>
          <w:szCs w:val="24"/>
        </w:rPr>
        <w:t xml:space="preserve"> and finally it was seen that Centres </w:t>
      </w:r>
      <w:r w:rsidR="007B6A8C">
        <w:rPr>
          <w:rFonts w:ascii="Times New Roman" w:eastAsia="Times New Roman" w:hAnsi="Times New Roman" w:cs="Times New Roman"/>
          <w:sz w:val="24"/>
          <w:szCs w:val="24"/>
        </w:rPr>
        <w:t>would benefit from having</w:t>
      </w:r>
      <w:r w:rsidR="00EE1ED3">
        <w:rPr>
          <w:rFonts w:ascii="Times New Roman" w:eastAsia="Times New Roman" w:hAnsi="Times New Roman" w:cs="Times New Roman"/>
          <w:sz w:val="24"/>
          <w:szCs w:val="24"/>
        </w:rPr>
        <w:t xml:space="preserve"> strategic partnerships with the university’s Senior Executive.</w:t>
      </w:r>
      <w:r w:rsidR="00616BCC">
        <w:rPr>
          <w:rFonts w:ascii="Times New Roman" w:eastAsia="Times New Roman" w:hAnsi="Times New Roman" w:cs="Times New Roman"/>
          <w:sz w:val="24"/>
          <w:szCs w:val="24"/>
        </w:rPr>
        <w:t xml:space="preserve"> </w:t>
      </w:r>
    </w:p>
    <w:p w:rsidR="004E254F" w:rsidRDefault="00A74BF0" w:rsidP="00A74BF0">
      <w:pPr>
        <w:pStyle w:val="Heading2"/>
        <w:rPr>
          <w:rFonts w:eastAsia="Times New Roman"/>
        </w:rPr>
      </w:pPr>
      <w:bookmarkStart w:id="17" w:name="_Toc324936583"/>
      <w:r>
        <w:rPr>
          <w:rFonts w:eastAsia="Calibri"/>
          <w:lang w:val="en-US"/>
        </w:rPr>
        <w:t xml:space="preserve">3.2. Provision of academic </w:t>
      </w:r>
      <w:r w:rsidR="00A20B5F">
        <w:rPr>
          <w:rFonts w:eastAsia="Calibri"/>
          <w:lang w:val="en-US"/>
        </w:rPr>
        <w:t>language literacy and learning skills</w:t>
      </w:r>
      <w:r>
        <w:rPr>
          <w:rFonts w:eastAsia="Calibri"/>
          <w:lang w:val="en-US"/>
        </w:rPr>
        <w:t xml:space="preserve"> in the local Brisbane universities</w:t>
      </w:r>
      <w:bookmarkEnd w:id="17"/>
    </w:p>
    <w:p w:rsidR="00A74BF0" w:rsidRPr="00A74BF0" w:rsidRDefault="00F1787E" w:rsidP="00FC1D12">
      <w:pPr>
        <w:spacing w:before="12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section the following  pattern has been adopted: the first information is the university’s </w:t>
      </w:r>
      <w:r w:rsidR="00BD7E94">
        <w:rPr>
          <w:rFonts w:ascii="Times New Roman" w:eastAsia="Times New Roman" w:hAnsi="Times New Roman" w:cs="Times New Roman"/>
          <w:sz w:val="24"/>
          <w:szCs w:val="24"/>
        </w:rPr>
        <w:t xml:space="preserve"> learning support </w:t>
      </w:r>
      <w:r w:rsidR="00F24D91">
        <w:rPr>
          <w:rFonts w:ascii="Times New Roman" w:eastAsia="Times New Roman" w:hAnsi="Times New Roman" w:cs="Times New Roman"/>
          <w:sz w:val="24"/>
          <w:szCs w:val="24"/>
        </w:rPr>
        <w:t>URL</w:t>
      </w:r>
      <w:r>
        <w:rPr>
          <w:rFonts w:ascii="Times New Roman" w:eastAsia="Times New Roman" w:hAnsi="Times New Roman" w:cs="Times New Roman"/>
          <w:sz w:val="24"/>
          <w:szCs w:val="24"/>
        </w:rPr>
        <w:t xml:space="preserve">, this is followed by </w:t>
      </w:r>
      <w:r w:rsidR="00BD7E94">
        <w:rPr>
          <w:rFonts w:ascii="Times New Roman" w:eastAsia="Times New Roman" w:hAnsi="Times New Roman" w:cs="Times New Roman"/>
          <w:sz w:val="24"/>
          <w:szCs w:val="24"/>
        </w:rPr>
        <w:t xml:space="preserve">other relevant information from the website and then there is </w:t>
      </w:r>
      <w:r w:rsidR="00F73F62">
        <w:rPr>
          <w:rFonts w:ascii="Times New Roman" w:eastAsia="Times New Roman" w:hAnsi="Times New Roman" w:cs="Times New Roman"/>
          <w:sz w:val="24"/>
          <w:szCs w:val="24"/>
        </w:rPr>
        <w:t xml:space="preserve">detail derived </w:t>
      </w:r>
      <w:r>
        <w:rPr>
          <w:rFonts w:ascii="Times New Roman" w:eastAsia="Times New Roman" w:hAnsi="Times New Roman" w:cs="Times New Roman"/>
          <w:sz w:val="24"/>
          <w:szCs w:val="24"/>
        </w:rPr>
        <w:t xml:space="preserve">from Alex </w:t>
      </w:r>
      <w:proofErr w:type="spellStart"/>
      <w:r>
        <w:rPr>
          <w:rFonts w:ascii="Times New Roman" w:eastAsia="Times New Roman" w:hAnsi="Times New Roman" w:cs="Times New Roman"/>
          <w:sz w:val="24"/>
          <w:szCs w:val="24"/>
        </w:rPr>
        <w:t>Barthel’s</w:t>
      </w:r>
      <w:proofErr w:type="spellEnd"/>
      <w:r>
        <w:rPr>
          <w:rFonts w:ascii="Times New Roman" w:eastAsia="Times New Roman" w:hAnsi="Times New Roman" w:cs="Times New Roman"/>
          <w:sz w:val="24"/>
          <w:szCs w:val="24"/>
        </w:rPr>
        <w:t xml:space="preserve"> </w:t>
      </w:r>
      <w:r w:rsidR="007E49D0">
        <w:rPr>
          <w:rFonts w:ascii="Times New Roman" w:eastAsia="Times New Roman" w:hAnsi="Times New Roman" w:cs="Times New Roman"/>
          <w:sz w:val="24"/>
          <w:szCs w:val="24"/>
        </w:rPr>
        <w:fldChar w:fldCharType="begin"/>
      </w:r>
      <w:r w:rsidR="00F73F62">
        <w:rPr>
          <w:rFonts w:ascii="Times New Roman" w:eastAsia="Times New Roman" w:hAnsi="Times New Roman" w:cs="Times New Roman"/>
          <w:sz w:val="24"/>
          <w:szCs w:val="24"/>
        </w:rPr>
        <w:instrText xml:space="preserve"> ADDIN EN.CITE &lt;EndNote&gt;&lt;Cite&gt;&lt;Author&gt;Barthel&lt;/Author&gt;&lt;Year&gt;2011&lt;/Year&gt;&lt;RecNum&gt;403&lt;/RecNum&gt;&lt;DisplayText&gt;(Barthel, 2011d)&lt;/DisplayText&gt;&lt;record&gt;&lt;rec-number&gt;403&lt;/rec-number&gt;&lt;foreign-keys&gt;&lt;key app="EN" db-id="5pz2a5dxd05srdeed275ww9j5wswf0x9rwf5"&gt;403&lt;/key&gt;&lt;/foreign-keys&gt;&lt;ref-type name="Web Page"&gt;12&lt;/ref-type&gt;&lt;contributors&gt;&lt;authors&gt;&lt;author&gt;Barthel, A.&lt;/author&gt;&lt;/authors&gt;&lt;/contributors&gt;&lt;titles&gt;&lt;title&gt;Table 2 – Academic Language and Learning activities&lt;/title&gt;&lt;/titles&gt;&lt;dates&gt;&lt;year&gt;2011&lt;/year&gt;&lt;/dates&gt;&lt;publisher&gt;Association for Academic  Language and Learning&lt;/publisher&gt;&lt;urls&gt;&lt;related-urls&gt;&lt;url&gt;http://www.aall.org.au/sites/default/files/table2-ALLservicesTypesNov2011-2_0.pdf &lt;/url&gt;&lt;/related-urls&gt;&lt;/urls&gt;&lt;/record&gt;&lt;/Cite&gt;&lt;/EndNote&gt;</w:instrText>
      </w:r>
      <w:r w:rsidR="007E49D0">
        <w:rPr>
          <w:rFonts w:ascii="Times New Roman" w:eastAsia="Times New Roman" w:hAnsi="Times New Roman" w:cs="Times New Roman"/>
          <w:sz w:val="24"/>
          <w:szCs w:val="24"/>
        </w:rPr>
        <w:fldChar w:fldCharType="separate"/>
      </w:r>
      <w:r w:rsidR="00F73F62">
        <w:rPr>
          <w:rFonts w:ascii="Times New Roman" w:eastAsia="Times New Roman" w:hAnsi="Times New Roman" w:cs="Times New Roman"/>
          <w:noProof/>
          <w:sz w:val="24"/>
          <w:szCs w:val="24"/>
        </w:rPr>
        <w:t>(</w:t>
      </w:r>
      <w:hyperlink w:anchor="_ENREF_5" w:tooltip="Barthel, 2011 #403" w:history="1">
        <w:r w:rsidR="002F170B">
          <w:rPr>
            <w:rFonts w:ascii="Times New Roman" w:eastAsia="Times New Roman" w:hAnsi="Times New Roman" w:cs="Times New Roman"/>
            <w:noProof/>
            <w:sz w:val="24"/>
            <w:szCs w:val="24"/>
          </w:rPr>
          <w:t>Barthel, 2011d</w:t>
        </w:r>
      </w:hyperlink>
      <w:r w:rsidR="00F73F62">
        <w:rPr>
          <w:rFonts w:ascii="Times New Roman" w:eastAsia="Times New Roman" w:hAnsi="Times New Roman" w:cs="Times New Roman"/>
          <w:noProof/>
          <w:sz w:val="24"/>
          <w:szCs w:val="24"/>
        </w:rPr>
        <w:t>)</w:t>
      </w:r>
      <w:r w:rsidR="007E49D0">
        <w:rPr>
          <w:rFonts w:ascii="Times New Roman" w:eastAsia="Times New Roman" w:hAnsi="Times New Roman" w:cs="Times New Roman"/>
          <w:sz w:val="24"/>
          <w:szCs w:val="24"/>
        </w:rPr>
        <w:fldChar w:fldCharType="end"/>
      </w:r>
      <w:r w:rsidR="0020340B">
        <w:rPr>
          <w:rFonts w:ascii="Times New Roman" w:eastAsia="Times New Roman" w:hAnsi="Times New Roman" w:cs="Times New Roman"/>
          <w:sz w:val="24"/>
          <w:szCs w:val="24"/>
        </w:rPr>
        <w:t xml:space="preserve"> </w:t>
      </w:r>
      <w:r w:rsidR="00BD7E94">
        <w:rPr>
          <w:rFonts w:ascii="Times New Roman" w:eastAsia="Times New Roman" w:hAnsi="Times New Roman" w:cs="Times New Roman"/>
          <w:sz w:val="24"/>
          <w:szCs w:val="24"/>
        </w:rPr>
        <w:t>dat</w:t>
      </w:r>
      <w:r w:rsidR="00DF56FC">
        <w:rPr>
          <w:rFonts w:ascii="Times New Roman" w:eastAsia="Times New Roman" w:hAnsi="Times New Roman" w:cs="Times New Roman"/>
          <w:sz w:val="24"/>
          <w:szCs w:val="24"/>
        </w:rPr>
        <w:t>abase and some from the AALL Conference 2011.</w:t>
      </w:r>
    </w:p>
    <w:p w:rsidR="00A74BF0" w:rsidRDefault="00A74BF0" w:rsidP="00A74BF0">
      <w:pPr>
        <w:pStyle w:val="Heading3"/>
        <w:rPr>
          <w:rFonts w:eastAsia="Times New Roman"/>
        </w:rPr>
      </w:pPr>
      <w:bookmarkStart w:id="18" w:name="_Toc324936584"/>
      <w:r>
        <w:rPr>
          <w:rFonts w:eastAsia="Times New Roman"/>
        </w:rPr>
        <w:t xml:space="preserve">3.2.1. </w:t>
      </w:r>
      <w:r w:rsidRPr="00A74BF0">
        <w:rPr>
          <w:rFonts w:eastAsia="Times New Roman"/>
        </w:rPr>
        <w:t>Bond University</w:t>
      </w:r>
      <w:bookmarkEnd w:id="18"/>
    </w:p>
    <w:p w:rsidR="006707E5" w:rsidRDefault="00D30BD4" w:rsidP="006707E5">
      <w:pPr>
        <w:spacing w:before="100" w:beforeAutospacing="1" w:after="100" w:afterAutospacing="1" w:line="240" w:lineRule="auto"/>
        <w:rPr>
          <w:rFonts w:ascii="Times New Roman" w:eastAsia="Times New Roman" w:hAnsi="Times New Roman" w:cs="Times New Roman"/>
          <w:sz w:val="24"/>
          <w:szCs w:val="24"/>
          <w:lang w:eastAsia="en-AU"/>
        </w:rPr>
      </w:pPr>
      <w:hyperlink r:id="rId13" w:history="1">
        <w:r w:rsidR="006707E5" w:rsidRPr="00BF1629">
          <w:rPr>
            <w:rStyle w:val="Hyperlink"/>
            <w:rFonts w:ascii="Times New Roman" w:eastAsia="Times New Roman" w:hAnsi="Times New Roman" w:cs="Times New Roman"/>
            <w:sz w:val="24"/>
            <w:szCs w:val="24"/>
            <w:lang w:eastAsia="en-AU"/>
          </w:rPr>
          <w:t>http://www.bond.edu.au/student-resources/student-support/student-learning-support/index.htm</w:t>
        </w:r>
      </w:hyperlink>
    </w:p>
    <w:p w:rsidR="006707E5" w:rsidRPr="00532407" w:rsidRDefault="006707E5" w:rsidP="00532407">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lang w:eastAsia="en-AU"/>
        </w:rPr>
      </w:pPr>
      <w:r w:rsidRPr="00532407">
        <w:rPr>
          <w:rFonts w:ascii="Times New Roman" w:eastAsia="Times New Roman" w:hAnsi="Times New Roman" w:cs="Times New Roman"/>
          <w:sz w:val="24"/>
          <w:szCs w:val="24"/>
          <w:lang w:eastAsia="en-AU"/>
        </w:rPr>
        <w:t>The Student Learning Support team offers personalised help in one-on-one sessions and small group workshops or seminars to improve skills in:</w:t>
      </w:r>
    </w:p>
    <w:p w:rsidR="006707E5" w:rsidRPr="006707E5" w:rsidRDefault="006707E5" w:rsidP="006707E5">
      <w:pPr>
        <w:numPr>
          <w:ilvl w:val="0"/>
          <w:numId w:val="5"/>
        </w:numPr>
        <w:spacing w:before="100" w:beforeAutospacing="1" w:after="100" w:afterAutospacing="1" w:line="240" w:lineRule="auto"/>
        <w:rPr>
          <w:rFonts w:ascii="Times New Roman" w:eastAsia="Times New Roman" w:hAnsi="Times New Roman" w:cs="Times New Roman"/>
          <w:sz w:val="24"/>
          <w:szCs w:val="24"/>
          <w:lang w:eastAsia="en-AU"/>
        </w:rPr>
      </w:pPr>
      <w:r w:rsidRPr="006707E5">
        <w:rPr>
          <w:rFonts w:ascii="Times New Roman" w:eastAsia="Times New Roman" w:hAnsi="Times New Roman" w:cs="Times New Roman"/>
          <w:sz w:val="24"/>
          <w:szCs w:val="24"/>
          <w:lang w:eastAsia="en-AU"/>
        </w:rPr>
        <w:t>Oral presentations</w:t>
      </w:r>
    </w:p>
    <w:p w:rsidR="006707E5" w:rsidRPr="006707E5" w:rsidRDefault="006707E5" w:rsidP="006707E5">
      <w:pPr>
        <w:numPr>
          <w:ilvl w:val="0"/>
          <w:numId w:val="5"/>
        </w:numPr>
        <w:spacing w:before="100" w:beforeAutospacing="1" w:after="100" w:afterAutospacing="1" w:line="240" w:lineRule="auto"/>
        <w:rPr>
          <w:rFonts w:ascii="Times New Roman" w:eastAsia="Times New Roman" w:hAnsi="Times New Roman" w:cs="Times New Roman"/>
          <w:sz w:val="24"/>
          <w:szCs w:val="24"/>
          <w:lang w:eastAsia="en-AU"/>
        </w:rPr>
      </w:pPr>
      <w:r w:rsidRPr="006707E5">
        <w:rPr>
          <w:rFonts w:ascii="Times New Roman" w:eastAsia="Times New Roman" w:hAnsi="Times New Roman" w:cs="Times New Roman"/>
          <w:sz w:val="24"/>
          <w:szCs w:val="24"/>
          <w:lang w:eastAsia="en-AU"/>
        </w:rPr>
        <w:t>Citing and referencing</w:t>
      </w:r>
    </w:p>
    <w:p w:rsidR="006707E5" w:rsidRPr="006707E5" w:rsidRDefault="006707E5" w:rsidP="006707E5">
      <w:pPr>
        <w:numPr>
          <w:ilvl w:val="0"/>
          <w:numId w:val="5"/>
        </w:numPr>
        <w:spacing w:before="100" w:beforeAutospacing="1" w:after="100" w:afterAutospacing="1" w:line="240" w:lineRule="auto"/>
        <w:rPr>
          <w:rFonts w:ascii="Times New Roman" w:eastAsia="Times New Roman" w:hAnsi="Times New Roman" w:cs="Times New Roman"/>
          <w:sz w:val="24"/>
          <w:szCs w:val="24"/>
          <w:lang w:eastAsia="en-AU"/>
        </w:rPr>
      </w:pPr>
      <w:r w:rsidRPr="006707E5">
        <w:rPr>
          <w:rFonts w:ascii="Times New Roman" w:eastAsia="Times New Roman" w:hAnsi="Times New Roman" w:cs="Times New Roman"/>
          <w:sz w:val="24"/>
          <w:szCs w:val="24"/>
          <w:lang w:eastAsia="en-AU"/>
        </w:rPr>
        <w:t>Grammar and punctuation</w:t>
      </w:r>
    </w:p>
    <w:p w:rsidR="006707E5" w:rsidRPr="006707E5" w:rsidRDefault="006707E5" w:rsidP="006707E5">
      <w:pPr>
        <w:numPr>
          <w:ilvl w:val="0"/>
          <w:numId w:val="5"/>
        </w:numPr>
        <w:spacing w:before="100" w:beforeAutospacing="1" w:after="100" w:afterAutospacing="1" w:line="240" w:lineRule="auto"/>
        <w:rPr>
          <w:rFonts w:ascii="Times New Roman" w:eastAsia="Times New Roman" w:hAnsi="Times New Roman" w:cs="Times New Roman"/>
          <w:sz w:val="24"/>
          <w:szCs w:val="24"/>
          <w:lang w:eastAsia="en-AU"/>
        </w:rPr>
      </w:pPr>
      <w:r w:rsidRPr="006707E5">
        <w:rPr>
          <w:rFonts w:ascii="Times New Roman" w:eastAsia="Times New Roman" w:hAnsi="Times New Roman" w:cs="Times New Roman"/>
          <w:sz w:val="24"/>
          <w:szCs w:val="24"/>
          <w:lang w:eastAsia="en-AU"/>
        </w:rPr>
        <w:t>Developing your reading skills</w:t>
      </w:r>
    </w:p>
    <w:p w:rsidR="006707E5" w:rsidRPr="006707E5" w:rsidRDefault="006707E5" w:rsidP="006707E5">
      <w:pPr>
        <w:numPr>
          <w:ilvl w:val="0"/>
          <w:numId w:val="5"/>
        </w:numPr>
        <w:spacing w:before="100" w:beforeAutospacing="1" w:after="100" w:afterAutospacing="1" w:line="240" w:lineRule="auto"/>
        <w:rPr>
          <w:rFonts w:ascii="Times New Roman" w:eastAsia="Times New Roman" w:hAnsi="Times New Roman" w:cs="Times New Roman"/>
          <w:sz w:val="24"/>
          <w:szCs w:val="24"/>
          <w:lang w:eastAsia="en-AU"/>
        </w:rPr>
      </w:pPr>
      <w:r w:rsidRPr="006707E5">
        <w:rPr>
          <w:rFonts w:ascii="Times New Roman" w:eastAsia="Times New Roman" w:hAnsi="Times New Roman" w:cs="Times New Roman"/>
          <w:sz w:val="24"/>
          <w:szCs w:val="24"/>
          <w:lang w:eastAsia="en-AU"/>
        </w:rPr>
        <w:t>Organising and structuring an essay</w:t>
      </w:r>
    </w:p>
    <w:p w:rsidR="006707E5" w:rsidRPr="006707E5" w:rsidRDefault="006707E5" w:rsidP="006707E5">
      <w:pPr>
        <w:numPr>
          <w:ilvl w:val="0"/>
          <w:numId w:val="5"/>
        </w:numPr>
        <w:spacing w:before="100" w:beforeAutospacing="1" w:after="100" w:afterAutospacing="1" w:line="240" w:lineRule="auto"/>
        <w:rPr>
          <w:rFonts w:ascii="Times New Roman" w:eastAsia="Times New Roman" w:hAnsi="Times New Roman" w:cs="Times New Roman"/>
          <w:sz w:val="24"/>
          <w:szCs w:val="24"/>
          <w:lang w:eastAsia="en-AU"/>
        </w:rPr>
      </w:pPr>
      <w:r w:rsidRPr="006707E5">
        <w:rPr>
          <w:rFonts w:ascii="Times New Roman" w:eastAsia="Times New Roman" w:hAnsi="Times New Roman" w:cs="Times New Roman"/>
          <w:sz w:val="24"/>
          <w:szCs w:val="24"/>
          <w:lang w:eastAsia="en-AU"/>
        </w:rPr>
        <w:t>Managing time and selecting ways to study</w:t>
      </w:r>
    </w:p>
    <w:p w:rsidR="006707E5" w:rsidRPr="006707E5" w:rsidRDefault="006707E5" w:rsidP="006707E5">
      <w:pPr>
        <w:numPr>
          <w:ilvl w:val="0"/>
          <w:numId w:val="5"/>
        </w:numPr>
        <w:spacing w:before="100" w:beforeAutospacing="1" w:after="100" w:afterAutospacing="1" w:line="240" w:lineRule="auto"/>
        <w:rPr>
          <w:rFonts w:ascii="Times New Roman" w:eastAsia="Times New Roman" w:hAnsi="Times New Roman" w:cs="Times New Roman"/>
          <w:sz w:val="24"/>
          <w:szCs w:val="24"/>
          <w:lang w:eastAsia="en-AU"/>
        </w:rPr>
      </w:pPr>
      <w:r w:rsidRPr="006707E5">
        <w:rPr>
          <w:rFonts w:ascii="Times New Roman" w:eastAsia="Times New Roman" w:hAnsi="Times New Roman" w:cs="Times New Roman"/>
          <w:sz w:val="24"/>
          <w:szCs w:val="24"/>
          <w:lang w:eastAsia="en-AU"/>
        </w:rPr>
        <w:t>Preparing for exams</w:t>
      </w:r>
    </w:p>
    <w:p w:rsidR="006707E5" w:rsidRPr="00532407" w:rsidRDefault="006707E5" w:rsidP="00532407">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lang w:eastAsia="en-AU"/>
        </w:rPr>
      </w:pPr>
      <w:r w:rsidRPr="00532407">
        <w:rPr>
          <w:rFonts w:ascii="Times New Roman" w:eastAsia="Times New Roman" w:hAnsi="Times New Roman" w:cs="Times New Roman"/>
          <w:sz w:val="24"/>
          <w:szCs w:val="24"/>
          <w:lang w:eastAsia="en-AU"/>
        </w:rPr>
        <w:t>Student Learning Support also offers Maths Help and an English Language Skills Assessment (ELSA) test.</w:t>
      </w:r>
    </w:p>
    <w:p w:rsidR="00532407" w:rsidRPr="008E6093" w:rsidRDefault="00532407" w:rsidP="00532407">
      <w:pPr>
        <w:pStyle w:val="ListParagraph"/>
        <w:numPr>
          <w:ilvl w:val="0"/>
          <w:numId w:val="4"/>
        </w:numPr>
        <w:spacing w:line="240" w:lineRule="auto"/>
        <w:rPr>
          <w:rFonts w:ascii="Times New Roman" w:hAnsi="Times New Roman" w:cs="Times New Roman"/>
        </w:rPr>
      </w:pPr>
      <w:proofErr w:type="spellStart"/>
      <w:r w:rsidRPr="008E6093">
        <w:rPr>
          <w:rFonts w:ascii="Times New Roman" w:hAnsi="Times New Roman" w:cs="Times New Roman"/>
        </w:rPr>
        <w:t>Bondmate</w:t>
      </w:r>
      <w:proofErr w:type="spellEnd"/>
      <w:r w:rsidRPr="008E6093">
        <w:rPr>
          <w:rFonts w:ascii="Times New Roman" w:hAnsi="Times New Roman" w:cs="Times New Roman"/>
        </w:rPr>
        <w:t xml:space="preserve"> programme</w:t>
      </w:r>
    </w:p>
    <w:p w:rsidR="00532407" w:rsidRPr="008E6093" w:rsidRDefault="00D30BD4" w:rsidP="00532407">
      <w:pPr>
        <w:pStyle w:val="ListParagraph"/>
        <w:spacing w:line="240" w:lineRule="auto"/>
        <w:rPr>
          <w:rFonts w:ascii="Times New Roman" w:hAnsi="Times New Roman" w:cs="Times New Roman"/>
        </w:rPr>
      </w:pPr>
      <w:hyperlink r:id="rId14" w:history="1">
        <w:r w:rsidR="00532407" w:rsidRPr="008E6093">
          <w:rPr>
            <w:rStyle w:val="Hyperlink"/>
            <w:rFonts w:ascii="Times New Roman" w:hAnsi="Times New Roman" w:cs="Times New Roman"/>
          </w:rPr>
          <w:t>http://www.bond.edu.au/student-resources/student-support/bond-mate-program/index.htm</w:t>
        </w:r>
      </w:hyperlink>
    </w:p>
    <w:p w:rsidR="00A74BF0" w:rsidRPr="008E6093" w:rsidRDefault="00E340C3" w:rsidP="00F24D91">
      <w:pPr>
        <w:pStyle w:val="ListParagraph"/>
        <w:numPr>
          <w:ilvl w:val="0"/>
          <w:numId w:val="6"/>
        </w:numPr>
        <w:spacing w:line="240" w:lineRule="auto"/>
        <w:rPr>
          <w:rFonts w:ascii="Times New Roman" w:eastAsia="Times New Roman" w:hAnsi="Times New Roman" w:cs="Times New Roman"/>
          <w:sz w:val="24"/>
          <w:szCs w:val="24"/>
        </w:rPr>
      </w:pPr>
      <w:r w:rsidRPr="008E6093">
        <w:rPr>
          <w:rFonts w:ascii="Times New Roman" w:hAnsi="Times New Roman" w:cs="Times New Roman"/>
        </w:rPr>
        <w:t xml:space="preserve">According to </w:t>
      </w:r>
      <w:r w:rsidR="00505A4E">
        <w:rPr>
          <w:rFonts w:ascii="Times New Roman" w:hAnsi="Times New Roman" w:cs="Times New Roman"/>
        </w:rPr>
        <w:t>Barthel</w:t>
      </w:r>
      <w:r w:rsidR="007E49D0">
        <w:rPr>
          <w:rFonts w:ascii="Times New Roman" w:hAnsi="Times New Roman" w:cs="Times New Roman"/>
        </w:rPr>
        <w:fldChar w:fldCharType="begin"/>
      </w:r>
      <w:r w:rsidR="00F24D91">
        <w:rPr>
          <w:rFonts w:ascii="Times New Roman" w:hAnsi="Times New Roman" w:cs="Times New Roman"/>
        </w:rPr>
        <w:instrText xml:space="preserve"> ADDIN EN.CITE &lt;EndNote&gt;&lt;Cite&gt;&lt;Author&gt;Barthel&lt;/Author&gt;&lt;Year&gt;2011&lt;/Year&gt;&lt;RecNum&gt;403&lt;/RecNum&gt;&lt;DisplayText&gt;(Barthel, 2011d)&lt;/DisplayText&gt;&lt;record&gt;&lt;rec-number&gt;403&lt;/rec-number&gt;&lt;foreign-keys&gt;&lt;key app="EN" db-id="5pz2a5dxd05srdeed275ww9j5wswf0x9rwf5"&gt;403&lt;/key&gt;&lt;/foreign-keys&gt;&lt;ref-type name="Web Page"&gt;12&lt;/ref-type&gt;&lt;contributors&gt;&lt;authors&gt;&lt;author&gt;Barthel, A.&lt;/author&gt;&lt;/authors&gt;&lt;/contributors&gt;&lt;titles&gt;&lt;title&gt;Table 2 – Academic Language and Learning activities&lt;/title&gt;&lt;/titles&gt;&lt;dates&gt;&lt;year&gt;2011&lt;/year&gt;&lt;/dates&gt;&lt;publisher&gt;Association for Academic  Language and Learning&lt;/publisher&gt;&lt;urls&gt;&lt;related-urls&gt;&lt;url&gt;http://www.aall.org.au/sites/default/files/table2-ALLservicesTypesNov2011-2_0.pdf &lt;/url&gt;&lt;/related-urls&gt;&lt;/urls&gt;&lt;/record&gt;&lt;/Cite&gt;&lt;/EndNote&gt;</w:instrText>
      </w:r>
      <w:r w:rsidR="007E49D0">
        <w:rPr>
          <w:rFonts w:ascii="Times New Roman" w:hAnsi="Times New Roman" w:cs="Times New Roman"/>
        </w:rPr>
        <w:fldChar w:fldCharType="separate"/>
      </w:r>
      <w:r w:rsidR="00F24D91">
        <w:rPr>
          <w:rFonts w:ascii="Times New Roman" w:hAnsi="Times New Roman" w:cs="Times New Roman"/>
          <w:noProof/>
        </w:rPr>
        <w:t>(</w:t>
      </w:r>
      <w:hyperlink w:anchor="_ENREF_5" w:tooltip="Barthel, 2011 #403" w:history="1">
        <w:r w:rsidR="002F170B">
          <w:rPr>
            <w:rFonts w:ascii="Times New Roman" w:hAnsi="Times New Roman" w:cs="Times New Roman"/>
            <w:noProof/>
          </w:rPr>
          <w:t>Barthel, 2011d</w:t>
        </w:r>
      </w:hyperlink>
      <w:r w:rsidR="00F24D91">
        <w:rPr>
          <w:rFonts w:ascii="Times New Roman" w:hAnsi="Times New Roman" w:cs="Times New Roman"/>
          <w:noProof/>
        </w:rPr>
        <w:t>)</w:t>
      </w:r>
      <w:r w:rsidR="007E49D0">
        <w:rPr>
          <w:rFonts w:ascii="Times New Roman" w:hAnsi="Times New Roman" w:cs="Times New Roman"/>
        </w:rPr>
        <w:fldChar w:fldCharType="end"/>
      </w:r>
      <w:r w:rsidR="00505A4E">
        <w:rPr>
          <w:rFonts w:ascii="Times New Roman" w:hAnsi="Times New Roman" w:cs="Times New Roman"/>
        </w:rPr>
        <w:t xml:space="preserve"> </w:t>
      </w:r>
      <w:r w:rsidR="00F24D91">
        <w:rPr>
          <w:rFonts w:ascii="Times New Roman" w:hAnsi="Times New Roman" w:cs="Times New Roman"/>
        </w:rPr>
        <w:t xml:space="preserve">Bond offers all the ALL activities except decentralised support units and  integrated and generic credit-bearing ALL courses </w:t>
      </w:r>
    </w:p>
    <w:p w:rsidR="00A74BF0" w:rsidRPr="00A74BF0" w:rsidRDefault="00A74BF0" w:rsidP="00A74BF0">
      <w:pPr>
        <w:pStyle w:val="Heading3"/>
        <w:rPr>
          <w:rFonts w:eastAsia="Times New Roman"/>
        </w:rPr>
      </w:pPr>
      <w:bookmarkStart w:id="19" w:name="_Toc324936585"/>
      <w:r>
        <w:rPr>
          <w:rFonts w:eastAsia="Times New Roman"/>
        </w:rPr>
        <w:t xml:space="preserve">3.2.2. </w:t>
      </w:r>
      <w:r w:rsidRPr="00A74BF0">
        <w:rPr>
          <w:rFonts w:eastAsia="Times New Roman"/>
        </w:rPr>
        <w:t>Griffith University</w:t>
      </w:r>
      <w:bookmarkEnd w:id="19"/>
    </w:p>
    <w:p w:rsidR="00A74BF0" w:rsidRDefault="00D30BD4" w:rsidP="00A74BF0">
      <w:pPr>
        <w:spacing w:before="120" w:after="120" w:line="240" w:lineRule="auto"/>
        <w:rPr>
          <w:rStyle w:val="Hyperlink"/>
          <w:rFonts w:ascii="Times New Roman" w:eastAsia="Times New Roman" w:hAnsi="Times New Roman" w:cs="Times New Roman"/>
          <w:sz w:val="24"/>
          <w:szCs w:val="24"/>
        </w:rPr>
      </w:pPr>
      <w:hyperlink r:id="rId15" w:history="1">
        <w:r w:rsidR="00011A08" w:rsidRPr="00BF1629">
          <w:rPr>
            <w:rStyle w:val="Hyperlink"/>
            <w:rFonts w:ascii="Times New Roman" w:eastAsia="Times New Roman" w:hAnsi="Times New Roman" w:cs="Times New Roman"/>
            <w:sz w:val="24"/>
            <w:szCs w:val="24"/>
          </w:rPr>
          <w:t>http://www.griffith.edu.au/library/workshops-training/workshops</w:t>
        </w:r>
      </w:hyperlink>
    </w:p>
    <w:p w:rsidR="00BD7E94" w:rsidRPr="00BD7E94" w:rsidRDefault="00BD7E94" w:rsidP="00BD7E94">
      <w:pPr>
        <w:spacing w:before="120" w:after="120" w:line="240" w:lineRule="auto"/>
        <w:rPr>
          <w:rFonts w:ascii="Times New Roman" w:eastAsia="Times New Roman" w:hAnsi="Times New Roman" w:cs="Times New Roman"/>
          <w:b/>
          <w:sz w:val="24"/>
          <w:szCs w:val="24"/>
        </w:rPr>
      </w:pPr>
      <w:r w:rsidRPr="00BD7E94">
        <w:rPr>
          <w:rFonts w:ascii="Times New Roman" w:eastAsia="Times New Roman" w:hAnsi="Times New Roman" w:cs="Times New Roman"/>
          <w:b/>
          <w:sz w:val="24"/>
          <w:szCs w:val="24"/>
        </w:rPr>
        <w:t>Academic Skills Workshops</w:t>
      </w:r>
    </w:p>
    <w:p w:rsidR="00BD7E94" w:rsidRPr="00BD7E94" w:rsidRDefault="00BD7E94" w:rsidP="00BD7E94">
      <w:pPr>
        <w:pStyle w:val="ListParagraph"/>
        <w:numPr>
          <w:ilvl w:val="0"/>
          <w:numId w:val="18"/>
        </w:numPr>
        <w:spacing w:before="120" w:after="120" w:line="240" w:lineRule="auto"/>
        <w:rPr>
          <w:rFonts w:ascii="Times New Roman" w:eastAsia="Times New Roman" w:hAnsi="Times New Roman" w:cs="Times New Roman"/>
          <w:sz w:val="24"/>
          <w:szCs w:val="24"/>
        </w:rPr>
      </w:pPr>
      <w:r w:rsidRPr="00BD7E94">
        <w:rPr>
          <w:rFonts w:ascii="Times New Roman" w:eastAsia="Times New Roman" w:hAnsi="Times New Roman" w:cs="Times New Roman"/>
          <w:sz w:val="24"/>
          <w:szCs w:val="24"/>
        </w:rPr>
        <w:t>Concept mapping</w:t>
      </w:r>
    </w:p>
    <w:p w:rsidR="00BD7E94" w:rsidRPr="00BD7E94" w:rsidRDefault="00BD7E94" w:rsidP="00BD7E94">
      <w:pPr>
        <w:pStyle w:val="ListParagraph"/>
        <w:numPr>
          <w:ilvl w:val="0"/>
          <w:numId w:val="18"/>
        </w:numPr>
        <w:spacing w:before="120" w:after="120" w:line="240" w:lineRule="auto"/>
        <w:rPr>
          <w:rFonts w:ascii="Times New Roman" w:eastAsia="Times New Roman" w:hAnsi="Times New Roman" w:cs="Times New Roman"/>
          <w:sz w:val="24"/>
          <w:szCs w:val="24"/>
        </w:rPr>
      </w:pPr>
      <w:r w:rsidRPr="00BD7E94">
        <w:rPr>
          <w:rFonts w:ascii="Times New Roman" w:eastAsia="Times New Roman" w:hAnsi="Times New Roman" w:cs="Times New Roman"/>
          <w:sz w:val="24"/>
          <w:szCs w:val="24"/>
        </w:rPr>
        <w:t>Editing and proofreading your assignment</w:t>
      </w:r>
    </w:p>
    <w:p w:rsidR="00BD7E94" w:rsidRPr="00BD7E94" w:rsidRDefault="00BD7E94" w:rsidP="00BD7E94">
      <w:pPr>
        <w:pStyle w:val="ListParagraph"/>
        <w:numPr>
          <w:ilvl w:val="0"/>
          <w:numId w:val="18"/>
        </w:numPr>
        <w:spacing w:before="120" w:after="120" w:line="240" w:lineRule="auto"/>
        <w:rPr>
          <w:rFonts w:ascii="Times New Roman" w:eastAsia="Times New Roman" w:hAnsi="Times New Roman" w:cs="Times New Roman"/>
          <w:sz w:val="24"/>
          <w:szCs w:val="24"/>
        </w:rPr>
      </w:pPr>
      <w:r w:rsidRPr="00BD7E94">
        <w:rPr>
          <w:rFonts w:ascii="Times New Roman" w:eastAsia="Times New Roman" w:hAnsi="Times New Roman" w:cs="Times New Roman"/>
          <w:sz w:val="24"/>
          <w:szCs w:val="24"/>
        </w:rPr>
        <w:t>Exam strategies</w:t>
      </w:r>
    </w:p>
    <w:p w:rsidR="00BD7E94" w:rsidRPr="00BD7E94" w:rsidRDefault="00BD7E94" w:rsidP="00BD7E94">
      <w:pPr>
        <w:pStyle w:val="ListParagraph"/>
        <w:numPr>
          <w:ilvl w:val="0"/>
          <w:numId w:val="18"/>
        </w:numPr>
        <w:spacing w:before="120" w:after="120" w:line="240" w:lineRule="auto"/>
        <w:rPr>
          <w:rFonts w:ascii="Times New Roman" w:eastAsia="Times New Roman" w:hAnsi="Times New Roman" w:cs="Times New Roman"/>
          <w:sz w:val="24"/>
          <w:szCs w:val="24"/>
        </w:rPr>
      </w:pPr>
      <w:r w:rsidRPr="00BD7E94">
        <w:rPr>
          <w:rFonts w:ascii="Times New Roman" w:eastAsia="Times New Roman" w:hAnsi="Times New Roman" w:cs="Times New Roman"/>
          <w:sz w:val="24"/>
          <w:szCs w:val="24"/>
        </w:rPr>
        <w:t>Getting started on your assignment</w:t>
      </w:r>
    </w:p>
    <w:p w:rsidR="00BD7E94" w:rsidRPr="00BD7E94" w:rsidRDefault="00BD7E94" w:rsidP="00BD7E94">
      <w:pPr>
        <w:pStyle w:val="ListParagraph"/>
        <w:numPr>
          <w:ilvl w:val="0"/>
          <w:numId w:val="18"/>
        </w:numPr>
        <w:spacing w:before="120" w:after="120" w:line="240" w:lineRule="auto"/>
        <w:rPr>
          <w:rFonts w:ascii="Times New Roman" w:eastAsia="Times New Roman" w:hAnsi="Times New Roman" w:cs="Times New Roman"/>
          <w:sz w:val="24"/>
          <w:szCs w:val="24"/>
        </w:rPr>
      </w:pPr>
      <w:r w:rsidRPr="00BD7E94">
        <w:rPr>
          <w:rFonts w:ascii="Times New Roman" w:eastAsia="Times New Roman" w:hAnsi="Times New Roman" w:cs="Times New Roman"/>
          <w:sz w:val="24"/>
          <w:szCs w:val="24"/>
        </w:rPr>
        <w:t>Managing your reading</w:t>
      </w:r>
    </w:p>
    <w:p w:rsidR="00BD7E94" w:rsidRPr="00BD7E94" w:rsidRDefault="00BD7E94" w:rsidP="00BD7E94">
      <w:pPr>
        <w:pStyle w:val="ListParagraph"/>
        <w:numPr>
          <w:ilvl w:val="0"/>
          <w:numId w:val="18"/>
        </w:numPr>
        <w:spacing w:before="120" w:after="120" w:line="240" w:lineRule="auto"/>
        <w:rPr>
          <w:rFonts w:ascii="Times New Roman" w:eastAsia="Times New Roman" w:hAnsi="Times New Roman" w:cs="Times New Roman"/>
          <w:sz w:val="24"/>
          <w:szCs w:val="24"/>
        </w:rPr>
      </w:pPr>
      <w:r w:rsidRPr="00BD7E94">
        <w:rPr>
          <w:rFonts w:ascii="Times New Roman" w:eastAsia="Times New Roman" w:hAnsi="Times New Roman" w:cs="Times New Roman"/>
          <w:sz w:val="24"/>
          <w:szCs w:val="24"/>
        </w:rPr>
        <w:t>Managing your reading and note taking</w:t>
      </w:r>
    </w:p>
    <w:p w:rsidR="00BD7E94" w:rsidRPr="00BD7E94" w:rsidRDefault="00BD7E94" w:rsidP="00BD7E94">
      <w:pPr>
        <w:pStyle w:val="ListParagraph"/>
        <w:numPr>
          <w:ilvl w:val="0"/>
          <w:numId w:val="18"/>
        </w:numPr>
        <w:spacing w:before="120" w:after="120" w:line="240" w:lineRule="auto"/>
        <w:rPr>
          <w:rFonts w:ascii="Times New Roman" w:eastAsia="Times New Roman" w:hAnsi="Times New Roman" w:cs="Times New Roman"/>
          <w:sz w:val="24"/>
          <w:szCs w:val="24"/>
        </w:rPr>
      </w:pPr>
      <w:r w:rsidRPr="00BD7E94">
        <w:rPr>
          <w:rFonts w:ascii="Times New Roman" w:eastAsia="Times New Roman" w:hAnsi="Times New Roman" w:cs="Times New Roman"/>
          <w:sz w:val="24"/>
          <w:szCs w:val="24"/>
        </w:rPr>
        <w:t>Managing your study</w:t>
      </w:r>
    </w:p>
    <w:p w:rsidR="00BD7E94" w:rsidRPr="00BD7E94" w:rsidRDefault="00BD7E94" w:rsidP="00BD7E94">
      <w:pPr>
        <w:pStyle w:val="ListParagraph"/>
        <w:numPr>
          <w:ilvl w:val="0"/>
          <w:numId w:val="18"/>
        </w:numPr>
        <w:spacing w:before="120" w:after="120" w:line="240" w:lineRule="auto"/>
        <w:rPr>
          <w:rFonts w:ascii="Times New Roman" w:eastAsia="Times New Roman" w:hAnsi="Times New Roman" w:cs="Times New Roman"/>
          <w:sz w:val="24"/>
          <w:szCs w:val="24"/>
        </w:rPr>
      </w:pPr>
      <w:r w:rsidRPr="00BD7E94">
        <w:rPr>
          <w:rFonts w:ascii="Times New Roman" w:eastAsia="Times New Roman" w:hAnsi="Times New Roman" w:cs="Times New Roman"/>
          <w:sz w:val="24"/>
          <w:szCs w:val="24"/>
        </w:rPr>
        <w:t>Moving beyond description</w:t>
      </w:r>
    </w:p>
    <w:p w:rsidR="00BD7E94" w:rsidRPr="00BD7E94" w:rsidRDefault="00BD7E94" w:rsidP="00BD7E94">
      <w:pPr>
        <w:pStyle w:val="ListParagraph"/>
        <w:numPr>
          <w:ilvl w:val="0"/>
          <w:numId w:val="18"/>
        </w:numPr>
        <w:spacing w:before="120" w:after="120" w:line="240" w:lineRule="auto"/>
        <w:rPr>
          <w:rFonts w:ascii="Times New Roman" w:eastAsia="Times New Roman" w:hAnsi="Times New Roman" w:cs="Times New Roman"/>
          <w:sz w:val="24"/>
          <w:szCs w:val="24"/>
        </w:rPr>
      </w:pPr>
      <w:r w:rsidRPr="00BD7E94">
        <w:rPr>
          <w:rFonts w:ascii="Times New Roman" w:eastAsia="Times New Roman" w:hAnsi="Times New Roman" w:cs="Times New Roman"/>
          <w:sz w:val="24"/>
          <w:szCs w:val="24"/>
        </w:rPr>
        <w:t>Note taking and note making</w:t>
      </w:r>
    </w:p>
    <w:p w:rsidR="00BD7E94" w:rsidRPr="00BD7E94" w:rsidRDefault="00BD7E94" w:rsidP="00BD7E94">
      <w:pPr>
        <w:pStyle w:val="ListParagraph"/>
        <w:numPr>
          <w:ilvl w:val="0"/>
          <w:numId w:val="18"/>
        </w:numPr>
        <w:spacing w:before="120" w:after="120" w:line="240" w:lineRule="auto"/>
        <w:rPr>
          <w:rFonts w:ascii="Times New Roman" w:eastAsia="Times New Roman" w:hAnsi="Times New Roman" w:cs="Times New Roman"/>
          <w:sz w:val="24"/>
          <w:szCs w:val="24"/>
        </w:rPr>
      </w:pPr>
      <w:r w:rsidRPr="00BD7E94">
        <w:rPr>
          <w:rFonts w:ascii="Times New Roman" w:eastAsia="Times New Roman" w:hAnsi="Times New Roman" w:cs="Times New Roman"/>
          <w:sz w:val="24"/>
          <w:szCs w:val="24"/>
        </w:rPr>
        <w:t>Oral presentations</w:t>
      </w:r>
    </w:p>
    <w:p w:rsidR="00BD7E94" w:rsidRPr="00BD7E94" w:rsidRDefault="00BD7E94" w:rsidP="00BD7E94">
      <w:pPr>
        <w:pStyle w:val="ListParagraph"/>
        <w:numPr>
          <w:ilvl w:val="0"/>
          <w:numId w:val="18"/>
        </w:numPr>
        <w:spacing w:before="120" w:after="120" w:line="240" w:lineRule="auto"/>
        <w:rPr>
          <w:rFonts w:ascii="Times New Roman" w:eastAsia="Times New Roman" w:hAnsi="Times New Roman" w:cs="Times New Roman"/>
          <w:sz w:val="24"/>
          <w:szCs w:val="24"/>
        </w:rPr>
      </w:pPr>
      <w:r w:rsidRPr="00BD7E94">
        <w:rPr>
          <w:rFonts w:ascii="Times New Roman" w:eastAsia="Times New Roman" w:hAnsi="Times New Roman" w:cs="Times New Roman"/>
          <w:sz w:val="24"/>
          <w:szCs w:val="24"/>
        </w:rPr>
        <w:t>Reading a journal article</w:t>
      </w:r>
    </w:p>
    <w:p w:rsidR="00BD7E94" w:rsidRPr="00BD7E94" w:rsidRDefault="00BD7E94" w:rsidP="00BD7E94">
      <w:pPr>
        <w:pStyle w:val="ListParagraph"/>
        <w:numPr>
          <w:ilvl w:val="0"/>
          <w:numId w:val="18"/>
        </w:numPr>
        <w:spacing w:before="120" w:after="120" w:line="240" w:lineRule="auto"/>
        <w:rPr>
          <w:rFonts w:ascii="Times New Roman" w:eastAsia="Times New Roman" w:hAnsi="Times New Roman" w:cs="Times New Roman"/>
          <w:sz w:val="24"/>
          <w:szCs w:val="24"/>
        </w:rPr>
      </w:pPr>
      <w:r w:rsidRPr="00BD7E94">
        <w:rPr>
          <w:rFonts w:ascii="Times New Roman" w:eastAsia="Times New Roman" w:hAnsi="Times New Roman" w:cs="Times New Roman"/>
          <w:sz w:val="24"/>
          <w:szCs w:val="24"/>
        </w:rPr>
        <w:lastRenderedPageBreak/>
        <w:t>Structuring and writing an academic assignment</w:t>
      </w:r>
    </w:p>
    <w:p w:rsidR="00BD7E94" w:rsidRPr="00BD7E94" w:rsidRDefault="00BD7E94" w:rsidP="00BD7E94">
      <w:pPr>
        <w:pStyle w:val="ListParagraph"/>
        <w:numPr>
          <w:ilvl w:val="0"/>
          <w:numId w:val="18"/>
        </w:numPr>
        <w:spacing w:before="120" w:after="120" w:line="240" w:lineRule="auto"/>
        <w:rPr>
          <w:rFonts w:ascii="Times New Roman" w:eastAsia="Times New Roman" w:hAnsi="Times New Roman" w:cs="Times New Roman"/>
          <w:sz w:val="24"/>
          <w:szCs w:val="24"/>
        </w:rPr>
      </w:pPr>
      <w:r w:rsidRPr="00BD7E94">
        <w:rPr>
          <w:rFonts w:ascii="Times New Roman" w:eastAsia="Times New Roman" w:hAnsi="Times New Roman" w:cs="Times New Roman"/>
          <w:sz w:val="24"/>
          <w:szCs w:val="24"/>
        </w:rPr>
        <w:t>Time management</w:t>
      </w:r>
    </w:p>
    <w:p w:rsidR="00BD7E94" w:rsidRPr="00BD7E94" w:rsidRDefault="00BD7E94" w:rsidP="00BD7E94">
      <w:pPr>
        <w:pStyle w:val="ListParagraph"/>
        <w:numPr>
          <w:ilvl w:val="0"/>
          <w:numId w:val="18"/>
        </w:numPr>
        <w:spacing w:before="120" w:after="120" w:line="240" w:lineRule="auto"/>
        <w:rPr>
          <w:rFonts w:ascii="Times New Roman" w:eastAsia="Times New Roman" w:hAnsi="Times New Roman" w:cs="Times New Roman"/>
          <w:sz w:val="24"/>
          <w:szCs w:val="24"/>
        </w:rPr>
      </w:pPr>
      <w:r w:rsidRPr="00BD7E94">
        <w:rPr>
          <w:rFonts w:ascii="Times New Roman" w:eastAsia="Times New Roman" w:hAnsi="Times New Roman" w:cs="Times New Roman"/>
          <w:sz w:val="24"/>
          <w:szCs w:val="24"/>
        </w:rPr>
        <w:t>Understanding expectations at university</w:t>
      </w:r>
    </w:p>
    <w:p w:rsidR="00BD7E94" w:rsidRPr="00BD7E94" w:rsidRDefault="00BD7E94" w:rsidP="00BD7E94">
      <w:pPr>
        <w:pStyle w:val="ListParagraph"/>
        <w:numPr>
          <w:ilvl w:val="0"/>
          <w:numId w:val="18"/>
        </w:numPr>
        <w:spacing w:before="120" w:after="120" w:line="240" w:lineRule="auto"/>
        <w:rPr>
          <w:rFonts w:ascii="Times New Roman" w:eastAsia="Times New Roman" w:hAnsi="Times New Roman" w:cs="Times New Roman"/>
          <w:sz w:val="24"/>
          <w:szCs w:val="24"/>
        </w:rPr>
      </w:pPr>
      <w:r w:rsidRPr="00BD7E94">
        <w:rPr>
          <w:rFonts w:ascii="Times New Roman" w:eastAsia="Times New Roman" w:hAnsi="Times New Roman" w:cs="Times New Roman"/>
          <w:sz w:val="24"/>
          <w:szCs w:val="24"/>
        </w:rPr>
        <w:t>Unpacking the question</w:t>
      </w:r>
    </w:p>
    <w:p w:rsidR="00BD7E94" w:rsidRPr="00BD7E94" w:rsidRDefault="00BD7E94" w:rsidP="00BD7E94">
      <w:pPr>
        <w:pStyle w:val="ListParagraph"/>
        <w:numPr>
          <w:ilvl w:val="0"/>
          <w:numId w:val="18"/>
        </w:numPr>
        <w:spacing w:before="120" w:after="120" w:line="240" w:lineRule="auto"/>
        <w:rPr>
          <w:rFonts w:ascii="Times New Roman" w:eastAsia="Times New Roman" w:hAnsi="Times New Roman" w:cs="Times New Roman"/>
          <w:sz w:val="24"/>
          <w:szCs w:val="24"/>
        </w:rPr>
      </w:pPr>
      <w:r w:rsidRPr="00BD7E94">
        <w:rPr>
          <w:rFonts w:ascii="Times New Roman" w:eastAsia="Times New Roman" w:hAnsi="Times New Roman" w:cs="Times New Roman"/>
          <w:sz w:val="24"/>
          <w:szCs w:val="24"/>
        </w:rPr>
        <w:t>Using the ideas and words of others</w:t>
      </w:r>
    </w:p>
    <w:p w:rsidR="00BD7E94" w:rsidRPr="00BD7E94" w:rsidRDefault="00BD7E94" w:rsidP="00BD7E94">
      <w:pPr>
        <w:pStyle w:val="ListParagraph"/>
        <w:numPr>
          <w:ilvl w:val="0"/>
          <w:numId w:val="18"/>
        </w:numPr>
        <w:spacing w:before="120" w:after="120" w:line="240" w:lineRule="auto"/>
        <w:rPr>
          <w:rFonts w:ascii="Times New Roman" w:eastAsia="Times New Roman" w:hAnsi="Times New Roman" w:cs="Times New Roman"/>
          <w:sz w:val="24"/>
          <w:szCs w:val="24"/>
        </w:rPr>
      </w:pPr>
      <w:r w:rsidRPr="00BD7E94">
        <w:rPr>
          <w:rFonts w:ascii="Times New Roman" w:eastAsia="Times New Roman" w:hAnsi="Times New Roman" w:cs="Times New Roman"/>
          <w:sz w:val="24"/>
          <w:szCs w:val="24"/>
        </w:rPr>
        <w:t>Writing a reflective assignment</w:t>
      </w:r>
    </w:p>
    <w:p w:rsidR="00BD7E94" w:rsidRPr="00BD7E94" w:rsidRDefault="00BD7E94" w:rsidP="00BD7E94">
      <w:pPr>
        <w:pStyle w:val="ListParagraph"/>
        <w:numPr>
          <w:ilvl w:val="0"/>
          <w:numId w:val="18"/>
        </w:numPr>
        <w:spacing w:before="120" w:after="120" w:line="240" w:lineRule="auto"/>
        <w:rPr>
          <w:rFonts w:ascii="Times New Roman" w:eastAsia="Times New Roman" w:hAnsi="Times New Roman" w:cs="Times New Roman"/>
          <w:sz w:val="24"/>
          <w:szCs w:val="24"/>
        </w:rPr>
      </w:pPr>
      <w:r w:rsidRPr="00BD7E94">
        <w:rPr>
          <w:rFonts w:ascii="Times New Roman" w:eastAsia="Times New Roman" w:hAnsi="Times New Roman" w:cs="Times New Roman"/>
          <w:sz w:val="24"/>
          <w:szCs w:val="24"/>
        </w:rPr>
        <w:t>Writing an undergraduate literature review</w:t>
      </w:r>
    </w:p>
    <w:p w:rsidR="00BD7E94" w:rsidRPr="00BD7E94" w:rsidRDefault="00BD7E94" w:rsidP="00BD7E94">
      <w:pPr>
        <w:pStyle w:val="ListParagraph"/>
        <w:numPr>
          <w:ilvl w:val="0"/>
          <w:numId w:val="18"/>
        </w:numPr>
        <w:spacing w:before="120" w:after="120" w:line="240" w:lineRule="auto"/>
        <w:rPr>
          <w:rFonts w:ascii="Times New Roman" w:eastAsia="Times New Roman" w:hAnsi="Times New Roman" w:cs="Times New Roman"/>
          <w:sz w:val="24"/>
          <w:szCs w:val="24"/>
        </w:rPr>
      </w:pPr>
      <w:r w:rsidRPr="00BD7E94">
        <w:rPr>
          <w:rFonts w:ascii="Times New Roman" w:eastAsia="Times New Roman" w:hAnsi="Times New Roman" w:cs="Times New Roman"/>
          <w:sz w:val="24"/>
          <w:szCs w:val="24"/>
        </w:rPr>
        <w:t>Writing introductions and conclusions</w:t>
      </w:r>
    </w:p>
    <w:p w:rsidR="00BD7E94" w:rsidRPr="00BD7E94" w:rsidRDefault="00BD7E94" w:rsidP="00BD7E94">
      <w:pPr>
        <w:pStyle w:val="ListParagraph"/>
        <w:numPr>
          <w:ilvl w:val="0"/>
          <w:numId w:val="18"/>
        </w:numPr>
        <w:spacing w:before="120" w:after="120" w:line="240" w:lineRule="auto"/>
        <w:rPr>
          <w:rFonts w:ascii="Times New Roman" w:eastAsia="Times New Roman" w:hAnsi="Times New Roman" w:cs="Times New Roman"/>
          <w:sz w:val="24"/>
          <w:szCs w:val="24"/>
        </w:rPr>
      </w:pPr>
      <w:r w:rsidRPr="00BD7E94">
        <w:rPr>
          <w:rFonts w:ascii="Times New Roman" w:eastAsia="Times New Roman" w:hAnsi="Times New Roman" w:cs="Times New Roman"/>
          <w:sz w:val="24"/>
          <w:szCs w:val="24"/>
        </w:rPr>
        <w:t>Writing paragraphs</w:t>
      </w:r>
    </w:p>
    <w:p w:rsidR="00BD7E94" w:rsidRDefault="00BD7E94" w:rsidP="00BD7E94">
      <w:pPr>
        <w:pStyle w:val="ListParagraph"/>
        <w:numPr>
          <w:ilvl w:val="0"/>
          <w:numId w:val="18"/>
        </w:numPr>
        <w:spacing w:before="120" w:after="120" w:line="240" w:lineRule="auto"/>
        <w:rPr>
          <w:rFonts w:ascii="Times New Roman" w:eastAsia="Times New Roman" w:hAnsi="Times New Roman" w:cs="Times New Roman"/>
          <w:sz w:val="24"/>
          <w:szCs w:val="24"/>
        </w:rPr>
      </w:pPr>
      <w:r w:rsidRPr="00BD7E94">
        <w:rPr>
          <w:rFonts w:ascii="Times New Roman" w:eastAsia="Times New Roman" w:hAnsi="Times New Roman" w:cs="Times New Roman"/>
          <w:sz w:val="24"/>
          <w:szCs w:val="24"/>
        </w:rPr>
        <w:t>Writing reports</w:t>
      </w:r>
    </w:p>
    <w:p w:rsidR="00A11334" w:rsidRPr="00A11334" w:rsidRDefault="00A11334" w:rsidP="00A11334">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they offer post graduate workshops, computing skills workshops and Library Research skills workshops</w:t>
      </w:r>
    </w:p>
    <w:p w:rsidR="001E0B8C" w:rsidRDefault="001E0B8C" w:rsidP="00A74BF0">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w:t>
      </w:r>
      <w:r w:rsidR="00505A4E">
        <w:rPr>
          <w:rFonts w:ascii="Times New Roman" w:eastAsia="Times New Roman" w:hAnsi="Times New Roman" w:cs="Times New Roman"/>
          <w:sz w:val="24"/>
          <w:szCs w:val="24"/>
        </w:rPr>
        <w:t xml:space="preserve">Barthel </w:t>
      </w:r>
      <w:r w:rsidR="007E49D0">
        <w:rPr>
          <w:rFonts w:ascii="Times New Roman" w:eastAsia="Times New Roman" w:hAnsi="Times New Roman" w:cs="Times New Roman"/>
          <w:sz w:val="24"/>
          <w:szCs w:val="24"/>
        </w:rPr>
        <w:fldChar w:fldCharType="begin"/>
      </w:r>
      <w:r w:rsidR="00F73F62">
        <w:rPr>
          <w:rFonts w:ascii="Times New Roman" w:eastAsia="Times New Roman" w:hAnsi="Times New Roman" w:cs="Times New Roman"/>
          <w:sz w:val="24"/>
          <w:szCs w:val="24"/>
        </w:rPr>
        <w:instrText xml:space="preserve"> ADDIN EN.CITE &lt;EndNote&gt;&lt;Cite&gt;&lt;Author&gt;Barthel&lt;/Author&gt;&lt;Year&gt;2011&lt;/Year&gt;&lt;RecNum&gt;403&lt;/RecNum&gt;&lt;DisplayText&gt;(Barthel, 2011d)&lt;/DisplayText&gt;&lt;record&gt;&lt;rec-number&gt;403&lt;/rec-number&gt;&lt;foreign-keys&gt;&lt;key app="EN" db-id="5pz2a5dxd05srdeed275ww9j5wswf0x9rwf5"&gt;403&lt;/key&gt;&lt;/foreign-keys&gt;&lt;ref-type name="Web Page"&gt;12&lt;/ref-type&gt;&lt;contributors&gt;&lt;authors&gt;&lt;author&gt;Barthel, A.&lt;/author&gt;&lt;/authors&gt;&lt;/contributors&gt;&lt;titles&gt;&lt;title&gt;Table 2 – Academic Language and Learning activities&lt;/title&gt;&lt;/titles&gt;&lt;dates&gt;&lt;year&gt;2011&lt;/year&gt;&lt;/dates&gt;&lt;publisher&gt;Association for Academic  Language and Learning&lt;/publisher&gt;&lt;urls&gt;&lt;related-urls&gt;&lt;url&gt;http://www.aall.org.au/sites/default/files/table2-ALLservicesTypesNov2011-2_0.pdf &lt;/url&gt;&lt;/related-urls&gt;&lt;/urls&gt;&lt;/record&gt;&lt;/Cite&gt;&lt;/EndNote&gt;</w:instrText>
      </w:r>
      <w:r w:rsidR="007E49D0">
        <w:rPr>
          <w:rFonts w:ascii="Times New Roman" w:eastAsia="Times New Roman" w:hAnsi="Times New Roman" w:cs="Times New Roman"/>
          <w:sz w:val="24"/>
          <w:szCs w:val="24"/>
        </w:rPr>
        <w:fldChar w:fldCharType="separate"/>
      </w:r>
      <w:r w:rsidR="00F73F62">
        <w:rPr>
          <w:rFonts w:ascii="Times New Roman" w:eastAsia="Times New Roman" w:hAnsi="Times New Roman" w:cs="Times New Roman"/>
          <w:noProof/>
          <w:sz w:val="24"/>
          <w:szCs w:val="24"/>
        </w:rPr>
        <w:t>(</w:t>
      </w:r>
      <w:hyperlink w:anchor="_ENREF_5" w:tooltip="Barthel, 2011 #403" w:history="1">
        <w:r w:rsidR="002F170B">
          <w:rPr>
            <w:rFonts w:ascii="Times New Roman" w:eastAsia="Times New Roman" w:hAnsi="Times New Roman" w:cs="Times New Roman"/>
            <w:noProof/>
            <w:sz w:val="24"/>
            <w:szCs w:val="24"/>
          </w:rPr>
          <w:t>Barthel, 2011d</w:t>
        </w:r>
      </w:hyperlink>
      <w:r w:rsidR="00F73F62">
        <w:rPr>
          <w:rFonts w:ascii="Times New Roman" w:eastAsia="Times New Roman" w:hAnsi="Times New Roman" w:cs="Times New Roman"/>
          <w:noProof/>
          <w:sz w:val="24"/>
          <w:szCs w:val="24"/>
        </w:rPr>
        <w:t>)</w:t>
      </w:r>
      <w:r w:rsidR="007E49D0">
        <w:rPr>
          <w:rFonts w:ascii="Times New Roman" w:eastAsia="Times New Roman" w:hAnsi="Times New Roman" w:cs="Times New Roman"/>
          <w:sz w:val="24"/>
          <w:szCs w:val="24"/>
        </w:rPr>
        <w:fldChar w:fldCharType="end"/>
      </w:r>
      <w:r w:rsidR="00505A4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Griffith University offers all the </w:t>
      </w:r>
      <w:r w:rsidR="008E6093">
        <w:rPr>
          <w:rFonts w:ascii="Times New Roman" w:eastAsia="Times New Roman" w:hAnsi="Times New Roman" w:cs="Times New Roman"/>
          <w:sz w:val="24"/>
          <w:szCs w:val="24"/>
        </w:rPr>
        <w:t xml:space="preserve">ALL </w:t>
      </w:r>
      <w:r>
        <w:rPr>
          <w:rFonts w:ascii="Times New Roman" w:eastAsia="Times New Roman" w:hAnsi="Times New Roman" w:cs="Times New Roman"/>
          <w:sz w:val="24"/>
          <w:szCs w:val="24"/>
        </w:rPr>
        <w:t xml:space="preserve">activities except generic credit bearing courses and decentralised support. </w:t>
      </w:r>
    </w:p>
    <w:p w:rsidR="00011A08" w:rsidRPr="00A74BF0" w:rsidRDefault="00A55A5F" w:rsidP="00A74BF0">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paper at the AALL conference in </w:t>
      </w:r>
      <w:r w:rsidRPr="00EA5FB9">
        <w:rPr>
          <w:rFonts w:ascii="Times New Roman" w:eastAsia="Times New Roman" w:hAnsi="Times New Roman" w:cs="Times New Roman"/>
          <w:sz w:val="24"/>
          <w:szCs w:val="24"/>
        </w:rPr>
        <w:t>November 201</w:t>
      </w:r>
      <w:r w:rsidR="00EA5FB9" w:rsidRPr="00EA5FB9">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reported on credit-bearing courses built into the degree programmes – English Language Enhancement Courses (ELEC).  It is mandatory for all international students </w:t>
      </w:r>
      <w:r w:rsidR="00A11334">
        <w:rPr>
          <w:rFonts w:ascii="Times New Roman" w:eastAsia="Times New Roman" w:hAnsi="Times New Roman" w:cs="Times New Roman"/>
          <w:sz w:val="24"/>
          <w:szCs w:val="24"/>
        </w:rPr>
        <w:t>and is part of a university-wide strategy for addressing English language proficiency issues.  T</w:t>
      </w:r>
      <w:r>
        <w:rPr>
          <w:rFonts w:ascii="Times New Roman" w:eastAsia="Times New Roman" w:hAnsi="Times New Roman" w:cs="Times New Roman"/>
          <w:sz w:val="24"/>
          <w:szCs w:val="24"/>
        </w:rPr>
        <w:t>he paper reported on how the program has developed in the year since its inception</w:t>
      </w:r>
      <w:r w:rsidR="00EC4361">
        <w:rPr>
          <w:rFonts w:ascii="Times New Roman" w:eastAsia="Times New Roman" w:hAnsi="Times New Roman" w:cs="Times New Roman"/>
          <w:sz w:val="24"/>
          <w:szCs w:val="24"/>
        </w:rPr>
        <w:t xml:space="preserve"> and the challenges and successes of delivering such a large-scale, complex initiative</w:t>
      </w:r>
      <w:r>
        <w:rPr>
          <w:rFonts w:ascii="Times New Roman" w:eastAsia="Times New Roman" w:hAnsi="Times New Roman" w:cs="Times New Roman"/>
          <w:sz w:val="24"/>
          <w:szCs w:val="24"/>
        </w:rPr>
        <w:t>.</w:t>
      </w:r>
      <w:r w:rsidR="000815DE">
        <w:rPr>
          <w:rFonts w:ascii="Times New Roman" w:eastAsia="Times New Roman" w:hAnsi="Times New Roman" w:cs="Times New Roman"/>
          <w:sz w:val="24"/>
          <w:szCs w:val="24"/>
        </w:rPr>
        <w:t xml:space="preserve"> </w:t>
      </w:r>
      <w:r w:rsidR="007E49D0">
        <w:rPr>
          <w:rFonts w:ascii="Times New Roman" w:eastAsia="Times New Roman" w:hAnsi="Times New Roman" w:cs="Times New Roman"/>
          <w:sz w:val="24"/>
          <w:szCs w:val="24"/>
        </w:rPr>
        <w:fldChar w:fldCharType="begin"/>
      </w:r>
      <w:r w:rsidR="00A11334">
        <w:rPr>
          <w:rFonts w:ascii="Times New Roman" w:eastAsia="Times New Roman" w:hAnsi="Times New Roman" w:cs="Times New Roman"/>
          <w:sz w:val="24"/>
          <w:szCs w:val="24"/>
        </w:rPr>
        <w:instrText xml:space="preserve"> ADDIN EN.CITE &lt;EndNote&gt;&lt;Cite&gt;&lt;Author&gt;Fenton-Smith&lt;/Author&gt;&lt;Year&gt;2011&lt;/Year&gt;&lt;RecNum&gt;404&lt;/RecNum&gt;&lt;DisplayText&gt;(Fenton-Smith, Lobo, Michael, Walkinshaw, &amp;amp; Humphreys, 2011)&lt;/DisplayText&gt;&lt;record&gt;&lt;rec-number&gt;404&lt;/rec-number&gt;&lt;foreign-keys&gt;&lt;key app="EN" db-id="5pz2a5dxd05srdeed275ww9j5wswf0x9rwf5"&gt;404&lt;/key&gt;&lt;/foreign-keys&gt;&lt;ref-type name="Blog"&gt;56&lt;/ref-type&gt;&lt;contributors&gt;&lt;authors&gt;&lt;author&gt;Fenton-Smith, B.&lt;/author&gt;&lt;author&gt;Lobo, A.&lt;/author&gt;&lt;author&gt;Michael, R.&lt;/author&gt;&lt;author&gt;Walkinshaw, I.&lt;/author&gt;&lt;author&gt;Humphreys, P.&lt;/author&gt;&lt;/authors&gt;&lt;/contributors&gt;&lt;titles&gt;&lt;title&gt;English Language Enhancement: The Griffith Experiment &lt;/title&gt;&lt;secondary-title&gt;Biennial AALL Conference&lt;/secondary-title&gt;&lt;/titles&gt;&lt;dates&gt;&lt;year&gt;2011&lt;/year&gt;&lt;/dates&gt;&lt;pub-location&gt;Adelaide&lt;/pub-location&gt;&lt;urls&gt;&lt;/urls&gt;&lt;/record&gt;&lt;/Cite&gt;&lt;/EndNote&gt;</w:instrText>
      </w:r>
      <w:r w:rsidR="007E49D0">
        <w:rPr>
          <w:rFonts w:ascii="Times New Roman" w:eastAsia="Times New Roman" w:hAnsi="Times New Roman" w:cs="Times New Roman"/>
          <w:sz w:val="24"/>
          <w:szCs w:val="24"/>
        </w:rPr>
        <w:fldChar w:fldCharType="separate"/>
      </w:r>
      <w:r w:rsidR="00A11334">
        <w:rPr>
          <w:rFonts w:ascii="Times New Roman" w:eastAsia="Times New Roman" w:hAnsi="Times New Roman" w:cs="Times New Roman"/>
          <w:noProof/>
          <w:sz w:val="24"/>
          <w:szCs w:val="24"/>
        </w:rPr>
        <w:t>(</w:t>
      </w:r>
      <w:hyperlink w:anchor="_ENREF_10" w:tooltip="Fenton-Smith, 2011 #404" w:history="1">
        <w:r w:rsidR="002F170B">
          <w:rPr>
            <w:rFonts w:ascii="Times New Roman" w:eastAsia="Times New Roman" w:hAnsi="Times New Roman" w:cs="Times New Roman"/>
            <w:noProof/>
            <w:sz w:val="24"/>
            <w:szCs w:val="24"/>
          </w:rPr>
          <w:t>Fenton-Smith, Lobo, Michael, Walkinshaw, &amp; Humphreys, 2011</w:t>
        </w:r>
      </w:hyperlink>
      <w:r w:rsidR="00A11334">
        <w:rPr>
          <w:rFonts w:ascii="Times New Roman" w:eastAsia="Times New Roman" w:hAnsi="Times New Roman" w:cs="Times New Roman"/>
          <w:noProof/>
          <w:sz w:val="24"/>
          <w:szCs w:val="24"/>
        </w:rPr>
        <w:t>)</w:t>
      </w:r>
      <w:r w:rsidR="007E49D0">
        <w:rPr>
          <w:rFonts w:ascii="Times New Roman" w:eastAsia="Times New Roman" w:hAnsi="Times New Roman" w:cs="Times New Roman"/>
          <w:sz w:val="24"/>
          <w:szCs w:val="24"/>
        </w:rPr>
        <w:fldChar w:fldCharType="end"/>
      </w:r>
    </w:p>
    <w:p w:rsidR="00A74BF0" w:rsidRPr="00A74BF0" w:rsidRDefault="00A74BF0" w:rsidP="00A74BF0">
      <w:pPr>
        <w:pStyle w:val="Heading3"/>
        <w:rPr>
          <w:rFonts w:eastAsia="Times New Roman"/>
        </w:rPr>
      </w:pPr>
      <w:bookmarkStart w:id="20" w:name="_Toc324936586"/>
      <w:r>
        <w:rPr>
          <w:rFonts w:eastAsia="Times New Roman"/>
        </w:rPr>
        <w:t xml:space="preserve">3.2.3. </w:t>
      </w:r>
      <w:r w:rsidRPr="00A74BF0">
        <w:rPr>
          <w:rFonts w:eastAsia="Times New Roman"/>
        </w:rPr>
        <w:t>Queensland University of Technology (QUT)</w:t>
      </w:r>
      <w:bookmarkEnd w:id="20"/>
    </w:p>
    <w:p w:rsidR="00EC4361" w:rsidRDefault="00D30BD4" w:rsidP="00443277">
      <w:pPr>
        <w:spacing w:before="120" w:after="120" w:line="240" w:lineRule="auto"/>
      </w:pPr>
      <w:hyperlink r:id="rId16" w:history="1">
        <w:r w:rsidR="00EC4361" w:rsidRPr="00BF1629">
          <w:rPr>
            <w:rStyle w:val="Hyperlink"/>
            <w:rFonts w:ascii="Times New Roman" w:eastAsia="Times New Roman" w:hAnsi="Times New Roman" w:cs="Times New Roman"/>
            <w:sz w:val="24"/>
            <w:szCs w:val="24"/>
          </w:rPr>
          <w:t>http://cms.qut.edu.au/student/international/language-and-learning-support/workshops-and-programs</w:t>
        </w:r>
      </w:hyperlink>
      <w:r w:rsidR="00EC4361">
        <w:t xml:space="preserve"> </w:t>
      </w:r>
    </w:p>
    <w:p w:rsidR="00A74BF0" w:rsidRPr="00443277" w:rsidRDefault="001731FD" w:rsidP="00443277">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Their </w:t>
      </w:r>
      <w:r w:rsidR="001E0B8C" w:rsidRPr="00443277">
        <w:rPr>
          <w:rFonts w:ascii="Times New Roman" w:eastAsia="Times New Roman" w:hAnsi="Times New Roman" w:cs="Times New Roman"/>
          <w:sz w:val="24"/>
          <w:szCs w:val="24"/>
        </w:rPr>
        <w:t>Academic Language and Learning Service targets international students and NESB domestic students</w:t>
      </w:r>
    </w:p>
    <w:p w:rsidR="001E0B8C" w:rsidRDefault="001E0B8C" w:rsidP="00443277">
      <w:pPr>
        <w:pStyle w:val="ListParagraph"/>
        <w:numPr>
          <w:ilvl w:val="1"/>
          <w:numId w:val="7"/>
        </w:num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They offer assessment support</w:t>
      </w:r>
      <w:r w:rsidR="00443277">
        <w:rPr>
          <w:rFonts w:ascii="Times New Roman" w:eastAsia="Times New Roman" w:hAnsi="Times New Roman" w:cs="Times New Roman"/>
          <w:sz w:val="24"/>
          <w:szCs w:val="24"/>
        </w:rPr>
        <w:t xml:space="preserve"> f2f and online </w:t>
      </w:r>
    </w:p>
    <w:p w:rsidR="00443277" w:rsidRDefault="00443277" w:rsidP="00443277">
      <w:pPr>
        <w:pStyle w:val="ListParagraph"/>
        <w:numPr>
          <w:ilvl w:val="1"/>
          <w:numId w:val="7"/>
        </w:num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 appointments f</w:t>
      </w:r>
      <w:r w:rsidR="001E066A">
        <w:rPr>
          <w:rFonts w:ascii="Times New Roman" w:eastAsia="Times New Roman" w:hAnsi="Times New Roman" w:cs="Times New Roman"/>
          <w:sz w:val="24"/>
          <w:szCs w:val="24"/>
        </w:rPr>
        <w:t>2</w:t>
      </w:r>
      <w:r w:rsidR="008E6093">
        <w:rPr>
          <w:rFonts w:ascii="Times New Roman" w:eastAsia="Times New Roman" w:hAnsi="Times New Roman" w:cs="Times New Roman"/>
          <w:sz w:val="24"/>
          <w:szCs w:val="24"/>
        </w:rPr>
        <w:t xml:space="preserve">f </w:t>
      </w:r>
      <w:r>
        <w:rPr>
          <w:rFonts w:ascii="Times New Roman" w:eastAsia="Times New Roman" w:hAnsi="Times New Roman" w:cs="Times New Roman"/>
          <w:sz w:val="24"/>
          <w:szCs w:val="24"/>
        </w:rPr>
        <w:t>limited to 1 hour and online to 50 mins</w:t>
      </w:r>
    </w:p>
    <w:p w:rsidR="00443277" w:rsidRDefault="00443277" w:rsidP="00443277">
      <w:pPr>
        <w:pStyle w:val="ListParagraph"/>
        <w:numPr>
          <w:ilvl w:val="1"/>
          <w:numId w:val="7"/>
        </w:num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appointments is limited to 1 per week or 3 per month</w:t>
      </w:r>
    </w:p>
    <w:p w:rsidR="00443277" w:rsidRDefault="00443277" w:rsidP="00443277">
      <w:pPr>
        <w:pStyle w:val="ListParagraph"/>
        <w:numPr>
          <w:ilvl w:val="1"/>
          <w:numId w:val="7"/>
        </w:num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Advise students to send their written work ahead of time in preparation for the appointment.</w:t>
      </w:r>
    </w:p>
    <w:p w:rsidR="00443277" w:rsidRPr="001E0B8C" w:rsidRDefault="00443277" w:rsidP="00443277">
      <w:pPr>
        <w:pStyle w:val="ListParagraph"/>
        <w:numPr>
          <w:ilvl w:val="1"/>
          <w:numId w:val="7"/>
        </w:num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advised to book a longer time for assessments over 3000 words</w:t>
      </w:r>
    </w:p>
    <w:p w:rsidR="00A74BF0" w:rsidRDefault="00443277" w:rsidP="00443277">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Language and learning support workshops</w:t>
      </w:r>
      <w:r w:rsidR="00EC4361">
        <w:rPr>
          <w:rFonts w:ascii="Times New Roman" w:eastAsia="Times New Roman" w:hAnsi="Times New Roman" w:cs="Times New Roman"/>
          <w:sz w:val="24"/>
          <w:szCs w:val="24"/>
        </w:rPr>
        <w:t xml:space="preserve"> cover:</w:t>
      </w:r>
    </w:p>
    <w:p w:rsidR="00EC4361" w:rsidRPr="00EC4361" w:rsidRDefault="00EC4361" w:rsidP="00EC4361">
      <w:pPr>
        <w:pStyle w:val="ListParagraph"/>
        <w:numPr>
          <w:ilvl w:val="0"/>
          <w:numId w:val="19"/>
        </w:numPr>
        <w:spacing w:before="120" w:after="120" w:line="240" w:lineRule="auto"/>
        <w:rPr>
          <w:rFonts w:ascii="Times New Roman" w:eastAsia="Times New Roman" w:hAnsi="Times New Roman" w:cs="Times New Roman"/>
          <w:sz w:val="24"/>
          <w:szCs w:val="24"/>
        </w:rPr>
      </w:pPr>
      <w:r w:rsidRPr="00EC4361">
        <w:rPr>
          <w:rFonts w:ascii="Times New Roman" w:eastAsia="Times New Roman" w:hAnsi="Times New Roman" w:cs="Times New Roman"/>
          <w:sz w:val="24"/>
          <w:szCs w:val="24"/>
        </w:rPr>
        <w:t>academic writing</w:t>
      </w:r>
    </w:p>
    <w:p w:rsidR="00EC4361" w:rsidRPr="00EC4361" w:rsidRDefault="00EC4361" w:rsidP="00EC4361">
      <w:pPr>
        <w:pStyle w:val="ListParagraph"/>
        <w:numPr>
          <w:ilvl w:val="0"/>
          <w:numId w:val="19"/>
        </w:numPr>
        <w:spacing w:before="120" w:after="120" w:line="240" w:lineRule="auto"/>
        <w:rPr>
          <w:rFonts w:ascii="Times New Roman" w:eastAsia="Times New Roman" w:hAnsi="Times New Roman" w:cs="Times New Roman"/>
          <w:sz w:val="24"/>
          <w:szCs w:val="24"/>
        </w:rPr>
      </w:pPr>
      <w:r w:rsidRPr="00EC4361">
        <w:rPr>
          <w:rFonts w:ascii="Times New Roman" w:eastAsia="Times New Roman" w:hAnsi="Times New Roman" w:cs="Times New Roman"/>
          <w:sz w:val="24"/>
          <w:szCs w:val="24"/>
        </w:rPr>
        <w:t>speaking</w:t>
      </w:r>
    </w:p>
    <w:p w:rsidR="00EC4361" w:rsidRPr="00EC4361" w:rsidRDefault="00EC4361" w:rsidP="00EC4361">
      <w:pPr>
        <w:pStyle w:val="ListParagraph"/>
        <w:numPr>
          <w:ilvl w:val="0"/>
          <w:numId w:val="19"/>
        </w:numPr>
        <w:spacing w:before="120" w:after="120" w:line="240" w:lineRule="auto"/>
        <w:rPr>
          <w:rFonts w:ascii="Times New Roman" w:eastAsia="Times New Roman" w:hAnsi="Times New Roman" w:cs="Times New Roman"/>
          <w:sz w:val="24"/>
          <w:szCs w:val="24"/>
        </w:rPr>
      </w:pPr>
      <w:r w:rsidRPr="00EC4361">
        <w:rPr>
          <w:rFonts w:ascii="Times New Roman" w:eastAsia="Times New Roman" w:hAnsi="Times New Roman" w:cs="Times New Roman"/>
          <w:sz w:val="24"/>
          <w:szCs w:val="24"/>
        </w:rPr>
        <w:t>study skills</w:t>
      </w:r>
    </w:p>
    <w:p w:rsidR="00EC4361" w:rsidRPr="00EC4361" w:rsidRDefault="00EC4361" w:rsidP="00EC4361">
      <w:pPr>
        <w:pStyle w:val="ListParagraph"/>
        <w:numPr>
          <w:ilvl w:val="0"/>
          <w:numId w:val="19"/>
        </w:numPr>
        <w:spacing w:before="120" w:after="120" w:line="240" w:lineRule="auto"/>
        <w:rPr>
          <w:rFonts w:ascii="Times New Roman" w:eastAsia="Times New Roman" w:hAnsi="Times New Roman" w:cs="Times New Roman"/>
          <w:sz w:val="24"/>
          <w:szCs w:val="24"/>
        </w:rPr>
      </w:pPr>
      <w:r w:rsidRPr="00EC4361">
        <w:rPr>
          <w:rFonts w:ascii="Times New Roman" w:eastAsia="Times New Roman" w:hAnsi="Times New Roman" w:cs="Times New Roman"/>
          <w:sz w:val="24"/>
          <w:szCs w:val="24"/>
        </w:rPr>
        <w:t>critical thinking</w:t>
      </w:r>
    </w:p>
    <w:p w:rsidR="00EC4361" w:rsidRPr="00EC4361" w:rsidRDefault="00EC4361" w:rsidP="00EC4361">
      <w:pPr>
        <w:pStyle w:val="ListParagraph"/>
        <w:numPr>
          <w:ilvl w:val="0"/>
          <w:numId w:val="19"/>
        </w:numPr>
        <w:spacing w:before="120" w:after="120" w:line="240" w:lineRule="auto"/>
        <w:rPr>
          <w:rFonts w:ascii="Times New Roman" w:eastAsia="Times New Roman" w:hAnsi="Times New Roman" w:cs="Times New Roman"/>
          <w:sz w:val="24"/>
          <w:szCs w:val="24"/>
        </w:rPr>
      </w:pPr>
      <w:r w:rsidRPr="00EC4361">
        <w:rPr>
          <w:rFonts w:ascii="Times New Roman" w:eastAsia="Times New Roman" w:hAnsi="Times New Roman" w:cs="Times New Roman"/>
          <w:sz w:val="24"/>
          <w:szCs w:val="24"/>
        </w:rPr>
        <w:t>understanding assessments</w:t>
      </w:r>
    </w:p>
    <w:p w:rsidR="00EC4361" w:rsidRPr="00EC4361" w:rsidRDefault="00EC4361" w:rsidP="00EC4361">
      <w:pPr>
        <w:pStyle w:val="ListParagraph"/>
        <w:numPr>
          <w:ilvl w:val="0"/>
          <w:numId w:val="19"/>
        </w:numPr>
        <w:spacing w:before="120" w:after="120" w:line="240" w:lineRule="auto"/>
        <w:rPr>
          <w:rFonts w:ascii="Times New Roman" w:eastAsia="Times New Roman" w:hAnsi="Times New Roman" w:cs="Times New Roman"/>
          <w:sz w:val="24"/>
          <w:szCs w:val="24"/>
        </w:rPr>
      </w:pPr>
      <w:proofErr w:type="gramStart"/>
      <w:r w:rsidRPr="00EC4361">
        <w:rPr>
          <w:rFonts w:ascii="Times New Roman" w:eastAsia="Times New Roman" w:hAnsi="Times New Roman" w:cs="Times New Roman"/>
          <w:sz w:val="24"/>
          <w:szCs w:val="24"/>
        </w:rPr>
        <w:t>intercultural</w:t>
      </w:r>
      <w:proofErr w:type="gramEnd"/>
      <w:r w:rsidRPr="00EC4361">
        <w:rPr>
          <w:rFonts w:ascii="Times New Roman" w:eastAsia="Times New Roman" w:hAnsi="Times New Roman" w:cs="Times New Roman"/>
          <w:sz w:val="24"/>
          <w:szCs w:val="24"/>
        </w:rPr>
        <w:t xml:space="preserve"> competence.</w:t>
      </w:r>
    </w:p>
    <w:p w:rsidR="00443277" w:rsidRDefault="00443277" w:rsidP="00443277">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Specific </w:t>
      </w:r>
      <w:r w:rsidR="00EC4361">
        <w:rPr>
          <w:rFonts w:ascii="Times New Roman" w:eastAsia="Times New Roman" w:hAnsi="Times New Roman" w:cs="Times New Roman"/>
          <w:sz w:val="24"/>
          <w:szCs w:val="24"/>
        </w:rPr>
        <w:t xml:space="preserve">Language Development Programs are offered for Higher Degree students.  </w:t>
      </w:r>
      <w:r w:rsidR="009E754A">
        <w:rPr>
          <w:rFonts w:ascii="Times New Roman" w:eastAsia="Times New Roman" w:hAnsi="Times New Roman" w:cs="Times New Roman"/>
          <w:sz w:val="24"/>
          <w:szCs w:val="24"/>
        </w:rPr>
        <w:t>The Faculties</w:t>
      </w:r>
      <w:r>
        <w:rPr>
          <w:rFonts w:ascii="Times New Roman" w:eastAsia="Times New Roman" w:hAnsi="Times New Roman" w:cs="Times New Roman"/>
          <w:sz w:val="24"/>
          <w:szCs w:val="24"/>
        </w:rPr>
        <w:t xml:space="preserve"> of Health</w:t>
      </w:r>
      <w:r w:rsidR="00EC4361">
        <w:rPr>
          <w:rFonts w:ascii="Times New Roman" w:eastAsia="Times New Roman" w:hAnsi="Times New Roman" w:cs="Times New Roman"/>
          <w:sz w:val="24"/>
          <w:szCs w:val="24"/>
        </w:rPr>
        <w:t xml:space="preserve"> and Education and the Business School all offer a range of specific and generic support that is advertised on this page.</w:t>
      </w:r>
      <w:r>
        <w:rPr>
          <w:rFonts w:ascii="Times New Roman" w:eastAsia="Times New Roman" w:hAnsi="Times New Roman" w:cs="Times New Roman"/>
          <w:sz w:val="24"/>
          <w:szCs w:val="24"/>
        </w:rPr>
        <w:t xml:space="preserve"> </w:t>
      </w:r>
      <w:r w:rsidR="00EC4361">
        <w:rPr>
          <w:rFonts w:ascii="Times New Roman" w:eastAsia="Times New Roman" w:hAnsi="Times New Roman" w:cs="Times New Roman"/>
          <w:sz w:val="24"/>
          <w:szCs w:val="24"/>
        </w:rPr>
        <w:t xml:space="preserve"> ESL Connect is a program that provides support in the form of individual appointments, workshops and a networking newsletter.  </w:t>
      </w:r>
      <w:r w:rsidR="00EC4361">
        <w:rPr>
          <w:rFonts w:ascii="Times New Roman" w:eastAsia="Times New Roman" w:hAnsi="Times New Roman" w:cs="Times New Roman"/>
          <w:sz w:val="24"/>
          <w:szCs w:val="24"/>
        </w:rPr>
        <w:lastRenderedPageBreak/>
        <w:t xml:space="preserve">They also offer an IAP program for </w:t>
      </w:r>
      <w:proofErr w:type="spellStart"/>
      <w:r w:rsidR="00EC4361">
        <w:rPr>
          <w:rFonts w:ascii="Times New Roman" w:eastAsia="Times New Roman" w:hAnsi="Times New Roman" w:cs="Times New Roman"/>
          <w:sz w:val="24"/>
          <w:szCs w:val="24"/>
        </w:rPr>
        <w:t>AusAid</w:t>
      </w:r>
      <w:proofErr w:type="spellEnd"/>
      <w:r w:rsidR="00EC4361">
        <w:rPr>
          <w:rFonts w:ascii="Times New Roman" w:eastAsia="Times New Roman" w:hAnsi="Times New Roman" w:cs="Times New Roman"/>
          <w:sz w:val="24"/>
          <w:szCs w:val="24"/>
        </w:rPr>
        <w:t xml:space="preserve"> students and have links to other workshops and support services.</w:t>
      </w:r>
    </w:p>
    <w:p w:rsidR="00C652AF" w:rsidRDefault="00C652AF" w:rsidP="00443277">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w:t>
      </w:r>
      <w:r w:rsidR="00505A4E">
        <w:rPr>
          <w:rFonts w:ascii="Times New Roman" w:eastAsia="Times New Roman" w:hAnsi="Times New Roman" w:cs="Times New Roman"/>
          <w:sz w:val="24"/>
          <w:szCs w:val="24"/>
        </w:rPr>
        <w:t>Barthel</w:t>
      </w:r>
      <w:r w:rsidR="007E49D0">
        <w:rPr>
          <w:rFonts w:ascii="Times New Roman" w:eastAsia="Times New Roman" w:hAnsi="Times New Roman" w:cs="Times New Roman"/>
          <w:sz w:val="24"/>
          <w:szCs w:val="24"/>
        </w:rPr>
        <w:fldChar w:fldCharType="begin"/>
      </w:r>
      <w:r w:rsidR="00F73F62">
        <w:rPr>
          <w:rFonts w:ascii="Times New Roman" w:eastAsia="Times New Roman" w:hAnsi="Times New Roman" w:cs="Times New Roman"/>
          <w:sz w:val="24"/>
          <w:szCs w:val="24"/>
        </w:rPr>
        <w:instrText xml:space="preserve"> ADDIN EN.CITE &lt;EndNote&gt;&lt;Cite&gt;&lt;Author&gt;Barthel&lt;/Author&gt;&lt;Year&gt;2011&lt;/Year&gt;&lt;RecNum&gt;403&lt;/RecNum&gt;&lt;DisplayText&gt;(Barthel, 2011d)&lt;/DisplayText&gt;&lt;record&gt;&lt;rec-number&gt;403&lt;/rec-number&gt;&lt;foreign-keys&gt;&lt;key app="EN" db-id="5pz2a5dxd05srdeed275ww9j5wswf0x9rwf5"&gt;403&lt;/key&gt;&lt;/foreign-keys&gt;&lt;ref-type name="Web Page"&gt;12&lt;/ref-type&gt;&lt;contributors&gt;&lt;authors&gt;&lt;author&gt;Barthel, A.&lt;/author&gt;&lt;/authors&gt;&lt;/contributors&gt;&lt;titles&gt;&lt;title&gt;Table 2 – Academic Language and Learning activities&lt;/title&gt;&lt;/titles&gt;&lt;dates&gt;&lt;year&gt;2011&lt;/year&gt;&lt;/dates&gt;&lt;publisher&gt;Association for Academic  Language and Learning&lt;/publisher&gt;&lt;urls&gt;&lt;related-urls&gt;&lt;url&gt;http://www.aall.org.au/sites/default/files/table2-ALLservicesTypesNov2011-2_0.pdf &lt;/url&gt;&lt;/related-urls&gt;&lt;/urls&gt;&lt;/record&gt;&lt;/Cite&gt;&lt;/EndNote&gt;</w:instrText>
      </w:r>
      <w:r w:rsidR="007E49D0">
        <w:rPr>
          <w:rFonts w:ascii="Times New Roman" w:eastAsia="Times New Roman" w:hAnsi="Times New Roman" w:cs="Times New Roman"/>
          <w:sz w:val="24"/>
          <w:szCs w:val="24"/>
        </w:rPr>
        <w:fldChar w:fldCharType="separate"/>
      </w:r>
      <w:r w:rsidR="00F73F62">
        <w:rPr>
          <w:rFonts w:ascii="Times New Roman" w:eastAsia="Times New Roman" w:hAnsi="Times New Roman" w:cs="Times New Roman"/>
          <w:noProof/>
          <w:sz w:val="24"/>
          <w:szCs w:val="24"/>
        </w:rPr>
        <w:t>(</w:t>
      </w:r>
      <w:hyperlink w:anchor="_ENREF_5" w:tooltip="Barthel, 2011 #403" w:history="1">
        <w:r w:rsidR="002F170B">
          <w:rPr>
            <w:rFonts w:ascii="Times New Roman" w:eastAsia="Times New Roman" w:hAnsi="Times New Roman" w:cs="Times New Roman"/>
            <w:noProof/>
            <w:sz w:val="24"/>
            <w:szCs w:val="24"/>
          </w:rPr>
          <w:t>Barthel, 2011d</w:t>
        </w:r>
      </w:hyperlink>
      <w:r w:rsidR="00F73F62">
        <w:rPr>
          <w:rFonts w:ascii="Times New Roman" w:eastAsia="Times New Roman" w:hAnsi="Times New Roman" w:cs="Times New Roman"/>
          <w:noProof/>
          <w:sz w:val="24"/>
          <w:szCs w:val="24"/>
        </w:rPr>
        <w:t>)</w:t>
      </w:r>
      <w:r w:rsidR="007E49D0">
        <w:rPr>
          <w:rFonts w:ascii="Times New Roman" w:eastAsia="Times New Roman" w:hAnsi="Times New Roman" w:cs="Times New Roman"/>
          <w:sz w:val="24"/>
          <w:szCs w:val="24"/>
        </w:rPr>
        <w:fldChar w:fldCharType="end"/>
      </w:r>
      <w:r w:rsidR="00505A4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8E6093">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ll the </w:t>
      </w:r>
      <w:r w:rsidR="008E6093">
        <w:rPr>
          <w:rFonts w:ascii="Times New Roman" w:eastAsia="Times New Roman" w:hAnsi="Times New Roman" w:cs="Times New Roman"/>
          <w:sz w:val="24"/>
          <w:szCs w:val="24"/>
        </w:rPr>
        <w:t xml:space="preserve">ALL </w:t>
      </w:r>
      <w:r>
        <w:rPr>
          <w:rFonts w:ascii="Times New Roman" w:eastAsia="Times New Roman" w:hAnsi="Times New Roman" w:cs="Times New Roman"/>
          <w:sz w:val="24"/>
          <w:szCs w:val="24"/>
        </w:rPr>
        <w:t xml:space="preserve">activities in the table </w:t>
      </w:r>
      <w:r w:rsidR="008E6093">
        <w:rPr>
          <w:rFonts w:ascii="Times New Roman" w:eastAsia="Times New Roman" w:hAnsi="Times New Roman" w:cs="Times New Roman"/>
          <w:sz w:val="24"/>
          <w:szCs w:val="24"/>
        </w:rPr>
        <w:t xml:space="preserve">are offered </w:t>
      </w:r>
      <w:r>
        <w:rPr>
          <w:rFonts w:ascii="Times New Roman" w:eastAsia="Times New Roman" w:hAnsi="Times New Roman" w:cs="Times New Roman"/>
          <w:sz w:val="24"/>
          <w:szCs w:val="24"/>
        </w:rPr>
        <w:t>except diagnostic assessment.</w:t>
      </w:r>
    </w:p>
    <w:p w:rsidR="001731FD" w:rsidRDefault="001731FD" w:rsidP="00443277">
      <w:pPr>
        <w:spacing w:before="120" w:after="120" w:line="240" w:lineRule="auto"/>
        <w:rPr>
          <w:rFonts w:ascii="Times New Roman" w:eastAsia="Times New Roman" w:hAnsi="Times New Roman" w:cs="Times New Roman"/>
          <w:sz w:val="24"/>
          <w:szCs w:val="24"/>
        </w:rPr>
      </w:pPr>
    </w:p>
    <w:p w:rsidR="001731FD" w:rsidRDefault="00364510" w:rsidP="00443277">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Partners in Crime, a</w:t>
      </w:r>
      <w:r w:rsidR="001731FD">
        <w:rPr>
          <w:rFonts w:ascii="Times New Roman" w:eastAsia="Times New Roman" w:hAnsi="Times New Roman" w:cs="Times New Roman"/>
          <w:sz w:val="24"/>
          <w:szCs w:val="24"/>
        </w:rPr>
        <w:t xml:space="preserve"> paper presented a</w:t>
      </w:r>
      <w:r w:rsidR="00513BF3">
        <w:rPr>
          <w:rFonts w:ascii="Times New Roman" w:eastAsia="Times New Roman" w:hAnsi="Times New Roman" w:cs="Times New Roman"/>
          <w:sz w:val="24"/>
          <w:szCs w:val="24"/>
        </w:rPr>
        <w:t>t</w:t>
      </w:r>
      <w:r w:rsidR="001731FD">
        <w:rPr>
          <w:rFonts w:ascii="Times New Roman" w:eastAsia="Times New Roman" w:hAnsi="Times New Roman" w:cs="Times New Roman"/>
          <w:sz w:val="24"/>
          <w:szCs w:val="24"/>
        </w:rPr>
        <w:t xml:space="preserve"> the AALL </w:t>
      </w:r>
      <w:r w:rsidR="00513BF3">
        <w:rPr>
          <w:rFonts w:ascii="Times New Roman" w:eastAsia="Times New Roman" w:hAnsi="Times New Roman" w:cs="Times New Roman"/>
          <w:sz w:val="24"/>
          <w:szCs w:val="24"/>
        </w:rPr>
        <w:t>conference</w:t>
      </w:r>
      <w:r w:rsidR="001731FD">
        <w:rPr>
          <w:rFonts w:ascii="Times New Roman" w:eastAsia="Times New Roman" w:hAnsi="Times New Roman" w:cs="Times New Roman"/>
          <w:sz w:val="24"/>
          <w:szCs w:val="24"/>
        </w:rPr>
        <w:t xml:space="preserve"> in November 2011 reported on an experimental process </w:t>
      </w:r>
      <w:r>
        <w:rPr>
          <w:rFonts w:ascii="Times New Roman" w:eastAsia="Times New Roman" w:hAnsi="Times New Roman" w:cs="Times New Roman"/>
          <w:sz w:val="24"/>
          <w:szCs w:val="24"/>
        </w:rPr>
        <w:t xml:space="preserve">called QUT Library Study solutions </w:t>
      </w:r>
      <w:r w:rsidR="001731FD">
        <w:rPr>
          <w:rFonts w:ascii="Times New Roman" w:eastAsia="Times New Roman" w:hAnsi="Times New Roman" w:cs="Times New Roman"/>
          <w:sz w:val="24"/>
          <w:szCs w:val="24"/>
        </w:rPr>
        <w:t>in which librarians and ALL staff collaborated to assist students to develop academic literacy</w:t>
      </w:r>
      <w:r w:rsidRPr="00364510">
        <w:rPr>
          <w:rFonts w:ascii="Times New Roman" w:eastAsia="Times New Roman" w:hAnsi="Times New Roman" w:cs="Times New Roman"/>
          <w:sz w:val="24"/>
          <w:szCs w:val="24"/>
        </w:rPr>
        <w:t xml:space="preserve"> </w:t>
      </w:r>
      <w:r w:rsidR="007E49D0">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&lt;EndNote&gt;&lt;Cite&gt;&lt;Author&gt;Derrington&lt;/Author&gt;&lt;Year&gt;2011&lt;/Year&gt;&lt;RecNum&gt;414&lt;/RecNum&gt;&lt;DisplayText&gt;(Derrington, Hayes, &amp;amp; Peacock, 2011)&lt;/DisplayText&gt;&lt;record&gt;&lt;rec-number&gt;414&lt;/rec-number&gt;&lt;foreign-keys&gt;&lt;key app="EN" db-id="5pz2a5dxd05srdeed275ww9j5wswf0x9rwf5"&gt;414&lt;/key&gt;&lt;/foreign-keys&gt;&lt;ref-type name="Conference Paper"&gt;47&lt;/ref-type&gt;&lt;contributors&gt;&lt;authors&gt;&lt;author&gt;Derrington, K.,&lt;/author&gt;&lt;author&gt;Hayes, G.,&lt;/author&gt;&lt;author&gt;Peacock, J.,&lt;/author&gt;&lt;/authors&gt;&lt;/contributors&gt;&lt;titles&gt;&lt;title&gt;Partners in crime: a collaborative approach to solving students&amp;apos; study and learning mysteries&lt;/title&gt;&lt;secondary-title&gt;Forging New Directions in Academic Langauge and learning:  AALL biennial conference&lt;/secondary-title&gt;&lt;/titles&gt;&lt;dates&gt;&lt;year&gt;2011&lt;/year&gt;&lt;pub-dates&gt;&lt;date&gt;November 2011&lt;/date&gt;&lt;/pub-dates&gt;&lt;/dates&gt;&lt;pub-location&gt;Adelaide&lt;/pub-location&gt;&lt;urls&gt;&lt;/urls&gt;&lt;/record&gt;&lt;/Cite&gt;&lt;/EndNote&gt;</w:instrText>
      </w:r>
      <w:r w:rsidR="007E49D0">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w:t>
      </w:r>
      <w:hyperlink w:anchor="_ENREF_7" w:tooltip="Derrington, 2011 #414" w:history="1">
        <w:r w:rsidR="002F170B">
          <w:rPr>
            <w:rFonts w:ascii="Times New Roman" w:eastAsia="Times New Roman" w:hAnsi="Times New Roman" w:cs="Times New Roman"/>
            <w:noProof/>
            <w:sz w:val="24"/>
            <w:szCs w:val="24"/>
          </w:rPr>
          <w:t>Derrington, Hayes, &amp; Peacock, 2011</w:t>
        </w:r>
      </w:hyperlink>
      <w:r>
        <w:rPr>
          <w:rFonts w:ascii="Times New Roman" w:eastAsia="Times New Roman" w:hAnsi="Times New Roman" w:cs="Times New Roman"/>
          <w:noProof/>
          <w:sz w:val="24"/>
          <w:szCs w:val="24"/>
        </w:rPr>
        <w:t>)</w:t>
      </w:r>
      <w:r w:rsidR="007E49D0">
        <w:rPr>
          <w:rFonts w:ascii="Times New Roman" w:eastAsia="Times New Roman" w:hAnsi="Times New Roman" w:cs="Times New Roman"/>
          <w:sz w:val="24"/>
          <w:szCs w:val="24"/>
        </w:rPr>
        <w:fldChar w:fldCharType="end"/>
      </w:r>
      <w:r w:rsidR="001731F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However, the main focus of the project was to address librarians’ concerns regarding their confidence and experience with assisting </w:t>
      </w:r>
      <w:r w:rsidR="009E754A">
        <w:rPr>
          <w:rFonts w:ascii="Times New Roman" w:eastAsia="Times New Roman" w:hAnsi="Times New Roman" w:cs="Times New Roman"/>
          <w:sz w:val="24"/>
          <w:szCs w:val="24"/>
        </w:rPr>
        <w:t>students to</w:t>
      </w:r>
      <w:r w:rsidR="00F24D9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develop academic literacy.</w:t>
      </w:r>
    </w:p>
    <w:p w:rsidR="00A74BF0" w:rsidRPr="00A74BF0" w:rsidRDefault="00A74BF0" w:rsidP="00A74BF0">
      <w:pPr>
        <w:pStyle w:val="Heading3"/>
        <w:rPr>
          <w:rFonts w:eastAsia="Times New Roman"/>
        </w:rPr>
      </w:pPr>
      <w:bookmarkStart w:id="21" w:name="_Toc324936587"/>
      <w:r>
        <w:rPr>
          <w:rFonts w:eastAsia="Times New Roman"/>
        </w:rPr>
        <w:t xml:space="preserve">3.2.4. </w:t>
      </w:r>
      <w:r w:rsidRPr="00A74BF0">
        <w:rPr>
          <w:rFonts w:eastAsia="Times New Roman"/>
        </w:rPr>
        <w:t>University of Queensland</w:t>
      </w:r>
      <w:r>
        <w:rPr>
          <w:rFonts w:eastAsia="Times New Roman"/>
        </w:rPr>
        <w:t xml:space="preserve"> </w:t>
      </w:r>
      <w:r w:rsidRPr="00A74BF0">
        <w:rPr>
          <w:rFonts w:eastAsia="Times New Roman"/>
        </w:rPr>
        <w:t>(UQ)</w:t>
      </w:r>
      <w:bookmarkEnd w:id="21"/>
    </w:p>
    <w:p w:rsidR="00A74BF0" w:rsidRDefault="00D30BD4" w:rsidP="00A74BF0">
      <w:pPr>
        <w:spacing w:before="120" w:after="120" w:line="240" w:lineRule="auto"/>
        <w:rPr>
          <w:rFonts w:ascii="Times New Roman" w:eastAsia="Times New Roman" w:hAnsi="Times New Roman" w:cs="Times New Roman"/>
          <w:sz w:val="24"/>
          <w:szCs w:val="24"/>
        </w:rPr>
      </w:pPr>
      <w:hyperlink r:id="rId17" w:history="1">
        <w:r w:rsidR="00097BE6" w:rsidRPr="00BF1629">
          <w:rPr>
            <w:rStyle w:val="Hyperlink"/>
            <w:rFonts w:ascii="Times New Roman" w:eastAsia="Times New Roman" w:hAnsi="Times New Roman" w:cs="Times New Roman"/>
            <w:sz w:val="24"/>
            <w:szCs w:val="24"/>
          </w:rPr>
          <w:t>http://www.uq.edu.au/student-services/learning</w:t>
        </w:r>
      </w:hyperlink>
    </w:p>
    <w:p w:rsidR="00097BE6" w:rsidRDefault="00097BE6" w:rsidP="00A74BF0">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above link is to a range of online interactive support materials as well as to information about upcoming workshops which run for an hour and cover a complete range of issues from assignments to stress management and run on all their campuses. In April there are workshops on every working day</w:t>
      </w:r>
      <w:r w:rsidR="000E4651">
        <w:rPr>
          <w:rFonts w:ascii="Times New Roman" w:eastAsia="Times New Roman" w:hAnsi="Times New Roman" w:cs="Times New Roman"/>
          <w:sz w:val="24"/>
          <w:szCs w:val="24"/>
        </w:rPr>
        <w:t>.  The following topics are links to fully interactive learning materials</w:t>
      </w:r>
      <w:r>
        <w:rPr>
          <w:rFonts w:ascii="Times New Roman" w:eastAsia="Times New Roman" w:hAnsi="Times New Roman" w:cs="Times New Roman"/>
          <w:sz w:val="24"/>
          <w:szCs w:val="24"/>
        </w:rPr>
        <w:t xml:space="preserve"> </w:t>
      </w:r>
    </w:p>
    <w:p w:rsidR="00364510" w:rsidRPr="00364510" w:rsidRDefault="00364510" w:rsidP="00364510">
      <w:pPr>
        <w:pStyle w:val="ListParagraph"/>
        <w:numPr>
          <w:ilvl w:val="0"/>
          <w:numId w:val="20"/>
        </w:numPr>
        <w:spacing w:before="120" w:after="120" w:line="240" w:lineRule="auto"/>
        <w:rPr>
          <w:rFonts w:ascii="Times New Roman" w:eastAsia="Times New Roman" w:hAnsi="Times New Roman" w:cs="Times New Roman"/>
          <w:sz w:val="24"/>
          <w:szCs w:val="24"/>
        </w:rPr>
      </w:pPr>
      <w:r w:rsidRPr="00364510">
        <w:rPr>
          <w:rFonts w:ascii="Times New Roman" w:eastAsia="Times New Roman" w:hAnsi="Times New Roman" w:cs="Times New Roman"/>
          <w:sz w:val="24"/>
          <w:szCs w:val="24"/>
        </w:rPr>
        <w:t>Assignment writing</w:t>
      </w:r>
    </w:p>
    <w:p w:rsidR="00364510" w:rsidRPr="00364510" w:rsidRDefault="00364510" w:rsidP="00364510">
      <w:pPr>
        <w:pStyle w:val="ListParagraph"/>
        <w:numPr>
          <w:ilvl w:val="0"/>
          <w:numId w:val="20"/>
        </w:numPr>
        <w:spacing w:before="120" w:after="120" w:line="240" w:lineRule="auto"/>
        <w:rPr>
          <w:rFonts w:ascii="Times New Roman" w:eastAsia="Times New Roman" w:hAnsi="Times New Roman" w:cs="Times New Roman"/>
          <w:sz w:val="24"/>
          <w:szCs w:val="24"/>
        </w:rPr>
      </w:pPr>
      <w:r w:rsidRPr="00364510">
        <w:rPr>
          <w:rFonts w:ascii="Times New Roman" w:eastAsia="Times New Roman" w:hAnsi="Times New Roman" w:cs="Times New Roman"/>
          <w:sz w:val="24"/>
          <w:szCs w:val="24"/>
        </w:rPr>
        <w:t>Reading researching and note-taking</w:t>
      </w:r>
    </w:p>
    <w:p w:rsidR="00364510" w:rsidRPr="00364510" w:rsidRDefault="00364510" w:rsidP="00364510">
      <w:pPr>
        <w:pStyle w:val="ListParagraph"/>
        <w:numPr>
          <w:ilvl w:val="0"/>
          <w:numId w:val="20"/>
        </w:numPr>
        <w:spacing w:before="120" w:after="120" w:line="240" w:lineRule="auto"/>
        <w:rPr>
          <w:rFonts w:ascii="Times New Roman" w:eastAsia="Times New Roman" w:hAnsi="Times New Roman" w:cs="Times New Roman"/>
          <w:sz w:val="24"/>
          <w:szCs w:val="24"/>
        </w:rPr>
      </w:pPr>
      <w:r w:rsidRPr="00364510">
        <w:rPr>
          <w:rFonts w:ascii="Times New Roman" w:eastAsia="Times New Roman" w:hAnsi="Times New Roman" w:cs="Times New Roman"/>
          <w:sz w:val="24"/>
          <w:szCs w:val="24"/>
        </w:rPr>
        <w:t>Exam preparation</w:t>
      </w:r>
    </w:p>
    <w:p w:rsidR="00364510" w:rsidRPr="00364510" w:rsidRDefault="00364510" w:rsidP="00364510">
      <w:pPr>
        <w:pStyle w:val="ListParagraph"/>
        <w:numPr>
          <w:ilvl w:val="0"/>
          <w:numId w:val="20"/>
        </w:numPr>
        <w:spacing w:before="120" w:after="120" w:line="240" w:lineRule="auto"/>
        <w:rPr>
          <w:rFonts w:ascii="Times New Roman" w:eastAsia="Times New Roman" w:hAnsi="Times New Roman" w:cs="Times New Roman"/>
          <w:sz w:val="24"/>
          <w:szCs w:val="24"/>
        </w:rPr>
      </w:pPr>
      <w:r w:rsidRPr="00364510">
        <w:rPr>
          <w:rFonts w:ascii="Times New Roman" w:eastAsia="Times New Roman" w:hAnsi="Times New Roman" w:cs="Times New Roman"/>
          <w:sz w:val="24"/>
          <w:szCs w:val="24"/>
        </w:rPr>
        <w:t>Time and study management</w:t>
      </w:r>
    </w:p>
    <w:p w:rsidR="00364510" w:rsidRPr="00364510" w:rsidRDefault="00364510" w:rsidP="00364510">
      <w:pPr>
        <w:pStyle w:val="ListParagraph"/>
        <w:numPr>
          <w:ilvl w:val="0"/>
          <w:numId w:val="20"/>
        </w:numPr>
        <w:spacing w:before="120" w:after="120" w:line="240" w:lineRule="auto"/>
        <w:rPr>
          <w:rFonts w:ascii="Times New Roman" w:eastAsia="Times New Roman" w:hAnsi="Times New Roman" w:cs="Times New Roman"/>
          <w:sz w:val="24"/>
          <w:szCs w:val="24"/>
        </w:rPr>
      </w:pPr>
      <w:r w:rsidRPr="00364510">
        <w:rPr>
          <w:rFonts w:ascii="Times New Roman" w:eastAsia="Times New Roman" w:hAnsi="Times New Roman" w:cs="Times New Roman"/>
          <w:sz w:val="24"/>
          <w:szCs w:val="24"/>
        </w:rPr>
        <w:t>Postgraduate research</w:t>
      </w:r>
    </w:p>
    <w:p w:rsidR="00364510" w:rsidRPr="00364510" w:rsidRDefault="00364510" w:rsidP="00364510">
      <w:pPr>
        <w:pStyle w:val="ListParagraph"/>
        <w:numPr>
          <w:ilvl w:val="0"/>
          <w:numId w:val="20"/>
        </w:numPr>
        <w:spacing w:before="120" w:after="120" w:line="240" w:lineRule="auto"/>
        <w:rPr>
          <w:rFonts w:ascii="Times New Roman" w:eastAsia="Times New Roman" w:hAnsi="Times New Roman" w:cs="Times New Roman"/>
          <w:sz w:val="24"/>
          <w:szCs w:val="24"/>
        </w:rPr>
      </w:pPr>
      <w:r w:rsidRPr="00364510">
        <w:rPr>
          <w:rFonts w:ascii="Times New Roman" w:eastAsia="Times New Roman" w:hAnsi="Times New Roman" w:cs="Times New Roman"/>
          <w:sz w:val="24"/>
          <w:szCs w:val="24"/>
        </w:rPr>
        <w:t>Presentation skills</w:t>
      </w:r>
    </w:p>
    <w:p w:rsidR="00364510" w:rsidRPr="00364510" w:rsidRDefault="00364510" w:rsidP="00364510">
      <w:pPr>
        <w:pStyle w:val="ListParagraph"/>
        <w:numPr>
          <w:ilvl w:val="0"/>
          <w:numId w:val="20"/>
        </w:numPr>
        <w:spacing w:before="120" w:after="120" w:line="240" w:lineRule="auto"/>
        <w:rPr>
          <w:rFonts w:ascii="Times New Roman" w:eastAsia="Times New Roman" w:hAnsi="Times New Roman" w:cs="Times New Roman"/>
          <w:sz w:val="24"/>
          <w:szCs w:val="24"/>
        </w:rPr>
      </w:pPr>
      <w:r w:rsidRPr="00364510">
        <w:rPr>
          <w:rFonts w:ascii="Times New Roman" w:eastAsia="Times New Roman" w:hAnsi="Times New Roman" w:cs="Times New Roman"/>
          <w:sz w:val="24"/>
          <w:szCs w:val="24"/>
        </w:rPr>
        <w:t>Group work</w:t>
      </w:r>
    </w:p>
    <w:p w:rsidR="00364510" w:rsidRPr="00364510" w:rsidRDefault="00364510" w:rsidP="00364510">
      <w:pPr>
        <w:pStyle w:val="ListParagraph"/>
        <w:numPr>
          <w:ilvl w:val="0"/>
          <w:numId w:val="20"/>
        </w:numPr>
        <w:spacing w:before="120" w:after="120" w:line="240" w:lineRule="auto"/>
        <w:rPr>
          <w:rFonts w:ascii="Times New Roman" w:eastAsia="Times New Roman" w:hAnsi="Times New Roman" w:cs="Times New Roman"/>
          <w:sz w:val="24"/>
          <w:szCs w:val="24"/>
        </w:rPr>
      </w:pPr>
      <w:r w:rsidRPr="00364510">
        <w:rPr>
          <w:rFonts w:ascii="Times New Roman" w:eastAsia="Times New Roman" w:hAnsi="Times New Roman" w:cs="Times New Roman"/>
          <w:sz w:val="24"/>
          <w:szCs w:val="24"/>
        </w:rPr>
        <w:t>Statistics support</w:t>
      </w:r>
    </w:p>
    <w:p w:rsidR="00364510" w:rsidRDefault="00364510" w:rsidP="00A74BF0">
      <w:pPr>
        <w:spacing w:before="120" w:after="120" w:line="240" w:lineRule="auto"/>
        <w:rPr>
          <w:rFonts w:ascii="Times New Roman" w:eastAsia="Times New Roman" w:hAnsi="Times New Roman" w:cs="Times New Roman"/>
          <w:sz w:val="24"/>
          <w:szCs w:val="24"/>
        </w:rPr>
      </w:pPr>
    </w:p>
    <w:p w:rsidR="007F47E1" w:rsidRDefault="00097BE6" w:rsidP="00A74BF0">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Appointments are offered but students are advised to attend the relevant workshop before asking for an appointment.</w:t>
      </w:r>
      <w:r w:rsidRPr="00097BE6">
        <w:t xml:space="preserve"> </w:t>
      </w:r>
      <w:hyperlink r:id="rId18" w:history="1">
        <w:r w:rsidRPr="00BF1629">
          <w:rPr>
            <w:rStyle w:val="Hyperlink"/>
            <w:rFonts w:ascii="Times New Roman" w:eastAsia="Times New Roman" w:hAnsi="Times New Roman" w:cs="Times New Roman"/>
            <w:sz w:val="24"/>
            <w:szCs w:val="24"/>
          </w:rPr>
          <w:t>http://www.uq.edu.au/student-services/learning-appointments</w:t>
        </w:r>
      </w:hyperlink>
      <w:r w:rsidR="007F47E1">
        <w:rPr>
          <w:rFonts w:ascii="Times New Roman" w:eastAsia="Times New Roman" w:hAnsi="Times New Roman" w:cs="Times New Roman"/>
          <w:sz w:val="24"/>
          <w:szCs w:val="24"/>
        </w:rPr>
        <w:t xml:space="preserve"> .  Expectations around appointments are clearly laid down.</w:t>
      </w:r>
    </w:p>
    <w:p w:rsidR="00097BE6" w:rsidRDefault="007F47E1" w:rsidP="00A74BF0">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w:t>
      </w:r>
      <w:r w:rsidR="00505A4E">
        <w:rPr>
          <w:rFonts w:ascii="Times New Roman" w:eastAsia="Times New Roman" w:hAnsi="Times New Roman" w:cs="Times New Roman"/>
          <w:sz w:val="24"/>
          <w:szCs w:val="24"/>
        </w:rPr>
        <w:t xml:space="preserve">Barthel </w:t>
      </w:r>
      <w:r w:rsidR="007E49D0">
        <w:rPr>
          <w:rFonts w:ascii="Times New Roman" w:eastAsia="Times New Roman" w:hAnsi="Times New Roman" w:cs="Times New Roman"/>
          <w:sz w:val="24"/>
          <w:szCs w:val="24"/>
        </w:rPr>
        <w:fldChar w:fldCharType="begin"/>
      </w:r>
      <w:r w:rsidR="00F73F62">
        <w:rPr>
          <w:rFonts w:ascii="Times New Roman" w:eastAsia="Times New Roman" w:hAnsi="Times New Roman" w:cs="Times New Roman"/>
          <w:sz w:val="24"/>
          <w:szCs w:val="24"/>
        </w:rPr>
        <w:instrText xml:space="preserve"> ADDIN EN.CITE &lt;EndNote&gt;&lt;Cite&gt;&lt;Author&gt;Barthel&lt;/Author&gt;&lt;Year&gt;2011&lt;/Year&gt;&lt;RecNum&gt;403&lt;/RecNum&gt;&lt;DisplayText&gt;(Barthel, 2011d)&lt;/DisplayText&gt;&lt;record&gt;&lt;rec-number&gt;403&lt;/rec-number&gt;&lt;foreign-keys&gt;&lt;key app="EN" db-id="5pz2a5dxd05srdeed275ww9j5wswf0x9rwf5"&gt;403&lt;/key&gt;&lt;/foreign-keys&gt;&lt;ref-type name="Web Page"&gt;12&lt;/ref-type&gt;&lt;contributors&gt;&lt;authors&gt;&lt;author&gt;Barthel, A.&lt;/author&gt;&lt;/authors&gt;&lt;/contributors&gt;&lt;titles&gt;&lt;title&gt;Table 2 – Academic Language and Learning activities&lt;/title&gt;&lt;/titles&gt;&lt;dates&gt;&lt;year&gt;2011&lt;/year&gt;&lt;/dates&gt;&lt;publisher&gt;Association for Academic  Language and Learning&lt;/publisher&gt;&lt;urls&gt;&lt;related-urls&gt;&lt;url&gt;http://www.aall.org.au/sites/default/files/table2-ALLservicesTypesNov2011-2_0.pdf &lt;/url&gt;&lt;/related-urls&gt;&lt;/urls&gt;&lt;/record&gt;&lt;/Cite&gt;&lt;/EndNote&gt;</w:instrText>
      </w:r>
      <w:r w:rsidR="007E49D0">
        <w:rPr>
          <w:rFonts w:ascii="Times New Roman" w:eastAsia="Times New Roman" w:hAnsi="Times New Roman" w:cs="Times New Roman"/>
          <w:sz w:val="24"/>
          <w:szCs w:val="24"/>
        </w:rPr>
        <w:fldChar w:fldCharType="separate"/>
      </w:r>
      <w:r w:rsidR="00F73F62">
        <w:rPr>
          <w:rFonts w:ascii="Times New Roman" w:eastAsia="Times New Roman" w:hAnsi="Times New Roman" w:cs="Times New Roman"/>
          <w:noProof/>
          <w:sz w:val="24"/>
          <w:szCs w:val="24"/>
        </w:rPr>
        <w:t>(</w:t>
      </w:r>
      <w:hyperlink w:anchor="_ENREF_5" w:tooltip="Barthel, 2011 #403" w:history="1">
        <w:r w:rsidR="002F170B">
          <w:rPr>
            <w:rFonts w:ascii="Times New Roman" w:eastAsia="Times New Roman" w:hAnsi="Times New Roman" w:cs="Times New Roman"/>
            <w:noProof/>
            <w:sz w:val="24"/>
            <w:szCs w:val="24"/>
          </w:rPr>
          <w:t>Barthel, 2011d</w:t>
        </w:r>
      </w:hyperlink>
      <w:r w:rsidR="00F73F62">
        <w:rPr>
          <w:rFonts w:ascii="Times New Roman" w:eastAsia="Times New Roman" w:hAnsi="Times New Roman" w:cs="Times New Roman"/>
          <w:noProof/>
          <w:sz w:val="24"/>
          <w:szCs w:val="24"/>
        </w:rPr>
        <w:t>)</w:t>
      </w:r>
      <w:r w:rsidR="007E49D0">
        <w:rPr>
          <w:rFonts w:ascii="Times New Roman" w:eastAsia="Times New Roman" w:hAnsi="Times New Roman" w:cs="Times New Roman"/>
          <w:sz w:val="24"/>
          <w:szCs w:val="24"/>
        </w:rPr>
        <w:fldChar w:fldCharType="end"/>
      </w:r>
      <w:r w:rsidR="008E6093">
        <w:rPr>
          <w:rFonts w:ascii="Times New Roman" w:eastAsia="Times New Roman" w:hAnsi="Times New Roman" w:cs="Times New Roman"/>
          <w:sz w:val="24"/>
          <w:szCs w:val="24"/>
        </w:rPr>
        <w:t>the ALL activities</w:t>
      </w:r>
      <w:r>
        <w:rPr>
          <w:rFonts w:ascii="Times New Roman" w:eastAsia="Times New Roman" w:hAnsi="Times New Roman" w:cs="Times New Roman"/>
          <w:sz w:val="24"/>
          <w:szCs w:val="24"/>
        </w:rPr>
        <w:t xml:space="preserve"> offered are: integrated credit and non-credit courses, generic non-credit course, support for research students and 1:1 consultations</w:t>
      </w:r>
      <w:r w:rsidR="004A4735">
        <w:rPr>
          <w:rFonts w:ascii="Times New Roman" w:eastAsia="Times New Roman" w:hAnsi="Times New Roman" w:cs="Times New Roman"/>
          <w:sz w:val="24"/>
          <w:szCs w:val="24"/>
        </w:rPr>
        <w:t>, none of the others</w:t>
      </w:r>
      <w:r>
        <w:rPr>
          <w:rFonts w:ascii="Times New Roman" w:eastAsia="Times New Roman" w:hAnsi="Times New Roman" w:cs="Times New Roman"/>
          <w:sz w:val="24"/>
          <w:szCs w:val="24"/>
        </w:rPr>
        <w:t>.</w:t>
      </w:r>
    </w:p>
    <w:p w:rsidR="00097BE6" w:rsidRPr="00A74BF0" w:rsidRDefault="00097BE6" w:rsidP="00A74BF0">
      <w:pPr>
        <w:spacing w:before="120" w:after="120" w:line="240" w:lineRule="auto"/>
        <w:rPr>
          <w:rFonts w:ascii="Times New Roman" w:eastAsia="Times New Roman" w:hAnsi="Times New Roman" w:cs="Times New Roman"/>
          <w:sz w:val="24"/>
          <w:szCs w:val="24"/>
        </w:rPr>
      </w:pPr>
    </w:p>
    <w:p w:rsidR="00A74BF0" w:rsidRPr="00A74BF0" w:rsidRDefault="00A74BF0" w:rsidP="00A74BF0">
      <w:pPr>
        <w:pStyle w:val="Heading2"/>
        <w:rPr>
          <w:rFonts w:eastAsia="Calibri"/>
          <w:lang w:val="en-US"/>
        </w:rPr>
      </w:pPr>
      <w:bookmarkStart w:id="22" w:name="_Toc324936588"/>
      <w:r>
        <w:rPr>
          <w:rFonts w:eastAsia="Calibri"/>
          <w:lang w:val="en-US"/>
        </w:rPr>
        <w:t>3.</w:t>
      </w:r>
      <w:r w:rsidRPr="00A74BF0">
        <w:rPr>
          <w:rFonts w:eastAsia="Calibri"/>
          <w:lang w:val="en-US"/>
        </w:rPr>
        <w:t>3</w:t>
      </w:r>
      <w:r>
        <w:rPr>
          <w:rFonts w:eastAsia="Calibri"/>
          <w:lang w:val="en-US"/>
        </w:rPr>
        <w:t xml:space="preserve">. Provision of academic </w:t>
      </w:r>
      <w:r w:rsidR="00A20B5F">
        <w:rPr>
          <w:rFonts w:eastAsia="Calibri"/>
          <w:lang w:val="en-US"/>
        </w:rPr>
        <w:t>language literacy and learning skills</w:t>
      </w:r>
      <w:r>
        <w:rPr>
          <w:rFonts w:eastAsia="Calibri"/>
          <w:lang w:val="en-US"/>
        </w:rPr>
        <w:t xml:space="preserve"> in </w:t>
      </w:r>
      <w:r w:rsidRPr="00A74BF0">
        <w:rPr>
          <w:rFonts w:eastAsia="Calibri"/>
          <w:lang w:val="en-US"/>
        </w:rPr>
        <w:t>the Regional Universities Network (RUN)</w:t>
      </w:r>
      <w:bookmarkEnd w:id="22"/>
    </w:p>
    <w:p w:rsidR="00A74BF0" w:rsidRDefault="00A74BF0" w:rsidP="00A74BF0">
      <w:pPr>
        <w:spacing w:before="120" w:after="120" w:line="240" w:lineRule="auto"/>
        <w:rPr>
          <w:rFonts w:ascii="Times New Roman" w:eastAsia="Times New Roman" w:hAnsi="Times New Roman" w:cs="Times New Roman"/>
          <w:sz w:val="24"/>
          <w:szCs w:val="24"/>
        </w:rPr>
      </w:pPr>
    </w:p>
    <w:p w:rsidR="004E254F" w:rsidRDefault="00A74BF0" w:rsidP="00A74BF0">
      <w:pPr>
        <w:pStyle w:val="Heading3"/>
        <w:rPr>
          <w:rFonts w:eastAsia="Times New Roman"/>
        </w:rPr>
      </w:pPr>
      <w:bookmarkStart w:id="23" w:name="_Toc324936589"/>
      <w:r>
        <w:rPr>
          <w:rFonts w:eastAsia="Times New Roman"/>
        </w:rPr>
        <w:t xml:space="preserve">3.3.1. </w:t>
      </w:r>
      <w:r w:rsidR="004E254F" w:rsidRPr="00A74BF0">
        <w:rPr>
          <w:rFonts w:eastAsia="Times New Roman"/>
        </w:rPr>
        <w:t>Central Queensland University (CQU)</w:t>
      </w:r>
      <w:bookmarkEnd w:id="23"/>
    </w:p>
    <w:p w:rsidR="00E12119" w:rsidRDefault="00D30BD4" w:rsidP="00E12119">
      <w:hyperlink r:id="rId19" w:history="1">
        <w:r w:rsidR="00E12119" w:rsidRPr="002E0D14">
          <w:rPr>
            <w:rStyle w:val="Hyperlink"/>
          </w:rPr>
          <w:t>http://www.cqu.edu.au/study/useful-info/support</w:t>
        </w:r>
      </w:hyperlink>
    </w:p>
    <w:p w:rsidR="007F47E1" w:rsidRPr="004A4735" w:rsidRDefault="001E066A" w:rsidP="007F47E1">
      <w:pPr>
        <w:rPr>
          <w:rFonts w:ascii="Times New Roman" w:hAnsi="Times New Roman" w:cs="Times New Roman"/>
          <w:sz w:val="24"/>
          <w:szCs w:val="24"/>
        </w:rPr>
      </w:pPr>
      <w:r w:rsidRPr="004A4735">
        <w:rPr>
          <w:rFonts w:ascii="Times New Roman" w:hAnsi="Times New Roman" w:cs="Times New Roman"/>
          <w:sz w:val="24"/>
          <w:szCs w:val="24"/>
        </w:rPr>
        <w:t>There are t</w:t>
      </w:r>
      <w:r w:rsidR="007F47E1" w:rsidRPr="004A4735">
        <w:rPr>
          <w:rFonts w:ascii="Times New Roman" w:hAnsi="Times New Roman" w:cs="Times New Roman"/>
          <w:sz w:val="24"/>
          <w:szCs w:val="24"/>
        </w:rPr>
        <w:t xml:space="preserve">hree centres </w:t>
      </w:r>
    </w:p>
    <w:p w:rsidR="007F47E1" w:rsidRPr="004A4735" w:rsidRDefault="007F47E1" w:rsidP="007F47E1">
      <w:pPr>
        <w:rPr>
          <w:rFonts w:ascii="Times New Roman" w:hAnsi="Times New Roman" w:cs="Times New Roman"/>
          <w:sz w:val="24"/>
          <w:szCs w:val="24"/>
          <w:u w:val="single"/>
        </w:rPr>
      </w:pPr>
      <w:r w:rsidRPr="004A4735">
        <w:rPr>
          <w:rFonts w:ascii="Times New Roman" w:hAnsi="Times New Roman" w:cs="Times New Roman"/>
          <w:sz w:val="24"/>
          <w:szCs w:val="24"/>
          <w:u w:val="single"/>
        </w:rPr>
        <w:t xml:space="preserve">Learning Support Unit </w:t>
      </w:r>
    </w:p>
    <w:p w:rsidR="007F47E1" w:rsidRPr="004A4735" w:rsidRDefault="007F47E1" w:rsidP="007F47E1">
      <w:pPr>
        <w:pStyle w:val="ListParagraph"/>
        <w:numPr>
          <w:ilvl w:val="0"/>
          <w:numId w:val="8"/>
        </w:numPr>
        <w:spacing w:after="0" w:line="240" w:lineRule="auto"/>
        <w:rPr>
          <w:rFonts w:ascii="Times New Roman" w:eastAsia="Times New Roman" w:hAnsi="Times New Roman" w:cs="Times New Roman"/>
          <w:sz w:val="24"/>
          <w:szCs w:val="24"/>
          <w:lang w:eastAsia="en-AU"/>
        </w:rPr>
      </w:pPr>
      <w:r w:rsidRPr="004A4735">
        <w:rPr>
          <w:rFonts w:ascii="Times New Roman" w:eastAsia="Times New Roman" w:hAnsi="Times New Roman" w:cs="Times New Roman"/>
          <w:sz w:val="24"/>
          <w:szCs w:val="24"/>
          <w:lang w:eastAsia="en-AU"/>
        </w:rPr>
        <w:lastRenderedPageBreak/>
        <w:t>Working with case studies</w:t>
      </w:r>
    </w:p>
    <w:p w:rsidR="007F47E1" w:rsidRPr="004A4735" w:rsidRDefault="007F47E1" w:rsidP="007F47E1">
      <w:pPr>
        <w:pStyle w:val="ListParagraph"/>
        <w:numPr>
          <w:ilvl w:val="0"/>
          <w:numId w:val="8"/>
        </w:numPr>
        <w:spacing w:after="0" w:line="240" w:lineRule="auto"/>
        <w:rPr>
          <w:rFonts w:ascii="Times New Roman" w:eastAsia="Times New Roman" w:hAnsi="Times New Roman" w:cs="Times New Roman"/>
          <w:sz w:val="24"/>
          <w:szCs w:val="24"/>
          <w:lang w:eastAsia="en-AU"/>
        </w:rPr>
      </w:pPr>
      <w:r w:rsidRPr="004A4735">
        <w:rPr>
          <w:rFonts w:ascii="Times New Roman" w:eastAsia="Times New Roman" w:hAnsi="Times New Roman" w:cs="Times New Roman"/>
          <w:sz w:val="24"/>
          <w:szCs w:val="24"/>
          <w:lang w:eastAsia="en-AU"/>
        </w:rPr>
        <w:t xml:space="preserve">Analysing course-specific assessment tasks </w:t>
      </w:r>
    </w:p>
    <w:p w:rsidR="007F47E1" w:rsidRPr="004A4735" w:rsidRDefault="007F47E1" w:rsidP="007F47E1">
      <w:pPr>
        <w:numPr>
          <w:ilvl w:val="0"/>
          <w:numId w:val="8"/>
        </w:numPr>
        <w:spacing w:before="100" w:beforeAutospacing="1" w:after="100" w:afterAutospacing="1" w:line="240" w:lineRule="auto"/>
        <w:rPr>
          <w:rFonts w:ascii="Times New Roman" w:eastAsia="Times New Roman" w:hAnsi="Times New Roman" w:cs="Times New Roman"/>
          <w:sz w:val="24"/>
          <w:szCs w:val="24"/>
          <w:lang w:eastAsia="en-AU"/>
        </w:rPr>
      </w:pPr>
      <w:r w:rsidRPr="004A4735">
        <w:rPr>
          <w:rFonts w:ascii="Times New Roman" w:eastAsia="Times New Roman" w:hAnsi="Times New Roman" w:cs="Times New Roman"/>
          <w:sz w:val="24"/>
          <w:szCs w:val="24"/>
          <w:lang w:eastAsia="en-AU"/>
        </w:rPr>
        <w:t>Getting the most out of lectures and tutorials</w:t>
      </w:r>
    </w:p>
    <w:p w:rsidR="000E4651" w:rsidRDefault="007F47E1" w:rsidP="007F47E1">
      <w:pPr>
        <w:numPr>
          <w:ilvl w:val="0"/>
          <w:numId w:val="8"/>
        </w:numPr>
        <w:spacing w:before="100" w:beforeAutospacing="1" w:after="100" w:afterAutospacing="1" w:line="240" w:lineRule="auto"/>
        <w:rPr>
          <w:rFonts w:ascii="Times New Roman" w:eastAsia="Times New Roman" w:hAnsi="Times New Roman" w:cs="Times New Roman"/>
          <w:sz w:val="24"/>
          <w:szCs w:val="24"/>
          <w:lang w:eastAsia="en-AU"/>
        </w:rPr>
      </w:pPr>
      <w:r w:rsidRPr="004A4735">
        <w:rPr>
          <w:rFonts w:ascii="Times New Roman" w:eastAsia="Times New Roman" w:hAnsi="Times New Roman" w:cs="Times New Roman"/>
          <w:sz w:val="24"/>
          <w:szCs w:val="24"/>
          <w:lang w:eastAsia="en-AU"/>
        </w:rPr>
        <w:t>Group work.</w:t>
      </w:r>
    </w:p>
    <w:p w:rsidR="007F47E1" w:rsidRPr="004A4735" w:rsidRDefault="007F47E1" w:rsidP="007F47E1">
      <w:pPr>
        <w:rPr>
          <w:rFonts w:ascii="Times New Roman" w:eastAsia="Times New Roman" w:hAnsi="Times New Roman" w:cs="Times New Roman"/>
          <w:sz w:val="24"/>
          <w:szCs w:val="24"/>
          <w:u w:val="single"/>
          <w:lang w:eastAsia="en-AU"/>
        </w:rPr>
      </w:pPr>
      <w:r w:rsidRPr="004A4735">
        <w:rPr>
          <w:rFonts w:ascii="Times New Roman" w:eastAsia="Times New Roman" w:hAnsi="Times New Roman" w:cs="Times New Roman"/>
          <w:sz w:val="24"/>
          <w:szCs w:val="24"/>
          <w:u w:val="single"/>
          <w:lang w:eastAsia="en-AU"/>
        </w:rPr>
        <w:t xml:space="preserve">Communications </w:t>
      </w:r>
      <w:proofErr w:type="gramStart"/>
      <w:r w:rsidRPr="004A4735">
        <w:rPr>
          <w:rFonts w:ascii="Times New Roman" w:eastAsia="Times New Roman" w:hAnsi="Times New Roman" w:cs="Times New Roman"/>
          <w:sz w:val="24"/>
          <w:szCs w:val="24"/>
          <w:u w:val="single"/>
          <w:lang w:eastAsia="en-AU"/>
        </w:rPr>
        <w:t>Learning</w:t>
      </w:r>
      <w:proofErr w:type="gramEnd"/>
      <w:r w:rsidRPr="004A4735">
        <w:rPr>
          <w:rFonts w:ascii="Times New Roman" w:eastAsia="Times New Roman" w:hAnsi="Times New Roman" w:cs="Times New Roman"/>
          <w:sz w:val="24"/>
          <w:szCs w:val="24"/>
          <w:u w:val="single"/>
          <w:lang w:eastAsia="en-AU"/>
        </w:rPr>
        <w:t xml:space="preserve"> unit </w:t>
      </w:r>
    </w:p>
    <w:p w:rsidR="007F47E1" w:rsidRPr="004A4735" w:rsidRDefault="007F47E1" w:rsidP="007F47E1">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lang w:eastAsia="en-AU"/>
        </w:rPr>
      </w:pPr>
      <w:r w:rsidRPr="004A4735">
        <w:rPr>
          <w:rFonts w:ascii="Times New Roman" w:eastAsia="Times New Roman" w:hAnsi="Times New Roman" w:cs="Times New Roman"/>
          <w:sz w:val="24"/>
          <w:szCs w:val="24"/>
          <w:lang w:eastAsia="en-AU"/>
        </w:rPr>
        <w:t>availability of staff for student drop-in sessions in campus libraries;</w:t>
      </w:r>
    </w:p>
    <w:p w:rsidR="007F47E1" w:rsidRPr="004A4735" w:rsidRDefault="007F47E1" w:rsidP="007F47E1">
      <w:pPr>
        <w:pStyle w:val="ListParagraph"/>
        <w:numPr>
          <w:ilvl w:val="0"/>
          <w:numId w:val="8"/>
        </w:numPr>
        <w:spacing w:after="0" w:line="240" w:lineRule="auto"/>
        <w:rPr>
          <w:rFonts w:ascii="Times New Roman" w:eastAsia="Times New Roman" w:hAnsi="Times New Roman" w:cs="Times New Roman"/>
          <w:sz w:val="24"/>
          <w:szCs w:val="24"/>
          <w:lang w:eastAsia="en-AU"/>
        </w:rPr>
      </w:pPr>
      <w:r w:rsidRPr="004A4735">
        <w:rPr>
          <w:rFonts w:ascii="Times New Roman" w:eastAsia="Times New Roman" w:hAnsi="Times New Roman" w:cs="Times New Roman"/>
          <w:sz w:val="24"/>
          <w:szCs w:val="24"/>
          <w:lang w:eastAsia="en-AU"/>
        </w:rPr>
        <w:t>an online submission service where students can submit final drafts of assessment items and receive advice on structure, grammar, spelling, punctuation and referencing;</w:t>
      </w:r>
    </w:p>
    <w:p w:rsidR="007F47E1" w:rsidRPr="004A4735" w:rsidRDefault="007F47E1" w:rsidP="007F47E1">
      <w:pPr>
        <w:pStyle w:val="ListParagraph"/>
        <w:numPr>
          <w:ilvl w:val="0"/>
          <w:numId w:val="8"/>
        </w:numPr>
        <w:spacing w:after="0" w:line="240" w:lineRule="auto"/>
        <w:rPr>
          <w:rFonts w:ascii="Times New Roman" w:eastAsia="Times New Roman" w:hAnsi="Times New Roman" w:cs="Times New Roman"/>
          <w:sz w:val="24"/>
          <w:szCs w:val="24"/>
          <w:lang w:eastAsia="en-AU"/>
        </w:rPr>
      </w:pPr>
      <w:r w:rsidRPr="004A4735">
        <w:rPr>
          <w:rFonts w:ascii="Times New Roman" w:eastAsia="Times New Roman" w:hAnsi="Times New Roman" w:cs="Times New Roman"/>
          <w:sz w:val="24"/>
          <w:szCs w:val="24"/>
          <w:lang w:eastAsia="en-AU"/>
        </w:rPr>
        <w:t>a range of resources available for academic staff to use in their courses; and</w:t>
      </w:r>
    </w:p>
    <w:p w:rsidR="007F47E1" w:rsidRPr="00F24D91" w:rsidRDefault="007F47E1" w:rsidP="007F47E1">
      <w:pPr>
        <w:pStyle w:val="ListParagraph"/>
        <w:numPr>
          <w:ilvl w:val="0"/>
          <w:numId w:val="8"/>
        </w:numPr>
        <w:spacing w:after="0" w:line="240" w:lineRule="auto"/>
        <w:rPr>
          <w:rFonts w:ascii="Times New Roman" w:hAnsi="Times New Roman" w:cs="Times New Roman"/>
          <w:sz w:val="24"/>
          <w:szCs w:val="24"/>
        </w:rPr>
      </w:pPr>
      <w:r w:rsidRPr="004A4735">
        <w:rPr>
          <w:rFonts w:ascii="Times New Roman" w:eastAsia="Times New Roman" w:hAnsi="Times New Roman" w:cs="Times New Roman"/>
          <w:sz w:val="24"/>
          <w:szCs w:val="24"/>
          <w:lang w:eastAsia="en-AU"/>
        </w:rPr>
        <w:t>YouTube presentations for students.</w:t>
      </w:r>
    </w:p>
    <w:p w:rsidR="00F24D91" w:rsidRPr="004A4735" w:rsidRDefault="00F24D91" w:rsidP="00F24D91">
      <w:pPr>
        <w:pStyle w:val="ListParagraph"/>
        <w:spacing w:after="0" w:line="240" w:lineRule="auto"/>
        <w:ind w:left="765"/>
        <w:rPr>
          <w:rFonts w:ascii="Times New Roman" w:hAnsi="Times New Roman" w:cs="Times New Roman"/>
          <w:sz w:val="24"/>
          <w:szCs w:val="24"/>
        </w:rPr>
      </w:pPr>
    </w:p>
    <w:p w:rsidR="007F47E1" w:rsidRPr="004A4735" w:rsidRDefault="007F47E1" w:rsidP="007F47E1">
      <w:pPr>
        <w:rPr>
          <w:rFonts w:ascii="Times New Roman" w:hAnsi="Times New Roman" w:cs="Times New Roman"/>
          <w:sz w:val="24"/>
          <w:szCs w:val="24"/>
          <w:u w:val="single"/>
        </w:rPr>
      </w:pPr>
      <w:r w:rsidRPr="004A4735">
        <w:rPr>
          <w:rFonts w:ascii="Times New Roman" w:hAnsi="Times New Roman" w:cs="Times New Roman"/>
          <w:sz w:val="24"/>
          <w:szCs w:val="24"/>
          <w:u w:val="single"/>
        </w:rPr>
        <w:t>Mathematics Learning Centre</w:t>
      </w:r>
    </w:p>
    <w:p w:rsidR="007F47E1" w:rsidRPr="004A4735" w:rsidRDefault="007F47E1" w:rsidP="007F47E1">
      <w:pPr>
        <w:pStyle w:val="ListParagraph"/>
        <w:numPr>
          <w:ilvl w:val="0"/>
          <w:numId w:val="9"/>
        </w:numPr>
        <w:spacing w:after="0" w:line="240" w:lineRule="auto"/>
        <w:rPr>
          <w:rStyle w:val="body"/>
          <w:rFonts w:ascii="Times New Roman" w:hAnsi="Times New Roman" w:cs="Times New Roman"/>
          <w:sz w:val="24"/>
          <w:szCs w:val="24"/>
        </w:rPr>
      </w:pPr>
      <w:r w:rsidRPr="004A4735">
        <w:rPr>
          <w:rStyle w:val="body"/>
          <w:rFonts w:ascii="Times New Roman" w:hAnsi="Times New Roman" w:cs="Times New Roman"/>
          <w:sz w:val="24"/>
          <w:szCs w:val="24"/>
        </w:rPr>
        <w:t>diagnostic testing to identify any knowledge gaps in basic mathematics, and the provision of resources to help students overcome these gaps;</w:t>
      </w:r>
    </w:p>
    <w:p w:rsidR="007F47E1" w:rsidRPr="004A4735" w:rsidRDefault="007F47E1" w:rsidP="007F47E1">
      <w:pPr>
        <w:ind w:left="360"/>
        <w:rPr>
          <w:rStyle w:val="body"/>
          <w:rFonts w:ascii="Times New Roman" w:hAnsi="Times New Roman" w:cs="Times New Roman"/>
          <w:sz w:val="24"/>
          <w:szCs w:val="24"/>
        </w:rPr>
      </w:pPr>
    </w:p>
    <w:p w:rsidR="007F47E1" w:rsidRPr="004A4735" w:rsidRDefault="007F47E1" w:rsidP="007F47E1">
      <w:pPr>
        <w:ind w:left="360"/>
        <w:rPr>
          <w:rStyle w:val="body"/>
          <w:rFonts w:ascii="Times New Roman" w:hAnsi="Times New Roman" w:cs="Times New Roman"/>
          <w:sz w:val="24"/>
          <w:szCs w:val="24"/>
        </w:rPr>
      </w:pPr>
      <w:r w:rsidRPr="004A4735">
        <w:rPr>
          <w:rStyle w:val="body"/>
          <w:rFonts w:ascii="Times New Roman" w:hAnsi="Times New Roman" w:cs="Times New Roman"/>
          <w:sz w:val="24"/>
          <w:szCs w:val="24"/>
        </w:rPr>
        <w:t>Monitoring Academic Progress (MAP) describes an intervention programme that identifies student readiness for academic activity.</w:t>
      </w:r>
    </w:p>
    <w:p w:rsidR="007F47E1" w:rsidRPr="004A4735" w:rsidRDefault="007F47E1" w:rsidP="007F47E1">
      <w:pPr>
        <w:ind w:left="360"/>
        <w:rPr>
          <w:rStyle w:val="body"/>
          <w:rFonts w:ascii="Times New Roman" w:hAnsi="Times New Roman" w:cs="Times New Roman"/>
          <w:sz w:val="24"/>
          <w:szCs w:val="24"/>
        </w:rPr>
      </w:pPr>
      <w:r w:rsidRPr="004A4735">
        <w:rPr>
          <w:rStyle w:val="body"/>
          <w:rFonts w:ascii="Times New Roman" w:hAnsi="Times New Roman" w:cs="Times New Roman"/>
          <w:sz w:val="24"/>
          <w:szCs w:val="24"/>
        </w:rPr>
        <w:t>Student Mentor and Leadership Programme – lasts 2 semesters, structured and carefully monitored.</w:t>
      </w:r>
    </w:p>
    <w:p w:rsidR="00A74BF0" w:rsidRDefault="004E5814" w:rsidP="00A74BF0">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w:t>
      </w:r>
      <w:r w:rsidR="00505A4E">
        <w:rPr>
          <w:rFonts w:ascii="Times New Roman" w:eastAsia="Times New Roman" w:hAnsi="Times New Roman" w:cs="Times New Roman"/>
          <w:sz w:val="24"/>
          <w:szCs w:val="24"/>
        </w:rPr>
        <w:t>Barthel</w:t>
      </w:r>
      <w:r w:rsidR="00477BB1">
        <w:rPr>
          <w:rFonts w:ascii="Times New Roman" w:eastAsia="Times New Roman" w:hAnsi="Times New Roman" w:cs="Times New Roman"/>
          <w:sz w:val="24"/>
          <w:szCs w:val="24"/>
        </w:rPr>
        <w:t xml:space="preserve"> </w:t>
      </w:r>
      <w:r w:rsidR="007E49D0">
        <w:rPr>
          <w:rFonts w:ascii="Times New Roman" w:eastAsia="Times New Roman" w:hAnsi="Times New Roman" w:cs="Times New Roman"/>
          <w:sz w:val="24"/>
          <w:szCs w:val="24"/>
        </w:rPr>
        <w:fldChar w:fldCharType="begin"/>
      </w:r>
      <w:r w:rsidR="00F73F62">
        <w:rPr>
          <w:rFonts w:ascii="Times New Roman" w:eastAsia="Times New Roman" w:hAnsi="Times New Roman" w:cs="Times New Roman"/>
          <w:sz w:val="24"/>
          <w:szCs w:val="24"/>
        </w:rPr>
        <w:instrText xml:space="preserve"> ADDIN EN.CITE &lt;EndNote&gt;&lt;Cite&gt;&lt;Author&gt;Barthel&lt;/Author&gt;&lt;Year&gt;2011&lt;/Year&gt;&lt;RecNum&gt;403&lt;/RecNum&gt;&lt;DisplayText&gt;(Barthel, 2011d)&lt;/DisplayText&gt;&lt;record&gt;&lt;rec-number&gt;403&lt;/rec-number&gt;&lt;foreign-keys&gt;&lt;key app="EN" db-id="5pz2a5dxd05srdeed275ww9j5wswf0x9rwf5"&gt;403&lt;/key&gt;&lt;/foreign-keys&gt;&lt;ref-type name="Web Page"&gt;12&lt;/ref-type&gt;&lt;contributors&gt;&lt;authors&gt;&lt;author&gt;Barthel, A.&lt;/author&gt;&lt;/authors&gt;&lt;/contributors&gt;&lt;titles&gt;&lt;title&gt;Table 2 – Academic Language and Learning activities&lt;/title&gt;&lt;/titles&gt;&lt;dates&gt;&lt;year&gt;2011&lt;/year&gt;&lt;/dates&gt;&lt;publisher&gt;Association for Academic  Language and Learning&lt;/publisher&gt;&lt;urls&gt;&lt;related-urls&gt;&lt;url&gt;http://www.aall.org.au/sites/default/files/table2-ALLservicesTypesNov2011-2_0.pdf &lt;/url&gt;&lt;/related-urls&gt;&lt;/urls&gt;&lt;/record&gt;&lt;/Cite&gt;&lt;/EndNote&gt;</w:instrText>
      </w:r>
      <w:r w:rsidR="007E49D0">
        <w:rPr>
          <w:rFonts w:ascii="Times New Roman" w:eastAsia="Times New Roman" w:hAnsi="Times New Roman" w:cs="Times New Roman"/>
          <w:sz w:val="24"/>
          <w:szCs w:val="24"/>
        </w:rPr>
        <w:fldChar w:fldCharType="separate"/>
      </w:r>
      <w:r w:rsidR="00F73F62">
        <w:rPr>
          <w:rFonts w:ascii="Times New Roman" w:eastAsia="Times New Roman" w:hAnsi="Times New Roman" w:cs="Times New Roman"/>
          <w:noProof/>
          <w:sz w:val="24"/>
          <w:szCs w:val="24"/>
        </w:rPr>
        <w:t>(</w:t>
      </w:r>
      <w:hyperlink w:anchor="_ENREF_5" w:tooltip="Barthel, 2011 #403" w:history="1">
        <w:r w:rsidR="002F170B">
          <w:rPr>
            <w:rFonts w:ascii="Times New Roman" w:eastAsia="Times New Roman" w:hAnsi="Times New Roman" w:cs="Times New Roman"/>
            <w:noProof/>
            <w:sz w:val="24"/>
            <w:szCs w:val="24"/>
          </w:rPr>
          <w:t>Barthel, 2011d</w:t>
        </w:r>
      </w:hyperlink>
      <w:r w:rsidR="00F73F62">
        <w:rPr>
          <w:rFonts w:ascii="Times New Roman" w:eastAsia="Times New Roman" w:hAnsi="Times New Roman" w:cs="Times New Roman"/>
          <w:noProof/>
          <w:sz w:val="24"/>
          <w:szCs w:val="24"/>
        </w:rPr>
        <w:t>)</w:t>
      </w:r>
      <w:r w:rsidR="007E49D0">
        <w:rPr>
          <w:rFonts w:ascii="Times New Roman" w:eastAsia="Times New Roman" w:hAnsi="Times New Roman" w:cs="Times New Roman"/>
          <w:sz w:val="24"/>
          <w:szCs w:val="24"/>
        </w:rPr>
        <w:fldChar w:fldCharType="end"/>
      </w:r>
      <w:r w:rsidR="00477B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the following activities are also offered; integrated </w:t>
      </w:r>
      <w:r w:rsidR="00853735">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generic non-credit courses,1:1 consultations, educational development, research active staff and ESL tuition</w:t>
      </w:r>
    </w:p>
    <w:p w:rsidR="004E5814" w:rsidRDefault="004E5814" w:rsidP="00A74BF0">
      <w:pPr>
        <w:spacing w:before="120" w:after="120" w:line="240" w:lineRule="auto"/>
        <w:rPr>
          <w:rFonts w:ascii="Times New Roman" w:eastAsia="Times New Roman" w:hAnsi="Times New Roman" w:cs="Times New Roman"/>
          <w:sz w:val="24"/>
          <w:szCs w:val="24"/>
        </w:rPr>
      </w:pPr>
    </w:p>
    <w:p w:rsidR="004E254F" w:rsidRPr="00A74BF0" w:rsidRDefault="00A74BF0" w:rsidP="00A74BF0">
      <w:pPr>
        <w:pStyle w:val="Heading3"/>
        <w:rPr>
          <w:rFonts w:eastAsia="Times New Roman"/>
        </w:rPr>
      </w:pPr>
      <w:bookmarkStart w:id="24" w:name="_Toc324936590"/>
      <w:r>
        <w:rPr>
          <w:rFonts w:eastAsia="Times New Roman"/>
        </w:rPr>
        <w:t>3.3.2. Southern Cross U</w:t>
      </w:r>
      <w:r w:rsidR="004E254F" w:rsidRPr="00A74BF0">
        <w:rPr>
          <w:rFonts w:eastAsia="Times New Roman"/>
        </w:rPr>
        <w:t>niversity (SCU)</w:t>
      </w:r>
      <w:bookmarkEnd w:id="24"/>
    </w:p>
    <w:p w:rsidR="000E4651" w:rsidRDefault="00D30BD4" w:rsidP="000E4651">
      <w:pPr>
        <w:spacing w:before="120" w:after="120" w:line="240" w:lineRule="auto"/>
        <w:rPr>
          <w:rFonts w:ascii="Times New Roman" w:eastAsia="Times New Roman" w:hAnsi="Times New Roman" w:cs="Times New Roman"/>
          <w:sz w:val="24"/>
          <w:szCs w:val="24"/>
        </w:rPr>
      </w:pPr>
      <w:hyperlink r:id="rId20" w:history="1">
        <w:r w:rsidR="000E4651" w:rsidRPr="00BF1629">
          <w:rPr>
            <w:rStyle w:val="Hyperlink"/>
            <w:rFonts w:ascii="Times New Roman" w:eastAsia="Times New Roman" w:hAnsi="Times New Roman" w:cs="Times New Roman"/>
            <w:sz w:val="24"/>
            <w:szCs w:val="24"/>
          </w:rPr>
          <w:t>http://www.scu.edu.au/academicskills/index.php/25/</w:t>
        </w:r>
      </w:hyperlink>
    </w:p>
    <w:p w:rsidR="00A74BF0" w:rsidRDefault="004E5814" w:rsidP="00A74BF0">
      <w:pPr>
        <w:spacing w:before="120" w:after="120" w:line="240" w:lineRule="auto"/>
        <w:rPr>
          <w:rFonts w:ascii="Verdana" w:hAnsi="Verdana"/>
          <w:sz w:val="18"/>
          <w:szCs w:val="18"/>
        </w:rPr>
      </w:pPr>
      <w:r>
        <w:rPr>
          <w:rFonts w:ascii="Times New Roman" w:eastAsia="Times New Roman" w:hAnsi="Times New Roman" w:cs="Times New Roman"/>
          <w:sz w:val="24"/>
          <w:szCs w:val="24"/>
        </w:rPr>
        <w:t xml:space="preserve">Each academic school has an embedded Academic Skills Development staff member </w:t>
      </w:r>
      <w:r w:rsidR="001E066A">
        <w:rPr>
          <w:rFonts w:ascii="Times New Roman" w:eastAsia="Times New Roman" w:hAnsi="Times New Roman" w:cs="Times New Roman"/>
          <w:sz w:val="24"/>
          <w:szCs w:val="24"/>
        </w:rPr>
        <w:t>“</w:t>
      </w:r>
      <w:r w:rsidRPr="000E4651">
        <w:rPr>
          <w:rFonts w:ascii="Times New Roman" w:hAnsi="Times New Roman" w:cs="Times New Roman"/>
          <w:sz w:val="18"/>
          <w:szCs w:val="18"/>
        </w:rPr>
        <w:t xml:space="preserve">Academic Skills Development </w:t>
      </w:r>
      <w:r w:rsidR="003C71B8" w:rsidRPr="000E4651">
        <w:rPr>
          <w:rFonts w:ascii="Times New Roman" w:hAnsi="Times New Roman" w:cs="Times New Roman"/>
          <w:sz w:val="18"/>
          <w:szCs w:val="18"/>
        </w:rPr>
        <w:t>staff has</w:t>
      </w:r>
      <w:r w:rsidRPr="000E4651">
        <w:rPr>
          <w:rFonts w:ascii="Times New Roman" w:hAnsi="Times New Roman" w:cs="Times New Roman"/>
          <w:sz w:val="18"/>
          <w:szCs w:val="18"/>
        </w:rPr>
        <w:t xml:space="preserve"> a key liaison role with individual schools within the University. This role includes working with School Directors of Teaching and Learning and school teaching staff to plan and facilitate academic skills development within individual units of </w:t>
      </w:r>
      <w:r w:rsidR="000E4651" w:rsidRPr="000E4651">
        <w:rPr>
          <w:rFonts w:ascii="Times New Roman" w:hAnsi="Times New Roman" w:cs="Times New Roman"/>
          <w:sz w:val="18"/>
          <w:szCs w:val="18"/>
        </w:rPr>
        <w:t>study. One</w:t>
      </w:r>
      <w:r w:rsidRPr="000E4651">
        <w:rPr>
          <w:rFonts w:ascii="Times New Roman" w:hAnsi="Times New Roman" w:cs="Times New Roman"/>
          <w:sz w:val="18"/>
          <w:szCs w:val="18"/>
        </w:rPr>
        <w:t xml:space="preserve"> member of each School Portfolio team will attend school board meetings and provide advice to these meetings.</w:t>
      </w:r>
      <w:r w:rsidR="001E066A" w:rsidRPr="000E4651">
        <w:rPr>
          <w:rFonts w:ascii="Times New Roman" w:hAnsi="Times New Roman" w:cs="Times New Roman"/>
          <w:sz w:val="18"/>
          <w:szCs w:val="18"/>
        </w:rPr>
        <w:t>”</w:t>
      </w:r>
    </w:p>
    <w:p w:rsidR="005810EB" w:rsidRDefault="005810EB" w:rsidP="00A74BF0">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academic skills workshops are run early in the semester as well as exam preparation later on.  Drop in sessions are provided at the Gold Coast campus one day a week.</w:t>
      </w:r>
    </w:p>
    <w:p w:rsidR="005810EB" w:rsidRDefault="005810EB" w:rsidP="00A74BF0">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website has online spelling and grammar tips as well</w:t>
      </w:r>
    </w:p>
    <w:p w:rsidR="004E5814" w:rsidRDefault="005810EB" w:rsidP="00A74BF0">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PASS is run – equivalent to Meet-Up </w:t>
      </w:r>
    </w:p>
    <w:p w:rsidR="00A74BF0" w:rsidRDefault="005810EB" w:rsidP="00A74BF0">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are encouraged to develop independence in checking assignments, an assignment checklist is provided to assist in this.  Students are also encouraged to attend workshops. </w:t>
      </w:r>
    </w:p>
    <w:p w:rsidR="005810EB" w:rsidRDefault="005810EB" w:rsidP="00A74BF0">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Group workshops are offered on an </w:t>
      </w:r>
      <w:r>
        <w:rPr>
          <w:rFonts w:ascii="Times New Roman" w:eastAsia="Times New Roman" w:hAnsi="Times New Roman" w:cs="Times New Roman"/>
          <w:i/>
          <w:sz w:val="24"/>
          <w:szCs w:val="24"/>
        </w:rPr>
        <w:t>ad hoc</w:t>
      </w:r>
      <w:r>
        <w:rPr>
          <w:rFonts w:ascii="Times New Roman" w:eastAsia="Times New Roman" w:hAnsi="Times New Roman" w:cs="Times New Roman"/>
          <w:sz w:val="24"/>
          <w:szCs w:val="24"/>
        </w:rPr>
        <w:t xml:space="preserve"> basis for students to organise.</w:t>
      </w:r>
    </w:p>
    <w:p w:rsidR="005810EB" w:rsidRDefault="005810EB" w:rsidP="00A74BF0">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Academic staff are offered </w:t>
      </w:r>
      <w:r w:rsidR="00D312D4">
        <w:rPr>
          <w:rFonts w:ascii="Times New Roman" w:eastAsia="Times New Roman" w:hAnsi="Times New Roman" w:cs="Times New Roman"/>
          <w:sz w:val="24"/>
          <w:szCs w:val="24"/>
        </w:rPr>
        <w:t xml:space="preserve">collaborative </w:t>
      </w:r>
      <w:r>
        <w:rPr>
          <w:rFonts w:ascii="Times New Roman" w:eastAsia="Times New Roman" w:hAnsi="Times New Roman" w:cs="Times New Roman"/>
          <w:sz w:val="24"/>
          <w:szCs w:val="24"/>
        </w:rPr>
        <w:t>assistance with teaching critic</w:t>
      </w:r>
      <w:r w:rsidR="00D312D4">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l </w:t>
      </w:r>
      <w:r w:rsidR="00D312D4">
        <w:rPr>
          <w:rFonts w:ascii="Times New Roman" w:eastAsia="Times New Roman" w:hAnsi="Times New Roman" w:cs="Times New Roman"/>
          <w:sz w:val="24"/>
          <w:szCs w:val="24"/>
        </w:rPr>
        <w:t xml:space="preserve">literacy </w:t>
      </w:r>
      <w:r>
        <w:rPr>
          <w:rFonts w:ascii="Times New Roman" w:eastAsia="Times New Roman" w:hAnsi="Times New Roman" w:cs="Times New Roman"/>
          <w:sz w:val="24"/>
          <w:szCs w:val="24"/>
        </w:rPr>
        <w:t>skills in their</w:t>
      </w:r>
      <w:r w:rsidR="00D312D4">
        <w:rPr>
          <w:rFonts w:ascii="Times New Roman" w:eastAsia="Times New Roman" w:hAnsi="Times New Roman" w:cs="Times New Roman"/>
          <w:sz w:val="24"/>
          <w:szCs w:val="24"/>
        </w:rPr>
        <w:t xml:space="preserve"> courses and it is here that 1:1 assistance is offered for students as referrals especially </w:t>
      </w:r>
      <w:proofErr w:type="spellStart"/>
      <w:r w:rsidR="00D312D4">
        <w:rPr>
          <w:rFonts w:ascii="Times New Roman" w:eastAsia="Times New Roman" w:hAnsi="Times New Roman" w:cs="Times New Roman"/>
          <w:sz w:val="24"/>
          <w:szCs w:val="24"/>
        </w:rPr>
        <w:t>wrt</w:t>
      </w:r>
      <w:proofErr w:type="spellEnd"/>
      <w:r w:rsidR="00D312D4">
        <w:rPr>
          <w:rFonts w:ascii="Times New Roman" w:eastAsia="Times New Roman" w:hAnsi="Times New Roman" w:cs="Times New Roman"/>
          <w:sz w:val="24"/>
          <w:szCs w:val="24"/>
        </w:rPr>
        <w:t xml:space="preserve"> re-submits.</w:t>
      </w:r>
    </w:p>
    <w:p w:rsidR="00D312D4" w:rsidRPr="005810EB" w:rsidRDefault="00D312D4" w:rsidP="00A74BF0">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Barthel</w:t>
      </w:r>
      <w:r w:rsidR="007E49D0">
        <w:rPr>
          <w:rFonts w:ascii="Times New Roman" w:eastAsia="Times New Roman" w:hAnsi="Times New Roman" w:cs="Times New Roman"/>
          <w:sz w:val="24"/>
          <w:szCs w:val="24"/>
        </w:rPr>
        <w:fldChar w:fldCharType="begin"/>
      </w:r>
      <w:r w:rsidR="00F73F62">
        <w:rPr>
          <w:rFonts w:ascii="Times New Roman" w:eastAsia="Times New Roman" w:hAnsi="Times New Roman" w:cs="Times New Roman"/>
          <w:sz w:val="24"/>
          <w:szCs w:val="24"/>
        </w:rPr>
        <w:instrText xml:space="preserve"> ADDIN EN.CITE &lt;EndNote&gt;&lt;Cite&gt;&lt;Author&gt;Barthel&lt;/Author&gt;&lt;Year&gt;2011&lt;/Year&gt;&lt;RecNum&gt;403&lt;/RecNum&gt;&lt;DisplayText&gt;(Barthel, 2011d)&lt;/DisplayText&gt;&lt;record&gt;&lt;rec-number&gt;403&lt;/rec-number&gt;&lt;foreign-keys&gt;&lt;key app="EN" db-id="5pz2a5dxd05srdeed275ww9j5wswf0x9rwf5"&gt;403&lt;/key&gt;&lt;/foreign-keys&gt;&lt;ref-type name="Web Page"&gt;12&lt;/ref-type&gt;&lt;contributors&gt;&lt;authors&gt;&lt;author&gt;Barthel, A.&lt;/author&gt;&lt;/authors&gt;&lt;/contributors&gt;&lt;titles&gt;&lt;title&gt;Table 2 – Academic Language and Learning activities&lt;/title&gt;&lt;/titles&gt;&lt;dates&gt;&lt;year&gt;2011&lt;/year&gt;&lt;/dates&gt;&lt;publisher&gt;Association for Academic  Language and Learning&lt;/publisher&gt;&lt;urls&gt;&lt;related-urls&gt;&lt;url&gt;http://www.aall.org.au/sites/default/files/table2-ALLservicesTypesNov2011-2_0.pdf &lt;/url&gt;&lt;/related-urls&gt;&lt;/urls&gt;&lt;/record&gt;&lt;/Cite&gt;&lt;/EndNote&gt;</w:instrText>
      </w:r>
      <w:r w:rsidR="007E49D0">
        <w:rPr>
          <w:rFonts w:ascii="Times New Roman" w:eastAsia="Times New Roman" w:hAnsi="Times New Roman" w:cs="Times New Roman"/>
          <w:sz w:val="24"/>
          <w:szCs w:val="24"/>
        </w:rPr>
        <w:fldChar w:fldCharType="separate"/>
      </w:r>
      <w:r w:rsidR="00F73F62">
        <w:rPr>
          <w:rFonts w:ascii="Times New Roman" w:eastAsia="Times New Roman" w:hAnsi="Times New Roman" w:cs="Times New Roman"/>
          <w:noProof/>
          <w:sz w:val="24"/>
          <w:szCs w:val="24"/>
        </w:rPr>
        <w:t>(</w:t>
      </w:r>
      <w:hyperlink w:anchor="_ENREF_5" w:tooltip="Barthel, 2011 #403" w:history="1">
        <w:r w:rsidR="002F170B">
          <w:rPr>
            <w:rFonts w:ascii="Times New Roman" w:eastAsia="Times New Roman" w:hAnsi="Times New Roman" w:cs="Times New Roman"/>
            <w:noProof/>
            <w:sz w:val="24"/>
            <w:szCs w:val="24"/>
          </w:rPr>
          <w:t>Barthel, 2011d</w:t>
        </w:r>
      </w:hyperlink>
      <w:r w:rsidR="00F73F62">
        <w:rPr>
          <w:rFonts w:ascii="Times New Roman" w:eastAsia="Times New Roman" w:hAnsi="Times New Roman" w:cs="Times New Roman"/>
          <w:noProof/>
          <w:sz w:val="24"/>
          <w:szCs w:val="24"/>
        </w:rPr>
        <w:t>)</w:t>
      </w:r>
      <w:r w:rsidR="007E49D0">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integrated </w:t>
      </w:r>
      <w:r w:rsidR="00853735">
        <w:rPr>
          <w:rFonts w:ascii="Times New Roman" w:eastAsia="Times New Roman" w:hAnsi="Times New Roman" w:cs="Times New Roman"/>
          <w:sz w:val="24"/>
          <w:szCs w:val="24"/>
        </w:rPr>
        <w:t xml:space="preserve"> and generic </w:t>
      </w:r>
      <w:r>
        <w:rPr>
          <w:rFonts w:ascii="Times New Roman" w:eastAsia="Times New Roman" w:hAnsi="Times New Roman" w:cs="Times New Roman"/>
          <w:sz w:val="24"/>
          <w:szCs w:val="24"/>
        </w:rPr>
        <w:t>non-credit courses,</w:t>
      </w:r>
      <w:r w:rsidR="004A47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1:1</w:t>
      </w:r>
      <w:r w:rsidR="004A4735">
        <w:rPr>
          <w:rFonts w:ascii="Times New Roman" w:eastAsia="Times New Roman" w:hAnsi="Times New Roman" w:cs="Times New Roman"/>
          <w:sz w:val="24"/>
          <w:szCs w:val="24"/>
        </w:rPr>
        <w:t>consultations</w:t>
      </w:r>
      <w:r>
        <w:rPr>
          <w:rFonts w:ascii="Times New Roman" w:eastAsia="Times New Roman" w:hAnsi="Times New Roman" w:cs="Times New Roman"/>
          <w:sz w:val="24"/>
          <w:szCs w:val="24"/>
        </w:rPr>
        <w:t>,</w:t>
      </w:r>
      <w:r w:rsidR="004A47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educational development, and research active staff are offered. </w:t>
      </w:r>
    </w:p>
    <w:p w:rsidR="004E254F" w:rsidRPr="00A74BF0" w:rsidRDefault="00A74BF0" w:rsidP="00A74BF0">
      <w:pPr>
        <w:pStyle w:val="Heading3"/>
        <w:rPr>
          <w:rFonts w:eastAsia="Times New Roman"/>
        </w:rPr>
      </w:pPr>
      <w:bookmarkStart w:id="25" w:name="_Toc324936591"/>
      <w:r>
        <w:rPr>
          <w:rFonts w:eastAsia="Times New Roman"/>
        </w:rPr>
        <w:t xml:space="preserve">3.3.3. </w:t>
      </w:r>
      <w:r w:rsidR="004E254F" w:rsidRPr="00A74BF0">
        <w:rPr>
          <w:rFonts w:eastAsia="Times New Roman"/>
        </w:rPr>
        <w:t>University of Ballarat (</w:t>
      </w:r>
      <w:proofErr w:type="spellStart"/>
      <w:r w:rsidR="004E254F" w:rsidRPr="00A74BF0">
        <w:rPr>
          <w:rFonts w:eastAsia="Times New Roman"/>
        </w:rPr>
        <w:t>UoB</w:t>
      </w:r>
      <w:proofErr w:type="spellEnd"/>
      <w:r w:rsidR="004E254F" w:rsidRPr="00A74BF0">
        <w:rPr>
          <w:rFonts w:eastAsia="Times New Roman"/>
        </w:rPr>
        <w:t>)</w:t>
      </w:r>
      <w:bookmarkEnd w:id="25"/>
    </w:p>
    <w:p w:rsidR="000E4651" w:rsidRDefault="00D30BD4" w:rsidP="00A74BF0">
      <w:pPr>
        <w:spacing w:before="120" w:after="120" w:line="240" w:lineRule="auto"/>
        <w:rPr>
          <w:rStyle w:val="Hyperlink"/>
          <w:rFonts w:ascii="Times New Roman" w:eastAsia="Times New Roman" w:hAnsi="Times New Roman" w:cs="Times New Roman"/>
          <w:sz w:val="24"/>
          <w:szCs w:val="24"/>
        </w:rPr>
      </w:pPr>
      <w:hyperlink r:id="rId21" w:history="1">
        <w:r w:rsidR="000E4651" w:rsidRPr="00BF1629">
          <w:rPr>
            <w:rStyle w:val="Hyperlink"/>
            <w:rFonts w:ascii="Times New Roman" w:eastAsia="Times New Roman" w:hAnsi="Times New Roman" w:cs="Times New Roman"/>
            <w:sz w:val="24"/>
            <w:szCs w:val="24"/>
          </w:rPr>
          <w:t>http://www.ballarat.edu.au/current-students/learning-and-study/resources/workshops</w:t>
        </w:r>
      </w:hyperlink>
    </w:p>
    <w:p w:rsidR="00A74BF0" w:rsidRDefault="00D312D4" w:rsidP="00A74BF0">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student mentor programme is run for the first 5 weeks (similar to Springfield campus)</w:t>
      </w:r>
    </w:p>
    <w:p w:rsidR="00A74BF0" w:rsidRDefault="00D312D4" w:rsidP="00A74BF0">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pre-orientation programme – </w:t>
      </w:r>
      <w:proofErr w:type="spellStart"/>
      <w:r>
        <w:rPr>
          <w:rFonts w:ascii="Times New Roman" w:eastAsia="Times New Roman" w:hAnsi="Times New Roman" w:cs="Times New Roman"/>
          <w:sz w:val="24"/>
          <w:szCs w:val="24"/>
        </w:rPr>
        <w:t>UBReady</w:t>
      </w:r>
      <w:proofErr w:type="spellEnd"/>
      <w:r>
        <w:rPr>
          <w:rFonts w:ascii="Times New Roman" w:eastAsia="Times New Roman" w:hAnsi="Times New Roman" w:cs="Times New Roman"/>
          <w:sz w:val="24"/>
          <w:szCs w:val="24"/>
        </w:rPr>
        <w:t xml:space="preserve"> is run for 6 days similar to </w:t>
      </w:r>
      <w:r w:rsidRPr="00D312D4">
        <w:rPr>
          <w:rFonts w:ascii="Bradley Hand ITC" w:eastAsia="Times New Roman" w:hAnsi="Bradley Hand ITC" w:cs="Times New Roman"/>
          <w:sz w:val="24"/>
          <w:szCs w:val="24"/>
        </w:rPr>
        <w:t>Building Pathways</w:t>
      </w:r>
      <w:r>
        <w:rPr>
          <w:rFonts w:ascii="Times New Roman" w:eastAsia="Times New Roman" w:hAnsi="Times New Roman" w:cs="Times New Roman"/>
          <w:sz w:val="24"/>
          <w:szCs w:val="24"/>
        </w:rPr>
        <w:t xml:space="preserve"> at Springfield.</w:t>
      </w:r>
    </w:p>
    <w:p w:rsidR="00D312D4" w:rsidRDefault="00D312D4" w:rsidP="00A74BF0">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PASS is run here</w:t>
      </w:r>
    </w:p>
    <w:p w:rsidR="00D312D4" w:rsidRDefault="004747EF" w:rsidP="00A74BF0">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Seminars are run at the start of the semester in Researching, Referencing and Writing.</w:t>
      </w:r>
      <w:r w:rsidRPr="004747EF">
        <w:t xml:space="preserve"> </w:t>
      </w:r>
    </w:p>
    <w:p w:rsidR="004747EF" w:rsidRDefault="004747EF" w:rsidP="00A74BF0">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online tutorials in essay writing, drug calculations, APA, Assist</w:t>
      </w:r>
      <w:r w:rsidR="00EA5F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finding and managing information effectively and PowerPoint</w:t>
      </w:r>
    </w:p>
    <w:p w:rsidR="004747EF" w:rsidRDefault="004747EF" w:rsidP="00A74BF0">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also a range of online study and writing skills downloadable resources that cover skills necessary for successful study.</w:t>
      </w:r>
      <w:hyperlink r:id="rId22" w:history="1">
        <w:r w:rsidRPr="00BF1629">
          <w:rPr>
            <w:rStyle w:val="Hyperlink"/>
            <w:rFonts w:ascii="Times New Roman" w:eastAsia="Times New Roman" w:hAnsi="Times New Roman" w:cs="Times New Roman"/>
            <w:sz w:val="24"/>
            <w:szCs w:val="24"/>
          </w:rPr>
          <w:t>http://www.ballarat.edu.au/current-students/learning-and-study/resources/downloads</w:t>
        </w:r>
      </w:hyperlink>
      <w:r>
        <w:rPr>
          <w:rFonts w:ascii="Times New Roman" w:eastAsia="Times New Roman" w:hAnsi="Times New Roman" w:cs="Times New Roman"/>
          <w:sz w:val="24"/>
          <w:szCs w:val="24"/>
        </w:rPr>
        <w:t xml:space="preserve">.  They cover issues such as Memory, Abstracts </w:t>
      </w:r>
      <w:proofErr w:type="spellStart"/>
      <w:r>
        <w:rPr>
          <w:rFonts w:ascii="Times New Roman" w:eastAsia="Times New Roman" w:hAnsi="Times New Roman" w:cs="Times New Roman"/>
          <w:sz w:val="24"/>
          <w:szCs w:val="24"/>
        </w:rPr>
        <w:t>vs</w:t>
      </w:r>
      <w:proofErr w:type="spellEnd"/>
      <w:r>
        <w:rPr>
          <w:rFonts w:ascii="Times New Roman" w:eastAsia="Times New Roman" w:hAnsi="Times New Roman" w:cs="Times New Roman"/>
          <w:sz w:val="24"/>
          <w:szCs w:val="24"/>
        </w:rPr>
        <w:t xml:space="preserve"> Summaries, Glossary of Instructional Words...</w:t>
      </w:r>
    </w:p>
    <w:p w:rsidR="003674BE" w:rsidRDefault="00F73F62" w:rsidP="00A74BF0">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w:t>
      </w:r>
      <w:r w:rsidR="000E4651">
        <w:rPr>
          <w:rFonts w:ascii="Times New Roman" w:eastAsia="Times New Roman" w:hAnsi="Times New Roman" w:cs="Times New Roman"/>
          <w:sz w:val="24"/>
          <w:szCs w:val="24"/>
        </w:rPr>
        <w:t xml:space="preserve"> is no easy-to-</w:t>
      </w:r>
      <w:r w:rsidR="003674BE">
        <w:rPr>
          <w:rFonts w:ascii="Times New Roman" w:eastAsia="Times New Roman" w:hAnsi="Times New Roman" w:cs="Times New Roman"/>
          <w:sz w:val="24"/>
          <w:szCs w:val="24"/>
        </w:rPr>
        <w:t>find reference to 1:1 consultations except in Student Services which does not refer to academic issues.</w:t>
      </w:r>
    </w:p>
    <w:p w:rsidR="004747EF" w:rsidRPr="00A74BF0" w:rsidRDefault="003674BE" w:rsidP="00A74BF0">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Barthel</w:t>
      </w:r>
      <w:r w:rsidR="004C48DC">
        <w:rPr>
          <w:rFonts w:ascii="Times New Roman" w:eastAsia="Times New Roman" w:hAnsi="Times New Roman" w:cs="Times New Roman"/>
          <w:sz w:val="24"/>
          <w:szCs w:val="24"/>
        </w:rPr>
        <w:t xml:space="preserve"> </w:t>
      </w:r>
      <w:r w:rsidR="007E49D0">
        <w:rPr>
          <w:rFonts w:ascii="Times New Roman" w:eastAsia="Times New Roman" w:hAnsi="Times New Roman" w:cs="Times New Roman"/>
          <w:sz w:val="24"/>
          <w:szCs w:val="24"/>
        </w:rPr>
        <w:fldChar w:fldCharType="begin"/>
      </w:r>
      <w:r w:rsidR="00F73F62">
        <w:rPr>
          <w:rFonts w:ascii="Times New Roman" w:eastAsia="Times New Roman" w:hAnsi="Times New Roman" w:cs="Times New Roman"/>
          <w:sz w:val="24"/>
          <w:szCs w:val="24"/>
        </w:rPr>
        <w:instrText xml:space="preserve"> ADDIN EN.CITE &lt;EndNote&gt;&lt;Cite&gt;&lt;Author&gt;Barthel&lt;/Author&gt;&lt;Year&gt;2011&lt;/Year&gt;&lt;RecNum&gt;403&lt;/RecNum&gt;&lt;DisplayText&gt;(Barthel, 2011d)&lt;/DisplayText&gt;&lt;record&gt;&lt;rec-number&gt;403&lt;/rec-number&gt;&lt;foreign-keys&gt;&lt;key app="EN" db-id="5pz2a5dxd05srdeed275ww9j5wswf0x9rwf5"&gt;403&lt;/key&gt;&lt;/foreign-keys&gt;&lt;ref-type name="Web Page"&gt;12&lt;/ref-type&gt;&lt;contributors&gt;&lt;authors&gt;&lt;author&gt;Barthel, A.&lt;/author&gt;&lt;/authors&gt;&lt;/contributors&gt;&lt;titles&gt;&lt;title&gt;Table 2 – Academic Language and Learning activities&lt;/title&gt;&lt;/titles&gt;&lt;dates&gt;&lt;year&gt;2011&lt;/year&gt;&lt;/dates&gt;&lt;publisher&gt;Association for Academic  Language and Learning&lt;/publisher&gt;&lt;urls&gt;&lt;related-urls&gt;&lt;url&gt;http://www.aall.org.au/sites/default/files/table2-ALLservicesTypesNov2011-2_0.pdf &lt;/url&gt;&lt;/related-urls&gt;&lt;/urls&gt;&lt;/record&gt;&lt;/Cite&gt;&lt;/EndNote&gt;</w:instrText>
      </w:r>
      <w:r w:rsidR="007E49D0">
        <w:rPr>
          <w:rFonts w:ascii="Times New Roman" w:eastAsia="Times New Roman" w:hAnsi="Times New Roman" w:cs="Times New Roman"/>
          <w:sz w:val="24"/>
          <w:szCs w:val="24"/>
        </w:rPr>
        <w:fldChar w:fldCharType="separate"/>
      </w:r>
      <w:r w:rsidR="00F73F62">
        <w:rPr>
          <w:rFonts w:ascii="Times New Roman" w:eastAsia="Times New Roman" w:hAnsi="Times New Roman" w:cs="Times New Roman"/>
          <w:noProof/>
          <w:sz w:val="24"/>
          <w:szCs w:val="24"/>
        </w:rPr>
        <w:t>(</w:t>
      </w:r>
      <w:hyperlink w:anchor="_ENREF_5" w:tooltip="Barthel, 2011 #403" w:history="1">
        <w:r w:rsidR="002F170B">
          <w:rPr>
            <w:rFonts w:ascii="Times New Roman" w:eastAsia="Times New Roman" w:hAnsi="Times New Roman" w:cs="Times New Roman"/>
            <w:noProof/>
            <w:sz w:val="24"/>
            <w:szCs w:val="24"/>
          </w:rPr>
          <w:t>Barthel, 2011d</w:t>
        </w:r>
      </w:hyperlink>
      <w:r w:rsidR="00F73F62">
        <w:rPr>
          <w:rFonts w:ascii="Times New Roman" w:eastAsia="Times New Roman" w:hAnsi="Times New Roman" w:cs="Times New Roman"/>
          <w:noProof/>
          <w:sz w:val="24"/>
          <w:szCs w:val="24"/>
        </w:rPr>
        <w:t>)</w:t>
      </w:r>
      <w:r w:rsidR="007E49D0">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ALL activities are offered excep</w:t>
      </w:r>
      <w:r w:rsidR="000E4651">
        <w:rPr>
          <w:rFonts w:ascii="Times New Roman" w:eastAsia="Times New Roman" w:hAnsi="Times New Roman" w:cs="Times New Roman"/>
          <w:sz w:val="24"/>
          <w:szCs w:val="24"/>
        </w:rPr>
        <w:t>t for integrated credit and non-</w:t>
      </w:r>
      <w:r>
        <w:rPr>
          <w:rFonts w:ascii="Times New Roman" w:eastAsia="Times New Roman" w:hAnsi="Times New Roman" w:cs="Times New Roman"/>
          <w:sz w:val="24"/>
          <w:szCs w:val="24"/>
        </w:rPr>
        <w:t>credit bearing courses, support for research students and research active staff</w:t>
      </w:r>
      <w:r w:rsidR="000E4651">
        <w:rPr>
          <w:rFonts w:ascii="Times New Roman" w:eastAsia="Times New Roman" w:hAnsi="Times New Roman" w:cs="Times New Roman"/>
          <w:sz w:val="24"/>
          <w:szCs w:val="24"/>
        </w:rPr>
        <w:t xml:space="preserve"> are offered.</w:t>
      </w:r>
    </w:p>
    <w:p w:rsidR="004E254F" w:rsidRPr="00A74BF0" w:rsidRDefault="00A74BF0" w:rsidP="00A74BF0">
      <w:pPr>
        <w:pStyle w:val="Heading3"/>
        <w:rPr>
          <w:rFonts w:eastAsia="Times New Roman"/>
        </w:rPr>
      </w:pPr>
      <w:bookmarkStart w:id="26" w:name="_Toc324936592"/>
      <w:r>
        <w:rPr>
          <w:rFonts w:eastAsia="Times New Roman"/>
        </w:rPr>
        <w:t xml:space="preserve">3.3.4. </w:t>
      </w:r>
      <w:r w:rsidR="004E254F" w:rsidRPr="00A74BF0">
        <w:rPr>
          <w:rFonts w:eastAsia="Times New Roman"/>
        </w:rPr>
        <w:t>University of New England (UNE)</w:t>
      </w:r>
      <w:bookmarkEnd w:id="26"/>
    </w:p>
    <w:p w:rsidR="000E4651" w:rsidRDefault="00D30BD4" w:rsidP="00A74BF0">
      <w:pPr>
        <w:spacing w:before="120" w:after="120" w:line="240" w:lineRule="auto"/>
        <w:rPr>
          <w:rFonts w:ascii="Times New Roman" w:eastAsia="Times New Roman" w:hAnsi="Times New Roman" w:cs="Times New Roman"/>
          <w:sz w:val="24"/>
          <w:szCs w:val="24"/>
        </w:rPr>
      </w:pPr>
      <w:hyperlink r:id="rId23" w:history="1">
        <w:r w:rsidR="003674BE" w:rsidRPr="00BF1629">
          <w:rPr>
            <w:rStyle w:val="Hyperlink"/>
            <w:rFonts w:ascii="Times New Roman" w:eastAsia="Times New Roman" w:hAnsi="Times New Roman" w:cs="Times New Roman"/>
            <w:sz w:val="24"/>
            <w:szCs w:val="24"/>
          </w:rPr>
          <w:t>http://www.une.edu.au//tlc/aso/staff/index.php</w:t>
        </w:r>
      </w:hyperlink>
      <w:r w:rsidR="009F71E3">
        <w:rPr>
          <w:rFonts w:ascii="Times New Roman" w:eastAsia="Times New Roman" w:hAnsi="Times New Roman" w:cs="Times New Roman"/>
          <w:sz w:val="24"/>
          <w:szCs w:val="24"/>
        </w:rPr>
        <w:t xml:space="preserve">  </w:t>
      </w:r>
    </w:p>
    <w:p w:rsidR="00A74BF0" w:rsidRDefault="009F71E3" w:rsidP="00A74BF0">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a range of online resources covering the essential areas of student assignment writing needs as well as links to a range of Fact Sheets that cover a </w:t>
      </w:r>
      <w:r w:rsidR="00FC4992">
        <w:rPr>
          <w:rFonts w:ascii="Times New Roman" w:eastAsia="Times New Roman" w:hAnsi="Times New Roman" w:cs="Times New Roman"/>
          <w:sz w:val="24"/>
          <w:szCs w:val="24"/>
        </w:rPr>
        <w:t>comprehensive range</w:t>
      </w:r>
      <w:r>
        <w:rPr>
          <w:rFonts w:ascii="Times New Roman" w:eastAsia="Times New Roman" w:hAnsi="Times New Roman" w:cs="Times New Roman"/>
          <w:sz w:val="24"/>
          <w:szCs w:val="24"/>
        </w:rPr>
        <w:t xml:space="preserve"> of academic study skills issues including mathematics.</w:t>
      </w:r>
    </w:p>
    <w:p w:rsidR="003674BE" w:rsidRDefault="009F71E3" w:rsidP="00A74BF0">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Barthe</w:t>
      </w:r>
      <w:r w:rsidR="009626FF">
        <w:rPr>
          <w:rFonts w:ascii="Times New Roman" w:eastAsia="Times New Roman" w:hAnsi="Times New Roman" w:cs="Times New Roman"/>
          <w:sz w:val="24"/>
          <w:szCs w:val="24"/>
        </w:rPr>
        <w:t>l</w:t>
      </w:r>
      <w:r w:rsidR="007E49D0">
        <w:rPr>
          <w:rFonts w:ascii="Times New Roman" w:eastAsia="Times New Roman" w:hAnsi="Times New Roman" w:cs="Times New Roman"/>
          <w:sz w:val="24"/>
          <w:szCs w:val="24"/>
        </w:rPr>
        <w:fldChar w:fldCharType="begin"/>
      </w:r>
      <w:r w:rsidR="00F73F62">
        <w:rPr>
          <w:rFonts w:ascii="Times New Roman" w:eastAsia="Times New Roman" w:hAnsi="Times New Roman" w:cs="Times New Roman"/>
          <w:sz w:val="24"/>
          <w:szCs w:val="24"/>
        </w:rPr>
        <w:instrText xml:space="preserve"> ADDIN EN.CITE &lt;EndNote&gt;&lt;Cite&gt;&lt;Author&gt;Barthel&lt;/Author&gt;&lt;Year&gt;2011&lt;/Year&gt;&lt;RecNum&gt;403&lt;/RecNum&gt;&lt;DisplayText&gt;(Barthel, 2011d)&lt;/DisplayText&gt;&lt;record&gt;&lt;rec-number&gt;403&lt;/rec-number&gt;&lt;foreign-keys&gt;&lt;key app="EN" db-id="5pz2a5dxd05srdeed275ww9j5wswf0x9rwf5"&gt;403&lt;/key&gt;&lt;/foreign-keys&gt;&lt;ref-type name="Web Page"&gt;12&lt;/ref-type&gt;&lt;contributors&gt;&lt;authors&gt;&lt;author&gt;Barthel, A.&lt;/author&gt;&lt;/authors&gt;&lt;/contributors&gt;&lt;titles&gt;&lt;title&gt;Table 2 – Academic Language and Learning activities&lt;/title&gt;&lt;/titles&gt;&lt;dates&gt;&lt;year&gt;2011&lt;/year&gt;&lt;/dates&gt;&lt;publisher&gt;Association for Academic  Language and Learning&lt;/publisher&gt;&lt;urls&gt;&lt;related-urls&gt;&lt;url&gt;http://www.aall.org.au/sites/default/files/table2-ALLservicesTypesNov2011-2_0.pdf &lt;/url&gt;&lt;/related-urls&gt;&lt;/urls&gt;&lt;/record&gt;&lt;/Cite&gt;&lt;/EndNote&gt;</w:instrText>
      </w:r>
      <w:r w:rsidR="007E49D0">
        <w:rPr>
          <w:rFonts w:ascii="Times New Roman" w:eastAsia="Times New Roman" w:hAnsi="Times New Roman" w:cs="Times New Roman"/>
          <w:sz w:val="24"/>
          <w:szCs w:val="24"/>
        </w:rPr>
        <w:fldChar w:fldCharType="separate"/>
      </w:r>
      <w:r w:rsidR="00F73F62">
        <w:rPr>
          <w:rFonts w:ascii="Times New Roman" w:eastAsia="Times New Roman" w:hAnsi="Times New Roman" w:cs="Times New Roman"/>
          <w:noProof/>
          <w:sz w:val="24"/>
          <w:szCs w:val="24"/>
        </w:rPr>
        <w:t>(</w:t>
      </w:r>
      <w:hyperlink w:anchor="_ENREF_5" w:tooltip="Barthel, 2011 #403" w:history="1">
        <w:r w:rsidR="002F170B">
          <w:rPr>
            <w:rFonts w:ascii="Times New Roman" w:eastAsia="Times New Roman" w:hAnsi="Times New Roman" w:cs="Times New Roman"/>
            <w:noProof/>
            <w:sz w:val="24"/>
            <w:szCs w:val="24"/>
          </w:rPr>
          <w:t>Barthel, 2011d</w:t>
        </w:r>
      </w:hyperlink>
      <w:r w:rsidR="00F73F62">
        <w:rPr>
          <w:rFonts w:ascii="Times New Roman" w:eastAsia="Times New Roman" w:hAnsi="Times New Roman" w:cs="Times New Roman"/>
          <w:noProof/>
          <w:sz w:val="24"/>
          <w:szCs w:val="24"/>
        </w:rPr>
        <w:t>)</w:t>
      </w:r>
      <w:r w:rsidR="007E49D0">
        <w:rPr>
          <w:rFonts w:ascii="Times New Roman" w:eastAsia="Times New Roman" w:hAnsi="Times New Roman" w:cs="Times New Roman"/>
          <w:sz w:val="24"/>
          <w:szCs w:val="24"/>
        </w:rPr>
        <w:fldChar w:fldCharType="end"/>
      </w:r>
      <w:r w:rsidR="00FC499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all the </w:t>
      </w:r>
      <w:r w:rsidR="004A4735">
        <w:rPr>
          <w:rFonts w:ascii="Times New Roman" w:eastAsia="Times New Roman" w:hAnsi="Times New Roman" w:cs="Times New Roman"/>
          <w:sz w:val="24"/>
          <w:szCs w:val="24"/>
        </w:rPr>
        <w:t xml:space="preserve">ALL </w:t>
      </w:r>
      <w:r w:rsidR="009626FF">
        <w:rPr>
          <w:rFonts w:ascii="Times New Roman" w:eastAsia="Times New Roman" w:hAnsi="Times New Roman" w:cs="Times New Roman"/>
          <w:sz w:val="24"/>
          <w:szCs w:val="24"/>
        </w:rPr>
        <w:t>activities</w:t>
      </w:r>
      <w:r>
        <w:rPr>
          <w:rFonts w:ascii="Times New Roman" w:eastAsia="Times New Roman" w:hAnsi="Times New Roman" w:cs="Times New Roman"/>
          <w:sz w:val="24"/>
          <w:szCs w:val="24"/>
        </w:rPr>
        <w:t xml:space="preserve"> are offered except generic credit bearing courses and ESL tuition.</w:t>
      </w:r>
    </w:p>
    <w:p w:rsidR="00A74BF0" w:rsidRPr="00A74BF0" w:rsidRDefault="00A74BF0" w:rsidP="00A74BF0">
      <w:pPr>
        <w:spacing w:before="120" w:after="120" w:line="240" w:lineRule="auto"/>
        <w:rPr>
          <w:rFonts w:ascii="Times New Roman" w:eastAsia="Times New Roman" w:hAnsi="Times New Roman" w:cs="Times New Roman"/>
          <w:sz w:val="24"/>
          <w:szCs w:val="24"/>
        </w:rPr>
      </w:pPr>
    </w:p>
    <w:p w:rsidR="004E254F" w:rsidRPr="00A74BF0" w:rsidRDefault="00A74BF0" w:rsidP="00A74BF0">
      <w:pPr>
        <w:pStyle w:val="Heading3"/>
        <w:rPr>
          <w:rFonts w:eastAsia="Times New Roman"/>
        </w:rPr>
      </w:pPr>
      <w:bookmarkStart w:id="27" w:name="_Toc324936593"/>
      <w:r>
        <w:rPr>
          <w:rFonts w:eastAsia="Times New Roman"/>
        </w:rPr>
        <w:t xml:space="preserve">3.3.5. </w:t>
      </w:r>
      <w:r w:rsidR="004E254F" w:rsidRPr="00A74BF0">
        <w:rPr>
          <w:rFonts w:eastAsia="Times New Roman"/>
        </w:rPr>
        <w:t>University of Southern Queensland (USQ)</w:t>
      </w:r>
      <w:bookmarkEnd w:id="27"/>
    </w:p>
    <w:p w:rsidR="00A74BF0" w:rsidRDefault="00D30BD4" w:rsidP="00A74BF0">
      <w:pPr>
        <w:spacing w:before="120" w:after="120" w:line="240" w:lineRule="auto"/>
        <w:rPr>
          <w:rFonts w:ascii="Times New Roman" w:eastAsia="Times New Roman" w:hAnsi="Times New Roman" w:cs="Times New Roman"/>
          <w:sz w:val="24"/>
          <w:szCs w:val="24"/>
        </w:rPr>
      </w:pPr>
      <w:hyperlink r:id="rId24" w:history="1">
        <w:r w:rsidR="009626FF" w:rsidRPr="00BF1629">
          <w:rPr>
            <w:rStyle w:val="Hyperlink"/>
            <w:rFonts w:ascii="Times New Roman" w:eastAsia="Times New Roman" w:hAnsi="Times New Roman" w:cs="Times New Roman"/>
            <w:sz w:val="24"/>
            <w:szCs w:val="24"/>
          </w:rPr>
          <w:t>http://www.usq.edu.au/learnteach</w:t>
        </w:r>
      </w:hyperlink>
      <w:r w:rsidR="009626FF">
        <w:rPr>
          <w:rFonts w:ascii="Times New Roman" w:eastAsia="Times New Roman" w:hAnsi="Times New Roman" w:cs="Times New Roman"/>
          <w:sz w:val="24"/>
          <w:szCs w:val="24"/>
        </w:rPr>
        <w:t xml:space="preserve"> this link on the</w:t>
      </w:r>
      <w:r w:rsidR="009F71E3">
        <w:rPr>
          <w:rFonts w:ascii="Times New Roman" w:eastAsia="Times New Roman" w:hAnsi="Times New Roman" w:cs="Times New Roman"/>
          <w:sz w:val="24"/>
          <w:szCs w:val="24"/>
        </w:rPr>
        <w:t xml:space="preserve"> website has immediate links to consultations with full information about how to book and outlines expectations from consultations.</w:t>
      </w:r>
    </w:p>
    <w:p w:rsidR="009626FF" w:rsidRDefault="009626FF" w:rsidP="00A74BF0">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also links to a comprehensive range of online resources covering matters like Effective study, Academic writing, Assessment, Reading and research, Grammar and writing, Lectures and tutorials</w:t>
      </w:r>
    </w:p>
    <w:p w:rsidR="009626FF" w:rsidRDefault="009626FF" w:rsidP="00A74BF0">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Workshops are spread through the semester and cover the basic issues relating to assessment for students and including mathematics and computer literacy.</w:t>
      </w:r>
    </w:p>
    <w:p w:rsidR="009626FF" w:rsidRDefault="009626FF" w:rsidP="00A74BF0">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Meet-Up is run on all three campuses – equivalent to PASS.</w:t>
      </w:r>
    </w:p>
    <w:p w:rsidR="004B3EC3" w:rsidRDefault="004B3EC3" w:rsidP="00A74BF0">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Online workshops are offered via Wimba that equate to the f2f ones.</w:t>
      </w:r>
    </w:p>
    <w:p w:rsidR="000E4651" w:rsidRDefault="004B3EC3" w:rsidP="00A74BF0">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a link to a range of </w:t>
      </w:r>
      <w:proofErr w:type="spellStart"/>
      <w:r>
        <w:rPr>
          <w:rFonts w:ascii="Times New Roman" w:eastAsia="Times New Roman" w:hAnsi="Times New Roman" w:cs="Times New Roman"/>
          <w:sz w:val="24"/>
          <w:szCs w:val="24"/>
        </w:rPr>
        <w:t>Quicktips</w:t>
      </w:r>
      <w:proofErr w:type="spellEnd"/>
      <w:r>
        <w:rPr>
          <w:rFonts w:ascii="Times New Roman" w:eastAsia="Times New Roman" w:hAnsi="Times New Roman" w:cs="Times New Roman"/>
          <w:sz w:val="24"/>
          <w:szCs w:val="24"/>
        </w:rPr>
        <w:t xml:space="preserve"> that are downloadable flyers about </w:t>
      </w:r>
    </w:p>
    <w:p w:rsidR="000E4651" w:rsidRPr="000E4651" w:rsidRDefault="004B3EC3" w:rsidP="000E4651">
      <w:pPr>
        <w:pStyle w:val="ListParagraph"/>
        <w:numPr>
          <w:ilvl w:val="0"/>
          <w:numId w:val="9"/>
        </w:numPr>
        <w:spacing w:before="120" w:after="120" w:line="240" w:lineRule="auto"/>
        <w:rPr>
          <w:rFonts w:ascii="Times New Roman" w:eastAsia="Times New Roman" w:hAnsi="Times New Roman" w:cs="Times New Roman"/>
          <w:sz w:val="24"/>
          <w:szCs w:val="24"/>
        </w:rPr>
      </w:pPr>
      <w:r w:rsidRPr="000E4651">
        <w:rPr>
          <w:rFonts w:ascii="Times New Roman" w:eastAsia="Times New Roman" w:hAnsi="Times New Roman" w:cs="Times New Roman"/>
          <w:sz w:val="24"/>
          <w:szCs w:val="24"/>
        </w:rPr>
        <w:t xml:space="preserve">Planning and time management, </w:t>
      </w:r>
    </w:p>
    <w:p w:rsidR="000E4651" w:rsidRPr="000E4651" w:rsidRDefault="004B3EC3" w:rsidP="000E4651">
      <w:pPr>
        <w:pStyle w:val="ListParagraph"/>
        <w:numPr>
          <w:ilvl w:val="0"/>
          <w:numId w:val="9"/>
        </w:numPr>
        <w:spacing w:before="120" w:after="120" w:line="240" w:lineRule="auto"/>
        <w:rPr>
          <w:rFonts w:ascii="Times New Roman" w:eastAsia="Times New Roman" w:hAnsi="Times New Roman" w:cs="Times New Roman"/>
          <w:sz w:val="24"/>
          <w:szCs w:val="24"/>
        </w:rPr>
      </w:pPr>
      <w:r w:rsidRPr="000E4651">
        <w:rPr>
          <w:rFonts w:ascii="Times New Roman" w:eastAsia="Times New Roman" w:hAnsi="Times New Roman" w:cs="Times New Roman"/>
          <w:sz w:val="24"/>
          <w:szCs w:val="24"/>
        </w:rPr>
        <w:t xml:space="preserve">Reading and writing skills, </w:t>
      </w:r>
    </w:p>
    <w:p w:rsidR="000E4651" w:rsidRPr="000E4651" w:rsidRDefault="004B3EC3" w:rsidP="000E4651">
      <w:pPr>
        <w:pStyle w:val="ListParagraph"/>
        <w:numPr>
          <w:ilvl w:val="0"/>
          <w:numId w:val="9"/>
        </w:numPr>
        <w:spacing w:before="120" w:after="120" w:line="240" w:lineRule="auto"/>
        <w:rPr>
          <w:rFonts w:ascii="Times New Roman" w:eastAsia="Times New Roman" w:hAnsi="Times New Roman" w:cs="Times New Roman"/>
          <w:sz w:val="24"/>
          <w:szCs w:val="24"/>
        </w:rPr>
      </w:pPr>
      <w:r w:rsidRPr="000E4651">
        <w:rPr>
          <w:rFonts w:ascii="Times New Roman" w:eastAsia="Times New Roman" w:hAnsi="Times New Roman" w:cs="Times New Roman"/>
          <w:sz w:val="24"/>
          <w:szCs w:val="24"/>
        </w:rPr>
        <w:t xml:space="preserve">Graduate qualities and skills, </w:t>
      </w:r>
    </w:p>
    <w:p w:rsidR="000E4651" w:rsidRPr="000E4651" w:rsidRDefault="004B3EC3" w:rsidP="000E4651">
      <w:pPr>
        <w:pStyle w:val="ListParagraph"/>
        <w:numPr>
          <w:ilvl w:val="0"/>
          <w:numId w:val="9"/>
        </w:numPr>
        <w:spacing w:before="120" w:after="120" w:line="240" w:lineRule="auto"/>
        <w:rPr>
          <w:rFonts w:ascii="Times New Roman" w:eastAsia="Times New Roman" w:hAnsi="Times New Roman" w:cs="Times New Roman"/>
          <w:sz w:val="24"/>
          <w:szCs w:val="24"/>
        </w:rPr>
      </w:pPr>
      <w:proofErr w:type="spellStart"/>
      <w:r w:rsidRPr="000E4651">
        <w:rPr>
          <w:rFonts w:ascii="Times New Roman" w:eastAsia="Times New Roman" w:hAnsi="Times New Roman" w:cs="Times New Roman"/>
          <w:sz w:val="24"/>
          <w:szCs w:val="24"/>
        </w:rPr>
        <w:t>ePortfolios</w:t>
      </w:r>
      <w:proofErr w:type="spellEnd"/>
      <w:r w:rsidRPr="000E4651">
        <w:rPr>
          <w:rFonts w:ascii="Times New Roman" w:eastAsia="Times New Roman" w:hAnsi="Times New Roman" w:cs="Times New Roman"/>
          <w:sz w:val="24"/>
          <w:szCs w:val="24"/>
        </w:rPr>
        <w:t xml:space="preserve">, </w:t>
      </w:r>
    </w:p>
    <w:p w:rsidR="000E4651" w:rsidRPr="000E4651" w:rsidRDefault="004B3EC3" w:rsidP="000E4651">
      <w:pPr>
        <w:pStyle w:val="ListParagraph"/>
        <w:numPr>
          <w:ilvl w:val="0"/>
          <w:numId w:val="9"/>
        </w:numPr>
        <w:spacing w:before="120" w:after="120" w:line="240" w:lineRule="auto"/>
        <w:rPr>
          <w:rFonts w:ascii="Times New Roman" w:eastAsia="Times New Roman" w:hAnsi="Times New Roman" w:cs="Times New Roman"/>
          <w:sz w:val="24"/>
          <w:szCs w:val="24"/>
        </w:rPr>
      </w:pPr>
      <w:r w:rsidRPr="000E4651">
        <w:rPr>
          <w:rFonts w:ascii="Times New Roman" w:eastAsia="Times New Roman" w:hAnsi="Times New Roman" w:cs="Times New Roman"/>
          <w:sz w:val="24"/>
          <w:szCs w:val="24"/>
        </w:rPr>
        <w:t>Lecture an</w:t>
      </w:r>
      <w:r w:rsidR="00534313" w:rsidRPr="000E4651">
        <w:rPr>
          <w:rFonts w:ascii="Times New Roman" w:eastAsia="Times New Roman" w:hAnsi="Times New Roman" w:cs="Times New Roman"/>
          <w:sz w:val="24"/>
          <w:szCs w:val="24"/>
        </w:rPr>
        <w:t xml:space="preserve">d tutorial skills, </w:t>
      </w:r>
    </w:p>
    <w:p w:rsidR="000E4651" w:rsidRPr="000E4651" w:rsidRDefault="00534313" w:rsidP="000E4651">
      <w:pPr>
        <w:pStyle w:val="ListParagraph"/>
        <w:numPr>
          <w:ilvl w:val="0"/>
          <w:numId w:val="9"/>
        </w:numPr>
        <w:spacing w:before="120" w:after="120" w:line="240" w:lineRule="auto"/>
        <w:rPr>
          <w:rFonts w:ascii="Times New Roman" w:eastAsia="Times New Roman" w:hAnsi="Times New Roman" w:cs="Times New Roman"/>
          <w:sz w:val="24"/>
          <w:szCs w:val="24"/>
        </w:rPr>
      </w:pPr>
      <w:r w:rsidRPr="000E4651">
        <w:rPr>
          <w:rFonts w:ascii="Times New Roman" w:eastAsia="Times New Roman" w:hAnsi="Times New Roman" w:cs="Times New Roman"/>
          <w:sz w:val="24"/>
          <w:szCs w:val="24"/>
        </w:rPr>
        <w:t>A</w:t>
      </w:r>
      <w:r w:rsidR="004B3EC3" w:rsidRPr="000E4651">
        <w:rPr>
          <w:rFonts w:ascii="Times New Roman" w:eastAsia="Times New Roman" w:hAnsi="Times New Roman" w:cs="Times New Roman"/>
          <w:sz w:val="24"/>
          <w:szCs w:val="24"/>
        </w:rPr>
        <w:t xml:space="preserve">ssessment skills, </w:t>
      </w:r>
    </w:p>
    <w:p w:rsidR="000E4651" w:rsidRPr="000E4651" w:rsidRDefault="004B3EC3" w:rsidP="000E4651">
      <w:pPr>
        <w:pStyle w:val="ListParagraph"/>
        <w:numPr>
          <w:ilvl w:val="0"/>
          <w:numId w:val="9"/>
        </w:numPr>
        <w:spacing w:before="120" w:after="120" w:line="240" w:lineRule="auto"/>
        <w:rPr>
          <w:rFonts w:ascii="Times New Roman" w:eastAsia="Times New Roman" w:hAnsi="Times New Roman" w:cs="Times New Roman"/>
          <w:sz w:val="24"/>
          <w:szCs w:val="24"/>
        </w:rPr>
      </w:pPr>
      <w:r w:rsidRPr="000E4651">
        <w:rPr>
          <w:rFonts w:ascii="Times New Roman" w:eastAsia="Times New Roman" w:hAnsi="Times New Roman" w:cs="Times New Roman"/>
          <w:sz w:val="24"/>
          <w:szCs w:val="24"/>
        </w:rPr>
        <w:t xml:space="preserve">Microsoft Office 2007 </w:t>
      </w:r>
      <w:r w:rsidR="000E4651" w:rsidRPr="000E4651">
        <w:rPr>
          <w:rFonts w:ascii="Times New Roman" w:eastAsia="Times New Roman" w:hAnsi="Times New Roman" w:cs="Times New Roman"/>
          <w:sz w:val="24"/>
          <w:szCs w:val="24"/>
        </w:rPr>
        <w:t>(covering a range of issues)</w:t>
      </w:r>
    </w:p>
    <w:p w:rsidR="00A74BF0" w:rsidRDefault="004B3EC3" w:rsidP="000E4651">
      <w:pPr>
        <w:pStyle w:val="ListParagraph"/>
        <w:numPr>
          <w:ilvl w:val="0"/>
          <w:numId w:val="9"/>
        </w:numPr>
        <w:spacing w:before="120" w:after="120" w:line="240" w:lineRule="auto"/>
        <w:rPr>
          <w:rFonts w:ascii="Times New Roman" w:eastAsia="Times New Roman" w:hAnsi="Times New Roman" w:cs="Times New Roman"/>
          <w:sz w:val="24"/>
          <w:szCs w:val="24"/>
        </w:rPr>
      </w:pPr>
      <w:r w:rsidRPr="000E4651">
        <w:rPr>
          <w:rFonts w:ascii="Times New Roman" w:eastAsia="Times New Roman" w:hAnsi="Times New Roman" w:cs="Times New Roman"/>
          <w:sz w:val="24"/>
          <w:szCs w:val="24"/>
        </w:rPr>
        <w:t>Mathematics</w:t>
      </w:r>
      <w:r w:rsidR="000E4651" w:rsidRPr="000E4651">
        <w:rPr>
          <w:rFonts w:ascii="Times New Roman" w:eastAsia="Times New Roman" w:hAnsi="Times New Roman" w:cs="Times New Roman"/>
          <w:sz w:val="24"/>
          <w:szCs w:val="24"/>
        </w:rPr>
        <w:t xml:space="preserve"> (covering a range of issues)</w:t>
      </w:r>
      <w:r w:rsidRPr="000E4651">
        <w:rPr>
          <w:rFonts w:ascii="Times New Roman" w:eastAsia="Times New Roman" w:hAnsi="Times New Roman" w:cs="Times New Roman"/>
          <w:sz w:val="24"/>
          <w:szCs w:val="24"/>
        </w:rPr>
        <w:t>.</w:t>
      </w:r>
    </w:p>
    <w:p w:rsidR="001E134A" w:rsidRPr="00A74BF0" w:rsidRDefault="001E134A" w:rsidP="00A74BF0">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w:t>
      </w:r>
      <w:r w:rsidR="00505A4E">
        <w:rPr>
          <w:rFonts w:ascii="Times New Roman" w:eastAsia="Times New Roman" w:hAnsi="Times New Roman" w:cs="Times New Roman"/>
          <w:sz w:val="24"/>
          <w:szCs w:val="24"/>
        </w:rPr>
        <w:t>Barthel</w:t>
      </w:r>
      <w:r w:rsidR="007E49D0">
        <w:rPr>
          <w:rFonts w:ascii="Times New Roman" w:eastAsia="Times New Roman" w:hAnsi="Times New Roman" w:cs="Times New Roman"/>
          <w:sz w:val="24"/>
          <w:szCs w:val="24"/>
        </w:rPr>
        <w:fldChar w:fldCharType="begin"/>
      </w:r>
      <w:r w:rsidR="00F73F62">
        <w:rPr>
          <w:rFonts w:ascii="Times New Roman" w:eastAsia="Times New Roman" w:hAnsi="Times New Roman" w:cs="Times New Roman"/>
          <w:sz w:val="24"/>
          <w:szCs w:val="24"/>
        </w:rPr>
        <w:instrText xml:space="preserve"> ADDIN EN.CITE &lt;EndNote&gt;&lt;Cite&gt;&lt;Author&gt;Barthel&lt;/Author&gt;&lt;Year&gt;2011&lt;/Year&gt;&lt;RecNum&gt;403&lt;/RecNum&gt;&lt;DisplayText&gt;(Barthel, 2011d)&lt;/DisplayText&gt;&lt;record&gt;&lt;rec-number&gt;403&lt;/rec-number&gt;&lt;foreign-keys&gt;&lt;key app="EN" db-id="5pz2a5dxd05srdeed275ww9j5wswf0x9rwf5"&gt;403&lt;/key&gt;&lt;/foreign-keys&gt;&lt;ref-type name="Web Page"&gt;12&lt;/ref-type&gt;&lt;contributors&gt;&lt;authors&gt;&lt;author&gt;Barthel, A.&lt;/author&gt;&lt;/authors&gt;&lt;/contributors&gt;&lt;titles&gt;&lt;title&gt;Table 2 – Academic Language and Learning activities&lt;/title&gt;&lt;/titles&gt;&lt;dates&gt;&lt;year&gt;2011&lt;/year&gt;&lt;/dates&gt;&lt;publisher&gt;Association for Academic  Language and Learning&lt;/publisher&gt;&lt;urls&gt;&lt;related-urls&gt;&lt;url&gt;http://www.aall.org.au/sites/default/files/table2-ALLservicesTypesNov2011-2_0.pdf &lt;/url&gt;&lt;/related-urls&gt;&lt;/urls&gt;&lt;/record&gt;&lt;/Cite&gt;&lt;/EndNote&gt;</w:instrText>
      </w:r>
      <w:r w:rsidR="007E49D0">
        <w:rPr>
          <w:rFonts w:ascii="Times New Roman" w:eastAsia="Times New Roman" w:hAnsi="Times New Roman" w:cs="Times New Roman"/>
          <w:sz w:val="24"/>
          <w:szCs w:val="24"/>
        </w:rPr>
        <w:fldChar w:fldCharType="separate"/>
      </w:r>
      <w:r w:rsidR="00F73F62">
        <w:rPr>
          <w:rFonts w:ascii="Times New Roman" w:eastAsia="Times New Roman" w:hAnsi="Times New Roman" w:cs="Times New Roman"/>
          <w:noProof/>
          <w:sz w:val="24"/>
          <w:szCs w:val="24"/>
        </w:rPr>
        <w:t>(</w:t>
      </w:r>
      <w:hyperlink w:anchor="_ENREF_5" w:tooltip="Barthel, 2011 #403" w:history="1">
        <w:r w:rsidR="002F170B">
          <w:rPr>
            <w:rFonts w:ascii="Times New Roman" w:eastAsia="Times New Roman" w:hAnsi="Times New Roman" w:cs="Times New Roman"/>
            <w:noProof/>
            <w:sz w:val="24"/>
            <w:szCs w:val="24"/>
          </w:rPr>
          <w:t>Barthel, 2011d</w:t>
        </w:r>
      </w:hyperlink>
      <w:r w:rsidR="00F73F62">
        <w:rPr>
          <w:rFonts w:ascii="Times New Roman" w:eastAsia="Times New Roman" w:hAnsi="Times New Roman" w:cs="Times New Roman"/>
          <w:noProof/>
          <w:sz w:val="24"/>
          <w:szCs w:val="24"/>
        </w:rPr>
        <w:t>)</w:t>
      </w:r>
      <w:r w:rsidR="007E49D0">
        <w:rPr>
          <w:rFonts w:ascii="Times New Roman" w:eastAsia="Times New Roman" w:hAnsi="Times New Roman" w:cs="Times New Roman"/>
          <w:sz w:val="24"/>
          <w:szCs w:val="24"/>
        </w:rPr>
        <w:fldChar w:fldCharType="end"/>
      </w:r>
      <w:r w:rsidR="00505A4E">
        <w:rPr>
          <w:rFonts w:ascii="Times New Roman" w:eastAsia="Times New Roman" w:hAnsi="Times New Roman" w:cs="Times New Roman"/>
          <w:sz w:val="24"/>
          <w:szCs w:val="24"/>
        </w:rPr>
        <w:t xml:space="preserve"> </w:t>
      </w:r>
      <w:r w:rsidR="000E4651">
        <w:rPr>
          <w:rFonts w:ascii="Times New Roman" w:eastAsia="Times New Roman" w:hAnsi="Times New Roman" w:cs="Times New Roman"/>
          <w:sz w:val="24"/>
          <w:szCs w:val="24"/>
        </w:rPr>
        <w:t>Integrated non-</w:t>
      </w:r>
      <w:r>
        <w:rPr>
          <w:rFonts w:ascii="Times New Roman" w:eastAsia="Times New Roman" w:hAnsi="Times New Roman" w:cs="Times New Roman"/>
          <w:sz w:val="24"/>
          <w:szCs w:val="24"/>
        </w:rPr>
        <w:t>credit course</w:t>
      </w:r>
      <w:r w:rsidR="000E4651">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4A4735">
        <w:rPr>
          <w:rFonts w:ascii="Times New Roman" w:eastAsia="Times New Roman" w:hAnsi="Times New Roman" w:cs="Times New Roman"/>
          <w:sz w:val="24"/>
          <w:szCs w:val="24"/>
        </w:rPr>
        <w:t>support</w:t>
      </w:r>
      <w:r>
        <w:rPr>
          <w:rFonts w:ascii="Times New Roman" w:eastAsia="Times New Roman" w:hAnsi="Times New Roman" w:cs="Times New Roman"/>
          <w:sz w:val="24"/>
          <w:szCs w:val="24"/>
        </w:rPr>
        <w:t xml:space="preserve"> for research students, 1:1 consultations,</w:t>
      </w:r>
      <w:r w:rsidR="0053431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educational development and research active staff are offered.</w:t>
      </w:r>
    </w:p>
    <w:p w:rsidR="004E254F" w:rsidRPr="00A74BF0" w:rsidRDefault="00A74BF0" w:rsidP="00A74BF0">
      <w:pPr>
        <w:pStyle w:val="Heading3"/>
        <w:rPr>
          <w:rFonts w:eastAsia="Times New Roman"/>
        </w:rPr>
      </w:pPr>
      <w:bookmarkStart w:id="28" w:name="_Toc324936594"/>
      <w:r>
        <w:rPr>
          <w:rFonts w:eastAsia="Times New Roman"/>
        </w:rPr>
        <w:t xml:space="preserve">3.3.6. </w:t>
      </w:r>
      <w:r w:rsidR="004E254F" w:rsidRPr="00A74BF0">
        <w:rPr>
          <w:rFonts w:eastAsia="Times New Roman"/>
        </w:rPr>
        <w:t>University of the Sunshine Coast (USC)</w:t>
      </w:r>
      <w:bookmarkEnd w:id="28"/>
    </w:p>
    <w:p w:rsidR="00A74BF0" w:rsidRDefault="00D30BD4" w:rsidP="00A74BF0">
      <w:pPr>
        <w:spacing w:before="120" w:after="120" w:line="240" w:lineRule="auto"/>
        <w:rPr>
          <w:rFonts w:ascii="Times New Roman" w:eastAsia="Times New Roman" w:hAnsi="Times New Roman" w:cs="Times New Roman"/>
          <w:sz w:val="24"/>
          <w:szCs w:val="24"/>
        </w:rPr>
      </w:pPr>
      <w:hyperlink r:id="rId25" w:history="1">
        <w:r w:rsidR="0022176F" w:rsidRPr="00BF1629">
          <w:rPr>
            <w:rStyle w:val="Hyperlink"/>
            <w:rFonts w:ascii="Times New Roman" w:eastAsia="Times New Roman" w:hAnsi="Times New Roman" w:cs="Times New Roman"/>
            <w:sz w:val="24"/>
            <w:szCs w:val="24"/>
          </w:rPr>
          <w:t>http://www.usc.edu.au/study/support-and-services/academic-support/academic-and-study-support.htm</w:t>
        </w:r>
      </w:hyperlink>
    </w:p>
    <w:p w:rsidR="0022176F" w:rsidRDefault="0022176F" w:rsidP="00A74BF0">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pre-semester skills preparation course is advertised but there was no more information available.</w:t>
      </w:r>
    </w:p>
    <w:p w:rsidR="00A74BF0" w:rsidRDefault="0022176F" w:rsidP="00A74BF0">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Academic skills workshops are </w:t>
      </w:r>
      <w:r w:rsidR="000E4651">
        <w:rPr>
          <w:rFonts w:ascii="Times New Roman" w:eastAsia="Times New Roman" w:hAnsi="Times New Roman" w:cs="Times New Roman"/>
          <w:sz w:val="24"/>
          <w:szCs w:val="24"/>
        </w:rPr>
        <w:t>advertised as</w:t>
      </w:r>
      <w:r>
        <w:rPr>
          <w:rFonts w:ascii="Times New Roman" w:eastAsia="Times New Roman" w:hAnsi="Times New Roman" w:cs="Times New Roman"/>
          <w:sz w:val="24"/>
          <w:szCs w:val="24"/>
        </w:rPr>
        <w:t xml:space="preserve"> is English language support and Assignment writing.  The last two target NESB students and </w:t>
      </w:r>
      <w:proofErr w:type="gramStart"/>
      <w:r>
        <w:rPr>
          <w:rFonts w:ascii="Times New Roman" w:eastAsia="Times New Roman" w:hAnsi="Times New Roman" w:cs="Times New Roman"/>
          <w:sz w:val="24"/>
          <w:szCs w:val="24"/>
        </w:rPr>
        <w:t>in each case further information</w:t>
      </w:r>
      <w:proofErr w:type="gramEnd"/>
      <w:r>
        <w:rPr>
          <w:rFonts w:ascii="Times New Roman" w:eastAsia="Times New Roman" w:hAnsi="Times New Roman" w:cs="Times New Roman"/>
          <w:sz w:val="24"/>
          <w:szCs w:val="24"/>
        </w:rPr>
        <w:t xml:space="preserve"> is available from Student services.</w:t>
      </w:r>
    </w:p>
    <w:p w:rsidR="0022176F" w:rsidRDefault="0022176F" w:rsidP="00A74BF0">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F2f sessions with academic skills advisers are advertised with clear expectations outlined as to the sessions.</w:t>
      </w:r>
    </w:p>
    <w:p w:rsidR="009D7191" w:rsidRDefault="009D7191" w:rsidP="00A74BF0">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Drop in appointments are also advertised at specific times.</w:t>
      </w:r>
    </w:p>
    <w:p w:rsidR="009D7191" w:rsidRDefault="009D7191" w:rsidP="00A74BF0">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They also run a student mentor programme</w:t>
      </w:r>
      <w:r w:rsidR="0064006D">
        <w:rPr>
          <w:rFonts w:ascii="Times New Roman" w:eastAsia="Times New Roman" w:hAnsi="Times New Roman" w:cs="Times New Roman"/>
          <w:sz w:val="24"/>
          <w:szCs w:val="24"/>
        </w:rPr>
        <w:t xml:space="preserve"> that lasts for the full semester.</w:t>
      </w:r>
    </w:p>
    <w:p w:rsidR="0064006D" w:rsidRPr="00A74BF0" w:rsidRDefault="0064006D" w:rsidP="00A74BF0">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w:t>
      </w:r>
      <w:r w:rsidR="00505A4E">
        <w:rPr>
          <w:rFonts w:ascii="Times New Roman" w:eastAsia="Times New Roman" w:hAnsi="Times New Roman" w:cs="Times New Roman"/>
          <w:sz w:val="24"/>
          <w:szCs w:val="24"/>
        </w:rPr>
        <w:t xml:space="preserve">Barthel </w:t>
      </w:r>
      <w:r w:rsidR="007E49D0">
        <w:rPr>
          <w:rFonts w:ascii="Times New Roman" w:eastAsia="Times New Roman" w:hAnsi="Times New Roman" w:cs="Times New Roman"/>
          <w:sz w:val="24"/>
          <w:szCs w:val="24"/>
        </w:rPr>
        <w:fldChar w:fldCharType="begin"/>
      </w:r>
      <w:r w:rsidR="00F73F62">
        <w:rPr>
          <w:rFonts w:ascii="Times New Roman" w:eastAsia="Times New Roman" w:hAnsi="Times New Roman" w:cs="Times New Roman"/>
          <w:sz w:val="24"/>
          <w:szCs w:val="24"/>
        </w:rPr>
        <w:instrText xml:space="preserve"> ADDIN EN.CITE &lt;EndNote&gt;&lt;Cite&gt;&lt;Author&gt;Barthel&lt;/Author&gt;&lt;Year&gt;2011&lt;/Year&gt;&lt;RecNum&gt;403&lt;/RecNum&gt;&lt;DisplayText&gt;(Barthel, 2011d)&lt;/DisplayText&gt;&lt;record&gt;&lt;rec-number&gt;403&lt;/rec-number&gt;&lt;foreign-keys&gt;&lt;key app="EN" db-id="5pz2a5dxd05srdeed275ww9j5wswf0x9rwf5"&gt;403&lt;/key&gt;&lt;/foreign-keys&gt;&lt;ref-type name="Web Page"&gt;12&lt;/ref-type&gt;&lt;contributors&gt;&lt;authors&gt;&lt;author&gt;Barthel, A.&lt;/author&gt;&lt;/authors&gt;&lt;/contributors&gt;&lt;titles&gt;&lt;title&gt;Table 2 – Academic Language and Learning activities&lt;/title&gt;&lt;/titles&gt;&lt;dates&gt;&lt;year&gt;2011&lt;/year&gt;&lt;/dates&gt;&lt;publisher&gt;Association for Academic  Language and Learning&lt;/publisher&gt;&lt;urls&gt;&lt;related-urls&gt;&lt;url&gt;http://www.aall.org.au/sites/default/files/table2-ALLservicesTypesNov2011-2_0.pdf &lt;/url&gt;&lt;/related-urls&gt;&lt;/urls&gt;&lt;/record&gt;&lt;/Cite&gt;&lt;/EndNote&gt;</w:instrText>
      </w:r>
      <w:r w:rsidR="007E49D0">
        <w:rPr>
          <w:rFonts w:ascii="Times New Roman" w:eastAsia="Times New Roman" w:hAnsi="Times New Roman" w:cs="Times New Roman"/>
          <w:sz w:val="24"/>
          <w:szCs w:val="24"/>
        </w:rPr>
        <w:fldChar w:fldCharType="separate"/>
      </w:r>
      <w:r w:rsidR="00F73F62">
        <w:rPr>
          <w:rFonts w:ascii="Times New Roman" w:eastAsia="Times New Roman" w:hAnsi="Times New Roman" w:cs="Times New Roman"/>
          <w:noProof/>
          <w:sz w:val="24"/>
          <w:szCs w:val="24"/>
        </w:rPr>
        <w:t>(</w:t>
      </w:r>
      <w:hyperlink w:anchor="_ENREF_5" w:tooltip="Barthel, 2011 #403" w:history="1">
        <w:r w:rsidR="002F170B">
          <w:rPr>
            <w:rFonts w:ascii="Times New Roman" w:eastAsia="Times New Roman" w:hAnsi="Times New Roman" w:cs="Times New Roman"/>
            <w:noProof/>
            <w:sz w:val="24"/>
            <w:szCs w:val="24"/>
          </w:rPr>
          <w:t>Barthel, 2011d</w:t>
        </w:r>
      </w:hyperlink>
      <w:r w:rsidR="00F73F62">
        <w:rPr>
          <w:rFonts w:ascii="Times New Roman" w:eastAsia="Times New Roman" w:hAnsi="Times New Roman" w:cs="Times New Roman"/>
          <w:noProof/>
          <w:sz w:val="24"/>
          <w:szCs w:val="24"/>
        </w:rPr>
        <w:t>)</w:t>
      </w:r>
      <w:r w:rsidR="007E49D0">
        <w:rPr>
          <w:rFonts w:ascii="Times New Roman" w:eastAsia="Times New Roman" w:hAnsi="Times New Roman" w:cs="Times New Roman"/>
          <w:sz w:val="24"/>
          <w:szCs w:val="24"/>
        </w:rPr>
        <w:fldChar w:fldCharType="end"/>
      </w:r>
      <w:r w:rsidR="00FC4992">
        <w:rPr>
          <w:rFonts w:ascii="Times New Roman" w:eastAsia="Times New Roman" w:hAnsi="Times New Roman" w:cs="Times New Roman"/>
          <w:sz w:val="24"/>
          <w:szCs w:val="24"/>
        </w:rPr>
        <w:t xml:space="preserve"> </w:t>
      </w:r>
      <w:r w:rsidR="000B69B1">
        <w:rPr>
          <w:rFonts w:ascii="Times New Roman" w:eastAsia="Times New Roman" w:hAnsi="Times New Roman" w:cs="Times New Roman"/>
          <w:sz w:val="24"/>
          <w:szCs w:val="24"/>
        </w:rPr>
        <w:t>integrated</w:t>
      </w:r>
      <w:r>
        <w:rPr>
          <w:rFonts w:ascii="Times New Roman" w:eastAsia="Times New Roman" w:hAnsi="Times New Roman" w:cs="Times New Roman"/>
          <w:sz w:val="24"/>
          <w:szCs w:val="24"/>
        </w:rPr>
        <w:t xml:space="preserve"> </w:t>
      </w:r>
      <w:r w:rsidR="00853735">
        <w:rPr>
          <w:rFonts w:ascii="Times New Roman" w:eastAsia="Times New Roman" w:hAnsi="Times New Roman" w:cs="Times New Roman"/>
          <w:sz w:val="24"/>
          <w:szCs w:val="24"/>
        </w:rPr>
        <w:t xml:space="preserve"> and generic </w:t>
      </w:r>
      <w:r>
        <w:rPr>
          <w:rFonts w:ascii="Times New Roman" w:eastAsia="Times New Roman" w:hAnsi="Times New Roman" w:cs="Times New Roman"/>
          <w:sz w:val="24"/>
          <w:szCs w:val="24"/>
        </w:rPr>
        <w:t>non-credit courses, support for research students, 1:1 consultations, educational development and research active staff are offered there.</w:t>
      </w:r>
    </w:p>
    <w:p w:rsidR="00A74BF0" w:rsidRPr="00A74BF0" w:rsidRDefault="00A74BF0" w:rsidP="00A74BF0">
      <w:pPr>
        <w:spacing w:before="120" w:after="120" w:line="240" w:lineRule="auto"/>
        <w:rPr>
          <w:rFonts w:ascii="Times New Roman" w:eastAsia="Times New Roman" w:hAnsi="Times New Roman" w:cs="Times New Roman"/>
          <w:sz w:val="24"/>
          <w:szCs w:val="24"/>
        </w:rPr>
      </w:pPr>
    </w:p>
    <w:p w:rsidR="00A74BF0" w:rsidRPr="00A74BF0" w:rsidRDefault="00A74BF0" w:rsidP="00A74BF0">
      <w:pPr>
        <w:pStyle w:val="Heading2"/>
        <w:rPr>
          <w:rFonts w:eastAsia="Calibri"/>
          <w:lang w:val="en-US"/>
        </w:rPr>
      </w:pPr>
      <w:bookmarkStart w:id="29" w:name="_Toc324936595"/>
      <w:r>
        <w:rPr>
          <w:rFonts w:eastAsia="Calibri"/>
          <w:lang w:val="en-US"/>
        </w:rPr>
        <w:t xml:space="preserve">3.4. Provision of academic </w:t>
      </w:r>
      <w:r w:rsidR="00A20B5F">
        <w:rPr>
          <w:rFonts w:eastAsia="Calibri"/>
          <w:lang w:val="en-US"/>
        </w:rPr>
        <w:t>language literacy and learning skills</w:t>
      </w:r>
      <w:r>
        <w:rPr>
          <w:rFonts w:eastAsia="Calibri"/>
          <w:lang w:val="en-US"/>
        </w:rPr>
        <w:t xml:space="preserve"> in </w:t>
      </w:r>
      <w:r w:rsidRPr="00A74BF0">
        <w:rPr>
          <w:rFonts w:eastAsia="Calibri"/>
          <w:lang w:val="en-US"/>
        </w:rPr>
        <w:t>the relevant Australian distance education providers</w:t>
      </w:r>
      <w:bookmarkEnd w:id="29"/>
    </w:p>
    <w:p w:rsidR="004E254F" w:rsidRPr="00A74BF0" w:rsidRDefault="004E254F" w:rsidP="00A74BF0">
      <w:pPr>
        <w:spacing w:before="120" w:after="120" w:line="240" w:lineRule="auto"/>
        <w:rPr>
          <w:rFonts w:ascii="Times New Roman" w:eastAsia="Times New Roman" w:hAnsi="Times New Roman" w:cs="Times New Roman"/>
          <w:sz w:val="24"/>
          <w:szCs w:val="24"/>
        </w:rPr>
      </w:pPr>
    </w:p>
    <w:p w:rsidR="004E254F" w:rsidRDefault="00A74BF0" w:rsidP="00A74BF0">
      <w:pPr>
        <w:pStyle w:val="Heading3"/>
        <w:rPr>
          <w:rFonts w:eastAsia="Times New Roman"/>
        </w:rPr>
      </w:pPr>
      <w:bookmarkStart w:id="30" w:name="_Toc324936596"/>
      <w:r>
        <w:rPr>
          <w:rFonts w:eastAsia="Times New Roman"/>
        </w:rPr>
        <w:t xml:space="preserve">3.4.1. </w:t>
      </w:r>
      <w:r w:rsidR="004E254F" w:rsidRPr="00A74BF0">
        <w:rPr>
          <w:rFonts w:eastAsia="Times New Roman"/>
        </w:rPr>
        <w:t>Deakin University</w:t>
      </w:r>
      <w:bookmarkEnd w:id="30"/>
    </w:p>
    <w:p w:rsidR="00534313" w:rsidRPr="00BA44A6" w:rsidRDefault="00D30BD4" w:rsidP="00534313">
      <w:pPr>
        <w:rPr>
          <w:rFonts w:ascii="Times New Roman" w:hAnsi="Times New Roman" w:cs="Times New Roman"/>
          <w:sz w:val="24"/>
          <w:szCs w:val="24"/>
        </w:rPr>
      </w:pPr>
      <w:hyperlink r:id="rId26" w:history="1">
        <w:r w:rsidR="00902177" w:rsidRPr="00BF1629">
          <w:rPr>
            <w:rStyle w:val="Hyperlink"/>
          </w:rPr>
          <w:t>www.deakin.edu.au/current-students/study-support/study-skills/index.php</w:t>
        </w:r>
      </w:hyperlink>
      <w:r w:rsidR="00902177">
        <w:t xml:space="preserve"> </w:t>
      </w:r>
      <w:proofErr w:type="gramStart"/>
      <w:r w:rsidR="00902177" w:rsidRPr="00BA44A6">
        <w:rPr>
          <w:rFonts w:ascii="Times New Roman" w:hAnsi="Times New Roman" w:cs="Times New Roman"/>
          <w:sz w:val="24"/>
          <w:szCs w:val="24"/>
        </w:rPr>
        <w:t>This</w:t>
      </w:r>
      <w:proofErr w:type="gramEnd"/>
      <w:r w:rsidR="00902177" w:rsidRPr="00BA44A6">
        <w:rPr>
          <w:rFonts w:ascii="Times New Roman" w:hAnsi="Times New Roman" w:cs="Times New Roman"/>
          <w:sz w:val="24"/>
          <w:szCs w:val="24"/>
        </w:rPr>
        <w:t xml:space="preserve"> link provides access to a range of information with regard to</w:t>
      </w:r>
      <w:r w:rsidR="002463E1" w:rsidRPr="00BA44A6">
        <w:rPr>
          <w:rFonts w:ascii="Times New Roman" w:hAnsi="Times New Roman" w:cs="Times New Roman"/>
          <w:sz w:val="24"/>
          <w:szCs w:val="24"/>
        </w:rPr>
        <w:t>; workshops</w:t>
      </w:r>
      <w:r w:rsidR="00902177" w:rsidRPr="00BA44A6">
        <w:rPr>
          <w:rFonts w:ascii="Times New Roman" w:hAnsi="Times New Roman" w:cs="Times New Roman"/>
          <w:sz w:val="24"/>
          <w:szCs w:val="24"/>
        </w:rPr>
        <w:t xml:space="preserve"> which cover the basic academic skill areas and are presen</w:t>
      </w:r>
      <w:r w:rsidR="00BA44A6" w:rsidRPr="00BA44A6">
        <w:rPr>
          <w:rFonts w:ascii="Times New Roman" w:hAnsi="Times New Roman" w:cs="Times New Roman"/>
          <w:sz w:val="24"/>
          <w:szCs w:val="24"/>
        </w:rPr>
        <w:t>ted across 4 campuses,</w:t>
      </w:r>
      <w:r w:rsidR="00902177" w:rsidRPr="00BA44A6">
        <w:rPr>
          <w:rFonts w:ascii="Times New Roman" w:hAnsi="Times New Roman" w:cs="Times New Roman"/>
          <w:sz w:val="24"/>
          <w:szCs w:val="24"/>
        </w:rPr>
        <w:t xml:space="preserve"> </w:t>
      </w:r>
      <w:r w:rsidR="00BA44A6" w:rsidRPr="00BA44A6">
        <w:rPr>
          <w:rFonts w:ascii="Times New Roman" w:hAnsi="Times New Roman" w:cs="Times New Roman"/>
          <w:sz w:val="24"/>
          <w:szCs w:val="24"/>
        </w:rPr>
        <w:t xml:space="preserve">online workshops; HDR seminars, email enquiries, the A-Z study skills index and </w:t>
      </w:r>
      <w:proofErr w:type="spellStart"/>
      <w:r w:rsidR="00BA44A6" w:rsidRPr="00BA44A6">
        <w:rPr>
          <w:rFonts w:ascii="Times New Roman" w:hAnsi="Times New Roman" w:cs="Times New Roman"/>
          <w:sz w:val="24"/>
          <w:szCs w:val="24"/>
        </w:rPr>
        <w:t>IDeal</w:t>
      </w:r>
      <w:proofErr w:type="spellEnd"/>
      <w:r w:rsidR="00BA44A6" w:rsidRPr="00BA44A6">
        <w:rPr>
          <w:rFonts w:ascii="Times New Roman" w:hAnsi="Times New Roman" w:cs="Times New Roman"/>
          <w:sz w:val="24"/>
          <w:szCs w:val="24"/>
        </w:rPr>
        <w:t xml:space="preserve">, their English language diagnostic tool.  This last-mentioned is compulsory for all </w:t>
      </w:r>
      <w:proofErr w:type="gramStart"/>
      <w:r w:rsidR="00BA44A6" w:rsidRPr="00BA44A6">
        <w:rPr>
          <w:rFonts w:ascii="Times New Roman" w:hAnsi="Times New Roman" w:cs="Times New Roman"/>
          <w:sz w:val="24"/>
          <w:szCs w:val="24"/>
        </w:rPr>
        <w:t>students,</w:t>
      </w:r>
      <w:proofErr w:type="gramEnd"/>
      <w:r w:rsidR="00BA44A6" w:rsidRPr="00BA44A6">
        <w:rPr>
          <w:rFonts w:ascii="Times New Roman" w:hAnsi="Times New Roman" w:cs="Times New Roman"/>
          <w:sz w:val="24"/>
          <w:szCs w:val="24"/>
        </w:rPr>
        <w:t xml:space="preserve"> it is fully confidential and directs students to appropriate remedial material on the basis of their results.</w:t>
      </w:r>
    </w:p>
    <w:p w:rsidR="00BA44A6" w:rsidRPr="00BA44A6" w:rsidRDefault="00BA44A6" w:rsidP="00534313">
      <w:pPr>
        <w:rPr>
          <w:rFonts w:ascii="Times New Roman" w:hAnsi="Times New Roman" w:cs="Times New Roman"/>
          <w:sz w:val="24"/>
          <w:szCs w:val="24"/>
        </w:rPr>
      </w:pPr>
      <w:r w:rsidRPr="00BA44A6">
        <w:rPr>
          <w:rFonts w:ascii="Times New Roman" w:hAnsi="Times New Roman" w:cs="Times New Roman"/>
          <w:sz w:val="24"/>
          <w:szCs w:val="24"/>
        </w:rPr>
        <w:lastRenderedPageBreak/>
        <w:t xml:space="preserve">According </w:t>
      </w:r>
      <w:r>
        <w:rPr>
          <w:rFonts w:ascii="Times New Roman" w:hAnsi="Times New Roman" w:cs="Times New Roman"/>
          <w:sz w:val="24"/>
          <w:szCs w:val="24"/>
        </w:rPr>
        <w:t xml:space="preserve">to </w:t>
      </w:r>
      <w:r w:rsidR="00505A4E">
        <w:rPr>
          <w:rFonts w:ascii="Times New Roman" w:hAnsi="Times New Roman" w:cs="Times New Roman"/>
          <w:sz w:val="24"/>
          <w:szCs w:val="24"/>
        </w:rPr>
        <w:t>Barthel</w:t>
      </w:r>
      <w:r w:rsidR="007E49D0">
        <w:rPr>
          <w:rFonts w:ascii="Times New Roman" w:hAnsi="Times New Roman" w:cs="Times New Roman"/>
          <w:sz w:val="24"/>
          <w:szCs w:val="24"/>
        </w:rPr>
        <w:fldChar w:fldCharType="begin"/>
      </w:r>
      <w:r w:rsidR="00F73F62">
        <w:rPr>
          <w:rFonts w:ascii="Times New Roman" w:hAnsi="Times New Roman" w:cs="Times New Roman"/>
          <w:sz w:val="24"/>
          <w:szCs w:val="24"/>
        </w:rPr>
        <w:instrText xml:space="preserve"> ADDIN EN.CITE &lt;EndNote&gt;&lt;Cite&gt;&lt;Author&gt;Barthel&lt;/Author&gt;&lt;Year&gt;2011&lt;/Year&gt;&lt;RecNum&gt;403&lt;/RecNum&gt;&lt;DisplayText&gt;(Barthel, 2011d)&lt;/DisplayText&gt;&lt;record&gt;&lt;rec-number&gt;403&lt;/rec-number&gt;&lt;foreign-keys&gt;&lt;key app="EN" db-id="5pz2a5dxd05srdeed275ww9j5wswf0x9rwf5"&gt;403&lt;/key&gt;&lt;/foreign-keys&gt;&lt;ref-type name="Web Page"&gt;12&lt;/ref-type&gt;&lt;contributors&gt;&lt;authors&gt;&lt;author&gt;Barthel, A.&lt;/author&gt;&lt;/authors&gt;&lt;/contributors&gt;&lt;titles&gt;&lt;title&gt;Table 2 – Academic Language and Learning activities&lt;/title&gt;&lt;/titles&gt;&lt;dates&gt;&lt;year&gt;2011&lt;/year&gt;&lt;/dates&gt;&lt;publisher&gt;Association for Academic  Language and Learning&lt;/publisher&gt;&lt;urls&gt;&lt;related-urls&gt;&lt;url&gt;http://www.aall.org.au/sites/default/files/table2-ALLservicesTypesNov2011-2_0.pdf &lt;/url&gt;&lt;/related-urls&gt;&lt;/urls&gt;&lt;/record&gt;&lt;/Cite&gt;&lt;/EndNote&gt;</w:instrText>
      </w:r>
      <w:r w:rsidR="007E49D0">
        <w:rPr>
          <w:rFonts w:ascii="Times New Roman" w:hAnsi="Times New Roman" w:cs="Times New Roman"/>
          <w:sz w:val="24"/>
          <w:szCs w:val="24"/>
        </w:rPr>
        <w:fldChar w:fldCharType="separate"/>
      </w:r>
      <w:r w:rsidR="00F73F62">
        <w:rPr>
          <w:rFonts w:ascii="Times New Roman" w:hAnsi="Times New Roman" w:cs="Times New Roman"/>
          <w:noProof/>
          <w:sz w:val="24"/>
          <w:szCs w:val="24"/>
        </w:rPr>
        <w:t>(</w:t>
      </w:r>
      <w:hyperlink w:anchor="_ENREF_5" w:tooltip="Barthel, 2011 #403" w:history="1">
        <w:r w:rsidR="002F170B">
          <w:rPr>
            <w:rFonts w:ascii="Times New Roman" w:hAnsi="Times New Roman" w:cs="Times New Roman"/>
            <w:noProof/>
            <w:sz w:val="24"/>
            <w:szCs w:val="24"/>
          </w:rPr>
          <w:t>Barthel, 2011d</w:t>
        </w:r>
      </w:hyperlink>
      <w:r w:rsidR="00F73F62">
        <w:rPr>
          <w:rFonts w:ascii="Times New Roman" w:hAnsi="Times New Roman" w:cs="Times New Roman"/>
          <w:noProof/>
          <w:sz w:val="24"/>
          <w:szCs w:val="24"/>
        </w:rPr>
        <w:t>)</w:t>
      </w:r>
      <w:r w:rsidR="007E49D0">
        <w:rPr>
          <w:rFonts w:ascii="Times New Roman" w:hAnsi="Times New Roman" w:cs="Times New Roman"/>
          <w:sz w:val="24"/>
          <w:szCs w:val="24"/>
        </w:rPr>
        <w:fldChar w:fldCharType="end"/>
      </w:r>
      <w:r w:rsidR="00505A4E">
        <w:rPr>
          <w:rFonts w:ascii="Times New Roman" w:hAnsi="Times New Roman" w:cs="Times New Roman"/>
          <w:sz w:val="24"/>
          <w:szCs w:val="24"/>
        </w:rPr>
        <w:t>.</w:t>
      </w:r>
      <w:r w:rsidR="002463E1">
        <w:rPr>
          <w:rFonts w:ascii="Times New Roman" w:hAnsi="Times New Roman" w:cs="Times New Roman"/>
          <w:sz w:val="24"/>
          <w:szCs w:val="24"/>
        </w:rPr>
        <w:t xml:space="preserve"> </w:t>
      </w:r>
      <w:proofErr w:type="gramStart"/>
      <w:r w:rsidR="002463E1">
        <w:rPr>
          <w:rFonts w:ascii="Times New Roman" w:hAnsi="Times New Roman" w:cs="Times New Roman"/>
          <w:sz w:val="24"/>
          <w:szCs w:val="24"/>
        </w:rPr>
        <w:t>the</w:t>
      </w:r>
      <w:proofErr w:type="gramEnd"/>
      <w:r w:rsidR="002463E1">
        <w:rPr>
          <w:rFonts w:ascii="Times New Roman" w:hAnsi="Times New Roman" w:cs="Times New Roman"/>
          <w:sz w:val="24"/>
          <w:szCs w:val="24"/>
        </w:rPr>
        <w:t xml:space="preserve"> full range of </w:t>
      </w:r>
      <w:r>
        <w:rPr>
          <w:rFonts w:ascii="Times New Roman" w:hAnsi="Times New Roman" w:cs="Times New Roman"/>
          <w:sz w:val="24"/>
          <w:szCs w:val="24"/>
        </w:rPr>
        <w:t xml:space="preserve">ALL activities is offered except decentralised support, integrated </w:t>
      </w:r>
      <w:r w:rsidR="00853735">
        <w:rPr>
          <w:rFonts w:ascii="Times New Roman" w:hAnsi="Times New Roman" w:cs="Times New Roman"/>
          <w:sz w:val="24"/>
          <w:szCs w:val="24"/>
        </w:rPr>
        <w:t xml:space="preserve">and generic </w:t>
      </w:r>
      <w:r>
        <w:rPr>
          <w:rFonts w:ascii="Times New Roman" w:hAnsi="Times New Roman" w:cs="Times New Roman"/>
          <w:sz w:val="24"/>
          <w:szCs w:val="24"/>
        </w:rPr>
        <w:t xml:space="preserve">credit </w:t>
      </w:r>
      <w:r w:rsidR="0035491A">
        <w:rPr>
          <w:rFonts w:ascii="Times New Roman" w:hAnsi="Times New Roman" w:cs="Times New Roman"/>
          <w:sz w:val="24"/>
          <w:szCs w:val="24"/>
        </w:rPr>
        <w:t>b</w:t>
      </w:r>
      <w:r w:rsidR="00853735">
        <w:rPr>
          <w:rFonts w:ascii="Times New Roman" w:hAnsi="Times New Roman" w:cs="Times New Roman"/>
          <w:sz w:val="24"/>
          <w:szCs w:val="24"/>
        </w:rPr>
        <w:t xml:space="preserve">earing courses </w:t>
      </w:r>
      <w:r>
        <w:rPr>
          <w:rFonts w:ascii="Times New Roman" w:hAnsi="Times New Roman" w:cs="Times New Roman"/>
          <w:sz w:val="24"/>
          <w:szCs w:val="24"/>
        </w:rPr>
        <w:t>and ESL tuition.</w:t>
      </w:r>
    </w:p>
    <w:p w:rsidR="00902177" w:rsidRDefault="00902177" w:rsidP="00534313"/>
    <w:p w:rsidR="004E254F" w:rsidRPr="00A74BF0" w:rsidRDefault="00A74BF0" w:rsidP="00A74BF0">
      <w:pPr>
        <w:pStyle w:val="Heading3"/>
        <w:rPr>
          <w:rFonts w:eastAsia="Times New Roman"/>
        </w:rPr>
      </w:pPr>
      <w:bookmarkStart w:id="31" w:name="_Toc324936597"/>
      <w:r>
        <w:rPr>
          <w:rFonts w:eastAsia="Times New Roman"/>
        </w:rPr>
        <w:t xml:space="preserve">3.4.2. </w:t>
      </w:r>
      <w:r w:rsidR="004E254F" w:rsidRPr="00A74BF0">
        <w:rPr>
          <w:rFonts w:eastAsia="Times New Roman"/>
        </w:rPr>
        <w:t>Open Universities Australia (OUA)</w:t>
      </w:r>
      <w:bookmarkEnd w:id="31"/>
    </w:p>
    <w:p w:rsidR="00A74BF0" w:rsidRPr="002463E1" w:rsidRDefault="00D30BD4" w:rsidP="00A74BF0">
      <w:pPr>
        <w:spacing w:before="120" w:after="120" w:line="240" w:lineRule="auto"/>
        <w:rPr>
          <w:rFonts w:ascii="Times New Roman" w:eastAsia="Times New Roman" w:hAnsi="Times New Roman" w:cs="Times New Roman"/>
          <w:color w:val="FF0000"/>
          <w:sz w:val="24"/>
          <w:szCs w:val="24"/>
        </w:rPr>
      </w:pPr>
      <w:hyperlink r:id="rId27" w:history="1">
        <w:r w:rsidR="0035491A" w:rsidRPr="00BF1629">
          <w:rPr>
            <w:rStyle w:val="Hyperlink"/>
            <w:rFonts w:ascii="Times New Roman" w:eastAsia="Times New Roman" w:hAnsi="Times New Roman" w:cs="Times New Roman"/>
            <w:sz w:val="24"/>
            <w:szCs w:val="24"/>
          </w:rPr>
          <w:t>www.open.edu.au/public/student-admin-and-support/study-resources/help-with-assignments</w:t>
        </w:r>
      </w:hyperlink>
      <w:r w:rsidR="0035491A">
        <w:rPr>
          <w:rFonts w:ascii="Times New Roman" w:eastAsia="Times New Roman" w:hAnsi="Times New Roman" w:cs="Times New Roman"/>
          <w:sz w:val="24"/>
          <w:szCs w:val="24"/>
        </w:rPr>
        <w:t xml:space="preserve"> is a link to their smart thinking tool which operates 24/7.  They have assignment support as well as maths and IT and other disciplines.  It is free up to a point and after that students pay for the service.</w:t>
      </w:r>
      <w:r w:rsidR="002463E1">
        <w:rPr>
          <w:rFonts w:ascii="Times New Roman" w:eastAsia="Times New Roman" w:hAnsi="Times New Roman" w:cs="Times New Roman"/>
          <w:sz w:val="24"/>
          <w:szCs w:val="24"/>
        </w:rPr>
        <w:t xml:space="preserve"> </w:t>
      </w:r>
    </w:p>
    <w:p w:rsidR="0035491A" w:rsidRDefault="002D140E" w:rsidP="00A74BF0">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also access to a Macquarie University support resource called </w:t>
      </w:r>
      <w:r w:rsidR="002463E1">
        <w:rPr>
          <w:rFonts w:ascii="Times New Roman" w:eastAsia="Times New Roman" w:hAnsi="Times New Roman" w:cs="Times New Roman"/>
          <w:sz w:val="24"/>
          <w:szCs w:val="24"/>
        </w:rPr>
        <w:t xml:space="preserve">Gateway to Academic Literacy which offers 3 modules; 1. </w:t>
      </w:r>
      <w:proofErr w:type="gramStart"/>
      <w:r w:rsidR="002463E1">
        <w:rPr>
          <w:rFonts w:ascii="Times New Roman" w:eastAsia="Times New Roman" w:hAnsi="Times New Roman" w:cs="Times New Roman"/>
          <w:sz w:val="24"/>
          <w:szCs w:val="24"/>
        </w:rPr>
        <w:t>Getting</w:t>
      </w:r>
      <w:r w:rsidR="004C48DC">
        <w:rPr>
          <w:rFonts w:ascii="Times New Roman" w:eastAsia="Times New Roman" w:hAnsi="Times New Roman" w:cs="Times New Roman"/>
          <w:sz w:val="24"/>
          <w:szCs w:val="24"/>
        </w:rPr>
        <w:t xml:space="preserve"> started: Writing at University,</w:t>
      </w:r>
      <w:r w:rsidR="002463E1">
        <w:rPr>
          <w:rFonts w:ascii="Times New Roman" w:eastAsia="Times New Roman" w:hAnsi="Times New Roman" w:cs="Times New Roman"/>
          <w:sz w:val="24"/>
          <w:szCs w:val="24"/>
        </w:rPr>
        <w:t xml:space="preserve"> 2 Writing Tutorials which teach how to analyse the assignment, develop an argument and editing and proofreading and 3 Sample Essays and Reports in Different Disciplines.</w:t>
      </w:r>
      <w:proofErr w:type="gramEnd"/>
    </w:p>
    <w:p w:rsidR="002463E1" w:rsidRDefault="002463E1" w:rsidP="00A74BF0">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also a series of learning skills modules which focus on advice for students</w:t>
      </w:r>
      <w:r w:rsidR="00615851">
        <w:rPr>
          <w:rFonts w:ascii="Times New Roman" w:eastAsia="Times New Roman" w:hAnsi="Times New Roman" w:cs="Times New Roman"/>
          <w:sz w:val="24"/>
          <w:szCs w:val="24"/>
        </w:rPr>
        <w:t xml:space="preserve"> as to how to manage their study journey.</w:t>
      </w:r>
    </w:p>
    <w:p w:rsidR="00615851" w:rsidRDefault="00615851" w:rsidP="00A74BF0">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 the same page there is a live chat button as well as an online enquiry button.</w:t>
      </w:r>
    </w:p>
    <w:p w:rsidR="00615851" w:rsidRDefault="00615851" w:rsidP="00A74BF0">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are advised to join the student community forum for study support and can also contact academics and tutors. </w:t>
      </w:r>
    </w:p>
    <w:p w:rsidR="00A74BF0" w:rsidRDefault="00615851" w:rsidP="00A74BF0">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specifics are provided</w:t>
      </w:r>
      <w:r w:rsidR="00CA77F0">
        <w:rPr>
          <w:rFonts w:ascii="Times New Roman" w:eastAsia="Times New Roman" w:hAnsi="Times New Roman" w:cs="Times New Roman"/>
          <w:sz w:val="24"/>
          <w:szCs w:val="24"/>
        </w:rPr>
        <w:t xml:space="preserve"> in </w:t>
      </w:r>
      <w:proofErr w:type="spellStart"/>
      <w:r w:rsidR="00CA77F0">
        <w:rPr>
          <w:rFonts w:ascii="Times New Roman" w:eastAsia="Times New Roman" w:hAnsi="Times New Roman" w:cs="Times New Roman"/>
          <w:sz w:val="24"/>
          <w:szCs w:val="24"/>
        </w:rPr>
        <w:t>Barthel’s</w:t>
      </w:r>
      <w:proofErr w:type="spellEnd"/>
      <w:r w:rsidR="007E49D0">
        <w:rPr>
          <w:rFonts w:ascii="Times New Roman" w:eastAsia="Times New Roman" w:hAnsi="Times New Roman" w:cs="Times New Roman"/>
          <w:sz w:val="24"/>
          <w:szCs w:val="24"/>
        </w:rPr>
        <w:fldChar w:fldCharType="begin"/>
      </w:r>
      <w:r w:rsidR="00F73F62">
        <w:rPr>
          <w:rFonts w:ascii="Times New Roman" w:eastAsia="Times New Roman" w:hAnsi="Times New Roman" w:cs="Times New Roman"/>
          <w:sz w:val="24"/>
          <w:szCs w:val="24"/>
        </w:rPr>
        <w:instrText xml:space="preserve"> ADDIN EN.CITE &lt;EndNote&gt;&lt;Cite&gt;&lt;Author&gt;Barthel&lt;/Author&gt;&lt;Year&gt;2011&lt;/Year&gt;&lt;RecNum&gt;403&lt;/RecNum&gt;&lt;DisplayText&gt;(Barthel, 2011d)&lt;/DisplayText&gt;&lt;record&gt;&lt;rec-number&gt;403&lt;/rec-number&gt;&lt;foreign-keys&gt;&lt;key app="EN" db-id="5pz2a5dxd05srdeed275ww9j5wswf0x9rwf5"&gt;403&lt;/key&gt;&lt;/foreign-keys&gt;&lt;ref-type name="Web Page"&gt;12&lt;/ref-type&gt;&lt;contributors&gt;&lt;authors&gt;&lt;author&gt;Barthel, A.&lt;/author&gt;&lt;/authors&gt;&lt;/contributors&gt;&lt;titles&gt;&lt;title&gt;Table 2 – Academic Language and Learning activities&lt;/title&gt;&lt;/titles&gt;&lt;dates&gt;&lt;year&gt;2011&lt;/year&gt;&lt;/dates&gt;&lt;publisher&gt;Association for Academic  Language and Learning&lt;/publisher&gt;&lt;urls&gt;&lt;related-urls&gt;&lt;url&gt;http://www.aall.org.au/sites/default/files/table2-ALLservicesTypesNov2011-2_0.pdf &lt;/url&gt;&lt;/related-urls&gt;&lt;/urls&gt;&lt;/record&gt;&lt;/Cite&gt;&lt;/EndNote&gt;</w:instrText>
      </w:r>
      <w:r w:rsidR="007E49D0">
        <w:rPr>
          <w:rFonts w:ascii="Times New Roman" w:eastAsia="Times New Roman" w:hAnsi="Times New Roman" w:cs="Times New Roman"/>
          <w:sz w:val="24"/>
          <w:szCs w:val="24"/>
        </w:rPr>
        <w:fldChar w:fldCharType="separate"/>
      </w:r>
      <w:r w:rsidR="00F73F62">
        <w:rPr>
          <w:rFonts w:ascii="Times New Roman" w:eastAsia="Times New Roman" w:hAnsi="Times New Roman" w:cs="Times New Roman"/>
          <w:noProof/>
          <w:sz w:val="24"/>
          <w:szCs w:val="24"/>
        </w:rPr>
        <w:t>(</w:t>
      </w:r>
      <w:hyperlink w:anchor="_ENREF_5" w:tooltip="Barthel, 2011 #403" w:history="1">
        <w:r w:rsidR="002F170B">
          <w:rPr>
            <w:rFonts w:ascii="Times New Roman" w:eastAsia="Times New Roman" w:hAnsi="Times New Roman" w:cs="Times New Roman"/>
            <w:noProof/>
            <w:sz w:val="24"/>
            <w:szCs w:val="24"/>
          </w:rPr>
          <w:t>Barthel, 2011d</w:t>
        </w:r>
      </w:hyperlink>
      <w:r w:rsidR="00F73F62">
        <w:rPr>
          <w:rFonts w:ascii="Times New Roman" w:eastAsia="Times New Roman" w:hAnsi="Times New Roman" w:cs="Times New Roman"/>
          <w:noProof/>
          <w:sz w:val="24"/>
          <w:szCs w:val="24"/>
        </w:rPr>
        <w:t>)</w:t>
      </w:r>
      <w:r w:rsidR="007E49D0">
        <w:rPr>
          <w:rFonts w:ascii="Times New Roman" w:eastAsia="Times New Roman" w:hAnsi="Times New Roman" w:cs="Times New Roman"/>
          <w:sz w:val="24"/>
          <w:szCs w:val="24"/>
        </w:rPr>
        <w:fldChar w:fldCharType="end"/>
      </w:r>
      <w:r w:rsidR="00F73F62">
        <w:rPr>
          <w:rFonts w:ascii="Times New Roman" w:eastAsia="Times New Roman" w:hAnsi="Times New Roman" w:cs="Times New Roman"/>
          <w:sz w:val="24"/>
          <w:szCs w:val="24"/>
        </w:rPr>
        <w:t xml:space="preserve"> </w:t>
      </w:r>
      <w:hyperlink w:anchor="_Alex_Barthel’s_Table" w:history="1">
        <w:r w:rsidR="00F73F62" w:rsidRPr="004C48DC">
          <w:rPr>
            <w:rStyle w:val="Hyperlink"/>
            <w:rFonts w:ascii="Times New Roman" w:eastAsia="Times New Roman" w:hAnsi="Times New Roman" w:cs="Times New Roman"/>
            <w:sz w:val="24"/>
            <w:szCs w:val="24"/>
          </w:rPr>
          <w:t>Table 2.</w:t>
        </w:r>
      </w:hyperlink>
      <w:r w:rsidR="00A514CD">
        <w:rPr>
          <w:rFonts w:ascii="Times New Roman" w:eastAsia="Times New Roman" w:hAnsi="Times New Roman" w:cs="Times New Roman"/>
          <w:sz w:val="24"/>
          <w:szCs w:val="24"/>
        </w:rPr>
        <w:t xml:space="preserve"> </w:t>
      </w:r>
    </w:p>
    <w:p w:rsidR="004E254F" w:rsidRPr="00A74BF0" w:rsidRDefault="00A74BF0" w:rsidP="00A74BF0">
      <w:pPr>
        <w:pStyle w:val="Heading3"/>
        <w:rPr>
          <w:rFonts w:eastAsia="Times New Roman"/>
        </w:rPr>
      </w:pPr>
      <w:bookmarkStart w:id="32" w:name="_Toc324936598"/>
      <w:r>
        <w:rPr>
          <w:rFonts w:eastAsia="Times New Roman"/>
        </w:rPr>
        <w:t xml:space="preserve">3.4.3. </w:t>
      </w:r>
      <w:r w:rsidR="004E254F" w:rsidRPr="00A74BF0">
        <w:rPr>
          <w:rFonts w:eastAsia="Times New Roman"/>
        </w:rPr>
        <w:t>TAFE</w:t>
      </w:r>
      <w:bookmarkEnd w:id="32"/>
    </w:p>
    <w:p w:rsidR="00F73F62" w:rsidRDefault="00615851" w:rsidP="00A74BF0">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TAFE Queensland </w:t>
      </w:r>
    </w:p>
    <w:p w:rsidR="00C559B5" w:rsidRDefault="00615851" w:rsidP="00A74BF0">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their website they offer Learning Centres and learning support and each TAFE College has their own specifics.</w:t>
      </w:r>
    </w:p>
    <w:p w:rsidR="00C559B5" w:rsidRDefault="00C559B5" w:rsidP="00A74BF0">
      <w:pPr>
        <w:spacing w:before="120" w:after="120" w:line="240" w:lineRule="auto"/>
        <w:rPr>
          <w:rFonts w:ascii="Times New Roman" w:eastAsia="Times New Roman" w:hAnsi="Times New Roman" w:cs="Times New Roman"/>
          <w:sz w:val="24"/>
          <w:szCs w:val="24"/>
        </w:rPr>
      </w:pPr>
    </w:p>
    <w:p w:rsidR="00C559B5" w:rsidRPr="00A74BF0" w:rsidRDefault="00C559B5" w:rsidP="00A74BF0">
      <w:pPr>
        <w:spacing w:before="120" w:after="120" w:line="240" w:lineRule="auto"/>
        <w:rPr>
          <w:rFonts w:ascii="Times New Roman" w:eastAsia="Times New Roman" w:hAnsi="Times New Roman" w:cs="Times New Roman"/>
          <w:sz w:val="24"/>
          <w:szCs w:val="24"/>
        </w:rPr>
      </w:pPr>
    </w:p>
    <w:p w:rsidR="00A74BF0" w:rsidRPr="00A74BF0" w:rsidRDefault="00A74BF0" w:rsidP="00A74BF0">
      <w:pPr>
        <w:spacing w:before="120" w:after="120" w:line="240" w:lineRule="auto"/>
        <w:rPr>
          <w:rFonts w:ascii="Times New Roman" w:eastAsia="Times New Roman" w:hAnsi="Times New Roman" w:cs="Times New Roman"/>
          <w:sz w:val="24"/>
          <w:szCs w:val="24"/>
        </w:rPr>
      </w:pPr>
    </w:p>
    <w:p w:rsidR="00FD50BA" w:rsidRDefault="00FD50BA" w:rsidP="00A74BF0">
      <w:pPr>
        <w:spacing w:before="120" w:after="120" w:line="240" w:lineRule="auto"/>
        <w:rPr>
          <w:rFonts w:ascii="Times New Roman" w:eastAsia="Times New Roman" w:hAnsi="Times New Roman" w:cs="Times New Roman"/>
          <w:sz w:val="24"/>
          <w:szCs w:val="24"/>
        </w:rPr>
        <w:sectPr w:rsidR="00FD50BA">
          <w:pgSz w:w="11906" w:h="16838"/>
          <w:pgMar w:top="1440" w:right="1440" w:bottom="1440" w:left="1440" w:header="708" w:footer="708" w:gutter="0"/>
          <w:cols w:space="708"/>
          <w:docGrid w:linePitch="360"/>
        </w:sectPr>
      </w:pPr>
    </w:p>
    <w:p w:rsidR="00FD50BA" w:rsidRPr="00CA77F0" w:rsidRDefault="00FD50BA" w:rsidP="00CA77F0">
      <w:pPr>
        <w:pStyle w:val="Heading1"/>
        <w:rPr>
          <w:rFonts w:eastAsia="Times New Roman"/>
        </w:rPr>
      </w:pPr>
      <w:bookmarkStart w:id="33" w:name="_Toc324936599"/>
      <w:r>
        <w:rPr>
          <w:rFonts w:eastAsia="Times New Roman"/>
        </w:rPr>
        <w:lastRenderedPageBreak/>
        <w:t>4</w:t>
      </w:r>
      <w:r w:rsidRPr="00981374">
        <w:rPr>
          <w:rFonts w:eastAsia="Times New Roman"/>
        </w:rPr>
        <w:t xml:space="preserve">. </w:t>
      </w:r>
      <w:r w:rsidRPr="004E254F">
        <w:rPr>
          <w:rFonts w:eastAsia="Times New Roman"/>
        </w:rPr>
        <w:t xml:space="preserve">Current </w:t>
      </w:r>
      <w:r>
        <w:rPr>
          <w:rFonts w:eastAsia="Times New Roman"/>
        </w:rPr>
        <w:t xml:space="preserve">trends, issues and </w:t>
      </w:r>
      <w:r w:rsidRPr="004E254F">
        <w:rPr>
          <w:rFonts w:eastAsia="Times New Roman"/>
        </w:rPr>
        <w:t xml:space="preserve">provision of </w:t>
      </w:r>
      <w:r>
        <w:rPr>
          <w:rFonts w:eastAsia="Times New Roman"/>
        </w:rPr>
        <w:t xml:space="preserve">academic </w:t>
      </w:r>
      <w:r w:rsidR="00A20B5F">
        <w:rPr>
          <w:rFonts w:eastAsia="Times New Roman"/>
        </w:rPr>
        <w:t>language literacy and learning skills</w:t>
      </w:r>
      <w:r w:rsidRPr="004E254F">
        <w:rPr>
          <w:rFonts w:eastAsia="Times New Roman"/>
        </w:rPr>
        <w:t xml:space="preserve"> </w:t>
      </w:r>
      <w:r>
        <w:rPr>
          <w:rFonts w:eastAsia="Times New Roman"/>
        </w:rPr>
        <w:t>internationally</w:t>
      </w:r>
      <w:bookmarkEnd w:id="33"/>
    </w:p>
    <w:p w:rsidR="00FD50BA" w:rsidRPr="00A74BF0" w:rsidRDefault="00FD50BA" w:rsidP="00A74BF0">
      <w:pPr>
        <w:spacing w:before="120" w:after="120" w:line="240" w:lineRule="auto"/>
        <w:rPr>
          <w:rFonts w:ascii="Times New Roman" w:eastAsia="Times New Roman" w:hAnsi="Times New Roman" w:cs="Times New Roman"/>
          <w:sz w:val="24"/>
          <w:szCs w:val="24"/>
        </w:rPr>
      </w:pPr>
    </w:p>
    <w:p w:rsidR="00FD50BA" w:rsidRPr="00A74BF0" w:rsidRDefault="00CA77F0" w:rsidP="00FD50BA">
      <w:pPr>
        <w:pStyle w:val="Heading2"/>
        <w:rPr>
          <w:rFonts w:eastAsia="Calibri"/>
          <w:lang w:val="en-US"/>
        </w:rPr>
      </w:pPr>
      <w:bookmarkStart w:id="34" w:name="_Toc324936600"/>
      <w:r>
        <w:rPr>
          <w:rFonts w:eastAsia="Calibri"/>
          <w:lang w:val="en-US"/>
        </w:rPr>
        <w:t>4.1</w:t>
      </w:r>
      <w:r w:rsidR="00FD50BA">
        <w:rPr>
          <w:rFonts w:eastAsia="Calibri"/>
          <w:lang w:val="en-US"/>
        </w:rPr>
        <w:t xml:space="preserve">. Provision of academic </w:t>
      </w:r>
      <w:r w:rsidR="00A20B5F">
        <w:rPr>
          <w:rFonts w:eastAsia="Calibri"/>
          <w:lang w:val="en-US"/>
        </w:rPr>
        <w:t>language literacy and learning skills</w:t>
      </w:r>
      <w:r w:rsidR="00FD50BA">
        <w:rPr>
          <w:rFonts w:eastAsia="Calibri"/>
          <w:lang w:val="en-US"/>
        </w:rPr>
        <w:t xml:space="preserve"> international exemplars</w:t>
      </w:r>
      <w:bookmarkEnd w:id="34"/>
    </w:p>
    <w:p w:rsidR="00A74BF0" w:rsidRPr="00A74BF0" w:rsidRDefault="00A74BF0" w:rsidP="00A74BF0">
      <w:pPr>
        <w:spacing w:before="120" w:after="120" w:line="240" w:lineRule="auto"/>
        <w:rPr>
          <w:rFonts w:ascii="Times New Roman" w:eastAsia="Times New Roman" w:hAnsi="Times New Roman" w:cs="Times New Roman"/>
          <w:sz w:val="24"/>
          <w:szCs w:val="24"/>
        </w:rPr>
      </w:pPr>
    </w:p>
    <w:p w:rsidR="00A74BF0" w:rsidRPr="00FD50BA" w:rsidRDefault="00CA77F0" w:rsidP="00FD50BA">
      <w:pPr>
        <w:pStyle w:val="Heading3"/>
        <w:rPr>
          <w:rFonts w:eastAsia="Times New Roman"/>
        </w:rPr>
      </w:pPr>
      <w:bookmarkStart w:id="35" w:name="_Toc324936601"/>
      <w:r>
        <w:rPr>
          <w:rFonts w:eastAsia="Times New Roman"/>
        </w:rPr>
        <w:t>4.1</w:t>
      </w:r>
      <w:r w:rsidR="00FD50BA">
        <w:rPr>
          <w:rFonts w:eastAsia="Times New Roman"/>
        </w:rPr>
        <w:t xml:space="preserve">.1. </w:t>
      </w:r>
      <w:r w:rsidR="00A74BF0" w:rsidRPr="00131B62">
        <w:rPr>
          <w:rFonts w:eastAsia="Times New Roman"/>
          <w:color w:val="548DD4" w:themeColor="text2" w:themeTint="99"/>
        </w:rPr>
        <w:t>Open</w:t>
      </w:r>
      <w:r w:rsidR="00A74BF0" w:rsidRPr="00FD50BA">
        <w:rPr>
          <w:rFonts w:eastAsia="Times New Roman"/>
        </w:rPr>
        <w:t xml:space="preserve"> University (UK)</w:t>
      </w:r>
      <w:bookmarkEnd w:id="35"/>
    </w:p>
    <w:p w:rsidR="00291A03" w:rsidRDefault="00853735" w:rsidP="00FC1D12">
      <w:pPr>
        <w:spacing w:before="12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This is a huge website with myriads of links to every possible ALL issue.  One example of an opportunity for students and public to browse and learn from this website was selected</w:t>
      </w:r>
      <w:r w:rsidR="00E1576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291A03">
        <w:rPr>
          <w:rFonts w:ascii="Times New Roman" w:eastAsia="Times New Roman" w:hAnsi="Times New Roman" w:cs="Times New Roman"/>
          <w:sz w:val="24"/>
          <w:szCs w:val="24"/>
        </w:rPr>
        <w:t xml:space="preserve">In their </w:t>
      </w:r>
      <w:proofErr w:type="spellStart"/>
      <w:r w:rsidR="00291A03">
        <w:rPr>
          <w:rFonts w:ascii="Times New Roman" w:eastAsia="Times New Roman" w:hAnsi="Times New Roman" w:cs="Times New Roman"/>
          <w:sz w:val="24"/>
          <w:szCs w:val="24"/>
        </w:rPr>
        <w:t>LabSpace</w:t>
      </w:r>
      <w:proofErr w:type="spellEnd"/>
      <w:r w:rsidR="00291A03">
        <w:rPr>
          <w:rFonts w:ascii="Times New Roman" w:eastAsia="Times New Roman" w:hAnsi="Times New Roman" w:cs="Times New Roman"/>
          <w:sz w:val="24"/>
          <w:szCs w:val="24"/>
        </w:rPr>
        <w:t xml:space="preserve"> in the section Business and Management&gt;Learning to Learn&gt; is a section </w:t>
      </w:r>
      <w:r w:rsidR="00291A03" w:rsidRPr="00291A03">
        <w:rPr>
          <w:rFonts w:ascii="Times New Roman" w:eastAsia="Times New Roman" w:hAnsi="Times New Roman" w:cs="Times New Roman"/>
          <w:b/>
          <w:sz w:val="24"/>
          <w:szCs w:val="24"/>
        </w:rPr>
        <w:t>3.4.2. Academic Skills</w:t>
      </w:r>
      <w:r w:rsidR="00291A03">
        <w:rPr>
          <w:rFonts w:ascii="Times New Roman" w:eastAsia="Times New Roman" w:hAnsi="Times New Roman" w:cs="Times New Roman"/>
          <w:sz w:val="24"/>
          <w:szCs w:val="24"/>
        </w:rPr>
        <w:t xml:space="preserve"> that covers </w:t>
      </w:r>
    </w:p>
    <w:p w:rsidR="00291A03" w:rsidRDefault="00291A03" w:rsidP="00FC1D12">
      <w:pPr>
        <w:pStyle w:val="ListParagraph"/>
        <w:numPr>
          <w:ilvl w:val="0"/>
          <w:numId w:val="9"/>
        </w:numPr>
        <w:spacing w:before="120" w:after="120"/>
        <w:rPr>
          <w:rFonts w:ascii="Times New Roman" w:eastAsia="Times New Roman" w:hAnsi="Times New Roman" w:cs="Times New Roman"/>
          <w:sz w:val="24"/>
          <w:szCs w:val="24"/>
        </w:rPr>
      </w:pPr>
      <w:r w:rsidRPr="00291A03">
        <w:rPr>
          <w:rFonts w:ascii="Times New Roman" w:eastAsia="Times New Roman" w:hAnsi="Times New Roman" w:cs="Times New Roman"/>
          <w:sz w:val="24"/>
          <w:szCs w:val="24"/>
        </w:rPr>
        <w:t xml:space="preserve">reading for meaning, </w:t>
      </w:r>
    </w:p>
    <w:p w:rsidR="00291A03" w:rsidRDefault="00291A03" w:rsidP="00FC1D12">
      <w:pPr>
        <w:pStyle w:val="ListParagraph"/>
        <w:numPr>
          <w:ilvl w:val="0"/>
          <w:numId w:val="9"/>
        </w:numPr>
        <w:spacing w:before="120" w:after="120"/>
        <w:rPr>
          <w:rFonts w:ascii="Times New Roman" w:eastAsia="Times New Roman" w:hAnsi="Times New Roman" w:cs="Times New Roman"/>
          <w:sz w:val="24"/>
          <w:szCs w:val="24"/>
        </w:rPr>
      </w:pPr>
      <w:r w:rsidRPr="00291A03">
        <w:rPr>
          <w:rFonts w:ascii="Times New Roman" w:eastAsia="Times New Roman" w:hAnsi="Times New Roman" w:cs="Times New Roman"/>
          <w:sz w:val="24"/>
          <w:szCs w:val="24"/>
        </w:rPr>
        <w:t xml:space="preserve">note taking, selecting and using evidence, </w:t>
      </w:r>
    </w:p>
    <w:p w:rsidR="00291A03" w:rsidRDefault="00291A03" w:rsidP="00FC1D12">
      <w:pPr>
        <w:pStyle w:val="ListParagraph"/>
        <w:numPr>
          <w:ilvl w:val="0"/>
          <w:numId w:val="9"/>
        </w:numPr>
        <w:spacing w:before="120" w:after="120"/>
        <w:rPr>
          <w:rFonts w:ascii="Times New Roman" w:eastAsia="Times New Roman" w:hAnsi="Times New Roman" w:cs="Times New Roman"/>
          <w:sz w:val="24"/>
          <w:szCs w:val="24"/>
        </w:rPr>
      </w:pPr>
      <w:r w:rsidRPr="00291A03">
        <w:rPr>
          <w:rFonts w:ascii="Times New Roman" w:eastAsia="Times New Roman" w:hAnsi="Times New Roman" w:cs="Times New Roman"/>
          <w:sz w:val="24"/>
          <w:szCs w:val="24"/>
        </w:rPr>
        <w:t xml:space="preserve">writing in an academic way that includes different points of view and </w:t>
      </w:r>
    </w:p>
    <w:p w:rsidR="00291A03" w:rsidRPr="00291A03" w:rsidRDefault="00291A03" w:rsidP="00FC1D12">
      <w:pPr>
        <w:pStyle w:val="ListParagraph"/>
        <w:numPr>
          <w:ilvl w:val="0"/>
          <w:numId w:val="9"/>
        </w:numPr>
        <w:spacing w:before="120" w:after="120"/>
        <w:rPr>
          <w:rFonts w:ascii="Times New Roman" w:eastAsia="Times New Roman" w:hAnsi="Times New Roman" w:cs="Times New Roman"/>
          <w:sz w:val="24"/>
          <w:szCs w:val="24"/>
        </w:rPr>
      </w:pPr>
      <w:r w:rsidRPr="00291A03">
        <w:rPr>
          <w:rFonts w:ascii="Times New Roman" w:eastAsia="Times New Roman" w:hAnsi="Times New Roman" w:cs="Times New Roman"/>
          <w:sz w:val="24"/>
          <w:szCs w:val="24"/>
        </w:rPr>
        <w:t>reflecting on your learning.</w:t>
      </w:r>
      <w:r w:rsidR="007E49D0">
        <w:rPr>
          <w:rFonts w:ascii="Times New Roman" w:eastAsia="Times New Roman" w:hAnsi="Times New Roman" w:cs="Times New Roman"/>
          <w:sz w:val="24"/>
          <w:szCs w:val="24"/>
        </w:rPr>
        <w:fldChar w:fldCharType="begin"/>
      </w:r>
      <w:r w:rsidR="002F170B">
        <w:rPr>
          <w:rFonts w:ascii="Times New Roman" w:eastAsia="Times New Roman" w:hAnsi="Times New Roman" w:cs="Times New Roman"/>
          <w:sz w:val="24"/>
          <w:szCs w:val="24"/>
        </w:rPr>
        <w:instrText xml:space="preserve"> ADDIN EN.CITE &lt;EndNote&gt;&lt;Cite&gt;&lt;RecNum&gt;420&lt;/RecNum&gt;&lt;DisplayText&gt;(Vygotsky, 1986)&lt;/DisplayText&gt;&lt;record&gt;&lt;rec-number&gt;420&lt;/rec-number&gt;&lt;foreign-keys&gt;&lt;key app="EN" db-id="rvx0p9szuatsfpeazzpvx5flrd59ep0ddfef"&gt;420&lt;/key&gt;&lt;/foreign-keys&gt;&lt;ref-type name="Book"&gt;6&lt;/ref-type&gt;&lt;contributors&gt;&lt;authors&gt;&lt;author&gt;Vygotsky, L. S.&lt;/author&gt;&lt;/authors&gt;&lt;/contributors&gt;&lt;titles&gt;&lt;title&gt;Language and Thought&lt;/title&gt;&lt;/titles&gt;&lt;dates&gt;&lt;year&gt;1986&lt;/year&gt;&lt;/dates&gt;&lt;pub-location&gt;Cambridge&lt;/pub-location&gt;&lt;publisher&gt;The MIT Press&lt;/publisher&gt;&lt;urls&gt;&lt;/urls&gt;&lt;/record&gt;&lt;/Cite&gt;&lt;/EndNote&gt;</w:instrText>
      </w:r>
      <w:r w:rsidR="007E49D0">
        <w:rPr>
          <w:rFonts w:ascii="Times New Roman" w:eastAsia="Times New Roman" w:hAnsi="Times New Roman" w:cs="Times New Roman"/>
          <w:sz w:val="24"/>
          <w:szCs w:val="24"/>
        </w:rPr>
        <w:fldChar w:fldCharType="separate"/>
      </w:r>
      <w:r w:rsidR="002D301A">
        <w:rPr>
          <w:rFonts w:ascii="Times New Roman" w:eastAsia="Times New Roman" w:hAnsi="Times New Roman" w:cs="Times New Roman"/>
          <w:noProof/>
          <w:sz w:val="24"/>
          <w:szCs w:val="24"/>
        </w:rPr>
        <w:t>(</w:t>
      </w:r>
      <w:hyperlink w:anchor="_ENREF_25" w:tooltip="Vygotsky, 1986 #420" w:history="1">
        <w:r w:rsidR="002F170B">
          <w:rPr>
            <w:rFonts w:ascii="Times New Roman" w:eastAsia="Times New Roman" w:hAnsi="Times New Roman" w:cs="Times New Roman"/>
            <w:noProof/>
            <w:sz w:val="24"/>
            <w:szCs w:val="24"/>
          </w:rPr>
          <w:t>Vygotsky, 1986</w:t>
        </w:r>
      </w:hyperlink>
      <w:r w:rsidR="002D301A">
        <w:rPr>
          <w:rFonts w:ascii="Times New Roman" w:eastAsia="Times New Roman" w:hAnsi="Times New Roman" w:cs="Times New Roman"/>
          <w:noProof/>
          <w:sz w:val="24"/>
          <w:szCs w:val="24"/>
        </w:rPr>
        <w:t>)</w:t>
      </w:r>
      <w:r w:rsidR="007E49D0">
        <w:rPr>
          <w:rFonts w:ascii="Times New Roman" w:eastAsia="Times New Roman" w:hAnsi="Times New Roman" w:cs="Times New Roman"/>
          <w:sz w:val="24"/>
          <w:szCs w:val="24"/>
        </w:rPr>
        <w:fldChar w:fldCharType="end"/>
      </w:r>
    </w:p>
    <w:p w:rsidR="00291A03" w:rsidRPr="00505A4E" w:rsidRDefault="00291A03" w:rsidP="00FC1D12">
      <w:pPr>
        <w:spacing w:before="12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goes on to develop metacognitive reflections for the students.  </w:t>
      </w:r>
      <w:r w:rsidR="00505A4E">
        <w:rPr>
          <w:rFonts w:ascii="Times New Roman" w:eastAsia="Times New Roman" w:hAnsi="Times New Roman" w:cs="Times New Roman"/>
          <w:sz w:val="24"/>
          <w:szCs w:val="24"/>
        </w:rPr>
        <w:t xml:space="preserve">An example is the article entitled </w:t>
      </w:r>
      <w:proofErr w:type="gramStart"/>
      <w:r w:rsidR="00505A4E">
        <w:rPr>
          <w:rFonts w:ascii="Times New Roman" w:eastAsia="Times New Roman" w:hAnsi="Times New Roman" w:cs="Times New Roman"/>
          <w:sz w:val="24"/>
          <w:szCs w:val="24"/>
        </w:rPr>
        <w:t>What</w:t>
      </w:r>
      <w:proofErr w:type="gramEnd"/>
      <w:r w:rsidR="00505A4E">
        <w:rPr>
          <w:rFonts w:ascii="Times New Roman" w:eastAsia="Times New Roman" w:hAnsi="Times New Roman" w:cs="Times New Roman"/>
          <w:sz w:val="24"/>
          <w:szCs w:val="24"/>
        </w:rPr>
        <w:t xml:space="preserve"> is Academic Writi</w:t>
      </w:r>
      <w:r w:rsidR="00FC1D12">
        <w:rPr>
          <w:rFonts w:ascii="Times New Roman" w:eastAsia="Times New Roman" w:hAnsi="Times New Roman" w:cs="Times New Roman"/>
          <w:sz w:val="24"/>
          <w:szCs w:val="24"/>
        </w:rPr>
        <w:t xml:space="preserve">ng? It is included as </w:t>
      </w:r>
      <w:hyperlink w:anchor="_Appendix_A" w:history="1">
        <w:r w:rsidR="00FC1D12" w:rsidRPr="00FC1D12">
          <w:rPr>
            <w:rStyle w:val="Hyperlink"/>
            <w:rFonts w:ascii="Times New Roman" w:eastAsia="Times New Roman" w:hAnsi="Times New Roman" w:cs="Times New Roman"/>
            <w:sz w:val="24"/>
            <w:szCs w:val="24"/>
          </w:rPr>
          <w:t xml:space="preserve">Appendix </w:t>
        </w:r>
        <w:proofErr w:type="gramStart"/>
        <w:r w:rsidR="00FC1D12" w:rsidRPr="00FC1D12">
          <w:rPr>
            <w:rStyle w:val="Hyperlink"/>
            <w:rFonts w:ascii="Times New Roman" w:eastAsia="Times New Roman" w:hAnsi="Times New Roman" w:cs="Times New Roman"/>
            <w:sz w:val="24"/>
            <w:szCs w:val="24"/>
          </w:rPr>
          <w:t>A</w:t>
        </w:r>
        <w:proofErr w:type="gramEnd"/>
        <w:r w:rsidR="00505A4E" w:rsidRPr="00FC1D12">
          <w:rPr>
            <w:rStyle w:val="Hyperlink"/>
            <w:rFonts w:ascii="Times New Roman" w:eastAsia="Times New Roman" w:hAnsi="Times New Roman" w:cs="Times New Roman"/>
            <w:sz w:val="24"/>
            <w:szCs w:val="24"/>
          </w:rPr>
          <w:t xml:space="preserve">  </w:t>
        </w:r>
      </w:hyperlink>
      <w:r w:rsidR="00505A4E">
        <w:rPr>
          <w:rFonts w:ascii="Times New Roman" w:eastAsia="Times New Roman" w:hAnsi="Times New Roman" w:cs="Times New Roman"/>
          <w:color w:val="FF0000"/>
          <w:sz w:val="24"/>
          <w:szCs w:val="24"/>
        </w:rPr>
        <w:t xml:space="preserve"> </w:t>
      </w:r>
      <w:r w:rsidR="00505A4E" w:rsidRPr="00505A4E">
        <w:rPr>
          <w:rFonts w:ascii="Times New Roman" w:eastAsia="Times New Roman" w:hAnsi="Times New Roman" w:cs="Times New Roman"/>
          <w:sz w:val="24"/>
          <w:szCs w:val="24"/>
        </w:rPr>
        <w:t>Anyone interested in improving their writing is able to access the website and read the material there and it covers every possible angle.</w:t>
      </w:r>
    </w:p>
    <w:p w:rsidR="00505A4E" w:rsidRPr="00EE61AF" w:rsidRDefault="00131B62" w:rsidP="00FF5F2F">
      <w:pPr>
        <w:pStyle w:val="Heading3"/>
        <w:rPr>
          <w:rFonts w:eastAsia="Times New Roman"/>
        </w:rPr>
      </w:pPr>
      <w:bookmarkStart w:id="36" w:name="_Toc324936602"/>
      <w:r w:rsidRPr="00EE61AF">
        <w:rPr>
          <w:rFonts w:eastAsia="Times New Roman"/>
        </w:rPr>
        <w:t>4.1.2. University of Cape Town</w:t>
      </w:r>
      <w:bookmarkEnd w:id="36"/>
    </w:p>
    <w:p w:rsidR="00B554FE" w:rsidRPr="00B554FE" w:rsidRDefault="00131B62" w:rsidP="00B554FE">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this leading South African University</w:t>
      </w:r>
      <w:r w:rsidR="00B554F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Academic Development plays an important role in the faculties as well as in the University as a whole.  The Centre for Higher Education Development (CHED)</w:t>
      </w:r>
      <w:r w:rsidR="00B554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has the status of a Faculty and the Academic Development Programme is based in the CHED.  In addition all the faculties have ADP units that are embedded in the faculties.  ADP/CHED </w:t>
      </w:r>
      <w:r w:rsidR="003D7878">
        <w:rPr>
          <w:rFonts w:ascii="Times New Roman" w:eastAsia="Times New Roman" w:hAnsi="Times New Roman" w:cs="Times New Roman"/>
          <w:sz w:val="24"/>
          <w:szCs w:val="24"/>
        </w:rPr>
        <w:t>academics concern themselves wit</w:t>
      </w:r>
      <w:r>
        <w:rPr>
          <w:rFonts w:ascii="Times New Roman" w:eastAsia="Times New Roman" w:hAnsi="Times New Roman" w:cs="Times New Roman"/>
          <w:sz w:val="24"/>
          <w:szCs w:val="24"/>
        </w:rPr>
        <w:t xml:space="preserve">h supporting and embedding academic </w:t>
      </w:r>
      <w:r w:rsidR="003D7878">
        <w:rPr>
          <w:rFonts w:ascii="Times New Roman" w:eastAsia="Times New Roman" w:hAnsi="Times New Roman" w:cs="Times New Roman"/>
          <w:sz w:val="24"/>
          <w:szCs w:val="24"/>
        </w:rPr>
        <w:t>literacy</w:t>
      </w:r>
      <w:r>
        <w:rPr>
          <w:rFonts w:ascii="Times New Roman" w:eastAsia="Times New Roman" w:hAnsi="Times New Roman" w:cs="Times New Roman"/>
          <w:sz w:val="24"/>
          <w:szCs w:val="24"/>
        </w:rPr>
        <w:t xml:space="preserve"> skills in the courses and those students who ar</w:t>
      </w:r>
      <w:r w:rsidR="003D7878">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most in need usually enrol in a stream that provides for an extra year to the degree.</w:t>
      </w:r>
      <w:r w:rsidR="003D7878">
        <w:rPr>
          <w:rFonts w:ascii="Times New Roman" w:eastAsia="Times New Roman" w:hAnsi="Times New Roman" w:cs="Times New Roman"/>
          <w:sz w:val="24"/>
          <w:szCs w:val="24"/>
        </w:rPr>
        <w:t xml:space="preserve">  The additional time is used for the development of the academic literacy and language skills</w:t>
      </w:r>
      <w:r w:rsidR="00B554FE">
        <w:rPr>
          <w:rFonts w:ascii="Times New Roman" w:eastAsia="Times New Roman" w:hAnsi="Times New Roman" w:cs="Times New Roman"/>
          <w:sz w:val="24"/>
          <w:szCs w:val="24"/>
        </w:rPr>
        <w:t xml:space="preserve"> required for success in the academy. In the review </w:t>
      </w:r>
      <w:r w:rsidR="007E49D0">
        <w:rPr>
          <w:rFonts w:ascii="Times New Roman" w:eastAsia="Times New Roman" w:hAnsi="Times New Roman" w:cs="Times New Roman"/>
          <w:sz w:val="24"/>
          <w:szCs w:val="24"/>
        </w:rPr>
        <w:fldChar w:fldCharType="begin"/>
      </w:r>
      <w:r w:rsidR="00255897">
        <w:rPr>
          <w:rFonts w:ascii="Times New Roman" w:eastAsia="Times New Roman" w:hAnsi="Times New Roman" w:cs="Times New Roman"/>
          <w:sz w:val="24"/>
          <w:szCs w:val="24"/>
        </w:rPr>
        <w:instrText xml:space="preserve"> ADDIN EN.CITE &lt;EndNote&gt;&lt;Cite&gt;&lt;Author&gt;Schwikkard&lt;/Author&gt;&lt;Year&gt;2010&lt;/Year&gt;&lt;RecNum&gt;416&lt;/RecNum&gt;&lt;DisplayText&gt;(Schwikkard, 2010)&lt;/DisplayText&gt;&lt;record&gt;&lt;rec-number&gt;416&lt;/rec-number&gt;&lt;foreign-keys&gt;&lt;key app="EN" db-id="5pz2a5dxd05srdeed275ww9j5wswf0x9rwf5"&gt;416&lt;/key&gt;&lt;/foreign-keys&gt;&lt;ref-type name="Report"&gt;27&lt;/ref-type&gt;&lt;contributors&gt;&lt;authors&gt;&lt;author&gt;Schwikkard, P. J.,&lt;/author&gt;&lt;/authors&gt;&lt;/contributors&gt;&lt;titles&gt;&lt;title&gt;Academic Review of the Academic Development Programme (ADP)&lt;/title&gt;&lt;/titles&gt;&lt;dates&gt;&lt;year&gt;2010&lt;/year&gt;&lt;/dates&gt;&lt;pub-location&gt;Cape Town&lt;/pub-location&gt;&lt;publisher&gt;University of Cape Town&lt;/publisher&gt;&lt;urls&gt;&lt;related-urls&gt;&lt;url&gt;http://www.ched.uct.ac.za/usr/ched/depts/adp/downloads/adpreview.pdf&lt;/url&gt;&lt;/related-urls&gt;&lt;/urls&gt;&lt;/record&gt;&lt;/Cite&gt;&lt;/EndNote&gt;</w:instrText>
      </w:r>
      <w:r w:rsidR="007E49D0">
        <w:rPr>
          <w:rFonts w:ascii="Times New Roman" w:eastAsia="Times New Roman" w:hAnsi="Times New Roman" w:cs="Times New Roman"/>
          <w:sz w:val="24"/>
          <w:szCs w:val="24"/>
        </w:rPr>
        <w:fldChar w:fldCharType="separate"/>
      </w:r>
      <w:r w:rsidR="00255897">
        <w:rPr>
          <w:rFonts w:ascii="Times New Roman" w:eastAsia="Times New Roman" w:hAnsi="Times New Roman" w:cs="Times New Roman"/>
          <w:noProof/>
          <w:sz w:val="24"/>
          <w:szCs w:val="24"/>
        </w:rPr>
        <w:t>(</w:t>
      </w:r>
      <w:hyperlink w:anchor="_ENREF_20" w:tooltip="Schwikkard, 2010 #416" w:history="1">
        <w:r w:rsidR="002F170B">
          <w:rPr>
            <w:rFonts w:ascii="Times New Roman" w:eastAsia="Times New Roman" w:hAnsi="Times New Roman" w:cs="Times New Roman"/>
            <w:noProof/>
            <w:sz w:val="24"/>
            <w:szCs w:val="24"/>
          </w:rPr>
          <w:t>Schwikkard, 2010</w:t>
        </w:r>
      </w:hyperlink>
      <w:r w:rsidR="00255897">
        <w:rPr>
          <w:rFonts w:ascii="Times New Roman" w:eastAsia="Times New Roman" w:hAnsi="Times New Roman" w:cs="Times New Roman"/>
          <w:noProof/>
          <w:sz w:val="24"/>
          <w:szCs w:val="24"/>
        </w:rPr>
        <w:t>)</w:t>
      </w:r>
      <w:r w:rsidR="007E49D0">
        <w:rPr>
          <w:rFonts w:ascii="Times New Roman" w:eastAsia="Times New Roman" w:hAnsi="Times New Roman" w:cs="Times New Roman"/>
          <w:sz w:val="24"/>
          <w:szCs w:val="24"/>
        </w:rPr>
        <w:fldChar w:fldCharType="end"/>
      </w:r>
      <w:r w:rsidR="00041A45">
        <w:rPr>
          <w:rFonts w:ascii="Times New Roman" w:eastAsia="Times New Roman" w:hAnsi="Times New Roman" w:cs="Times New Roman"/>
          <w:sz w:val="24"/>
          <w:szCs w:val="24"/>
        </w:rPr>
        <w:t xml:space="preserve"> </w:t>
      </w:r>
      <w:r w:rsidR="00B554FE">
        <w:rPr>
          <w:rFonts w:ascii="Times New Roman" w:eastAsia="Times New Roman" w:hAnsi="Times New Roman" w:cs="Times New Roman"/>
          <w:sz w:val="24"/>
          <w:szCs w:val="24"/>
        </w:rPr>
        <w:t>when assessing the effectiveness of the ADP it was said that t</w:t>
      </w:r>
      <w:r w:rsidR="00B554FE" w:rsidRPr="00B554FE">
        <w:rPr>
          <w:rFonts w:ascii="Times New Roman" w:eastAsia="Times New Roman" w:hAnsi="Times New Roman" w:cs="Times New Roman"/>
          <w:sz w:val="24"/>
          <w:szCs w:val="24"/>
        </w:rPr>
        <w:t>herefore, admitting students into extended programmes not only widened access to students who would otherwise not have been admitted into these degree programmes, but also changed the racial composition of the intake cohorts.</w:t>
      </w:r>
      <w:r w:rsidR="00B554FE">
        <w:rPr>
          <w:rFonts w:ascii="Times New Roman" w:eastAsia="Times New Roman" w:hAnsi="Times New Roman" w:cs="Times New Roman"/>
          <w:sz w:val="24"/>
          <w:szCs w:val="24"/>
        </w:rPr>
        <w:t xml:space="preserve">  Both of these achievements were in line with the greater University agenda.</w:t>
      </w:r>
    </w:p>
    <w:p w:rsidR="00FC1D12" w:rsidRDefault="00877C11" w:rsidP="00FC1D12">
      <w:pPr>
        <w:spacing w:before="12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the website is explored useful links appear and lead to valuable information for students and staff. </w:t>
      </w:r>
      <w:hyperlink r:id="rId28" w:history="1">
        <w:r w:rsidRPr="00BD0166">
          <w:rPr>
            <w:rStyle w:val="Hyperlink"/>
            <w:rFonts w:ascii="Times New Roman" w:eastAsia="Times New Roman" w:hAnsi="Times New Roman" w:cs="Times New Roman"/>
            <w:sz w:val="24"/>
            <w:szCs w:val="24"/>
          </w:rPr>
          <w:t>http://www.ched.uct.ac.za/departments/adp/interfac_proj/ldg/</w:t>
        </w:r>
      </w:hyperlink>
      <w:r>
        <w:rPr>
          <w:rFonts w:ascii="Times New Roman" w:eastAsia="Times New Roman" w:hAnsi="Times New Roman" w:cs="Times New Roman"/>
          <w:sz w:val="24"/>
          <w:szCs w:val="24"/>
        </w:rPr>
        <w:t xml:space="preserve"> this link leads to links to the Language Development Group and the Writing Centre each of which has its own website with information and materials for students.  Their clientele is mainly students from disadvantaged backgrounds who are talented but lack the necessary ALL skills for success.  The CHED has been in existence in some for</w:t>
      </w:r>
      <w:r w:rsidR="00255897">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 since the 1980s</w:t>
      </w:r>
      <w:r w:rsidR="00041A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041A45">
        <w:rPr>
          <w:rFonts w:ascii="Times New Roman" w:eastAsia="Times New Roman" w:hAnsi="Times New Roman" w:cs="Times New Roman"/>
          <w:sz w:val="24"/>
          <w:szCs w:val="24"/>
        </w:rPr>
        <w:t xml:space="preserve">It </w:t>
      </w:r>
      <w:r>
        <w:rPr>
          <w:rFonts w:ascii="Times New Roman" w:eastAsia="Times New Roman" w:hAnsi="Times New Roman" w:cs="Times New Roman"/>
          <w:sz w:val="24"/>
          <w:szCs w:val="24"/>
        </w:rPr>
        <w:t xml:space="preserve">has grown </w:t>
      </w:r>
      <w:r>
        <w:rPr>
          <w:rFonts w:ascii="Times New Roman" w:eastAsia="Times New Roman" w:hAnsi="Times New Roman" w:cs="Times New Roman"/>
          <w:sz w:val="24"/>
          <w:szCs w:val="24"/>
        </w:rPr>
        <w:lastRenderedPageBreak/>
        <w:t xml:space="preserve">since then into a multi project ‘Faculty’ providing assistance to thousands of students and academics throughout the university. </w:t>
      </w:r>
    </w:p>
    <w:p w:rsidR="00FC1D12" w:rsidRDefault="00FC1D1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91A03" w:rsidRDefault="00291A03" w:rsidP="00FC1D12">
      <w:pPr>
        <w:spacing w:before="120" w:after="120"/>
        <w:rPr>
          <w:rFonts w:ascii="Times New Roman" w:eastAsia="Times New Roman" w:hAnsi="Times New Roman" w:cs="Times New Roman"/>
          <w:sz w:val="24"/>
          <w:szCs w:val="24"/>
        </w:rPr>
      </w:pPr>
    </w:p>
    <w:p w:rsidR="00FF5F2F" w:rsidRPr="00882295" w:rsidRDefault="00FF5F2F" w:rsidP="00D46EF3">
      <w:pPr>
        <w:pStyle w:val="Heading1"/>
        <w:numPr>
          <w:ilvl w:val="1"/>
          <w:numId w:val="5"/>
        </w:numPr>
      </w:pPr>
      <w:bookmarkStart w:id="37" w:name="_Toc324936603"/>
      <w:r w:rsidRPr="00882295">
        <w:t>CONCLUSION AND RECOMMENDATIONS</w:t>
      </w:r>
      <w:bookmarkEnd w:id="37"/>
    </w:p>
    <w:p w:rsidR="007324B9" w:rsidRDefault="003C71B8" w:rsidP="00FC1D12">
      <w:pPr>
        <w:spacing w:before="12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At the University of Southern Queensland i</w:t>
      </w:r>
      <w:r w:rsidR="00AB76A0">
        <w:rPr>
          <w:rFonts w:ascii="Times New Roman" w:eastAsia="Times New Roman" w:hAnsi="Times New Roman" w:cs="Times New Roman"/>
          <w:sz w:val="24"/>
          <w:szCs w:val="24"/>
        </w:rPr>
        <w:t xml:space="preserve">n terms of our support for new students we are doing </w:t>
      </w:r>
      <w:r w:rsidR="00CB5FE9">
        <w:rPr>
          <w:rFonts w:ascii="Times New Roman" w:eastAsia="Times New Roman" w:hAnsi="Times New Roman" w:cs="Times New Roman"/>
          <w:sz w:val="24"/>
          <w:szCs w:val="24"/>
        </w:rPr>
        <w:t xml:space="preserve">at least </w:t>
      </w:r>
      <w:r w:rsidR="00AB76A0">
        <w:rPr>
          <w:rFonts w:ascii="Times New Roman" w:eastAsia="Times New Roman" w:hAnsi="Times New Roman" w:cs="Times New Roman"/>
          <w:sz w:val="24"/>
          <w:szCs w:val="24"/>
        </w:rPr>
        <w:t>as well as some of the bigger universities in terms of our orientation activities and student mentoring programme and Meet-Up</w:t>
      </w:r>
      <w:r w:rsidR="00CB5FE9">
        <w:rPr>
          <w:rFonts w:ascii="Times New Roman" w:eastAsia="Times New Roman" w:hAnsi="Times New Roman" w:cs="Times New Roman"/>
          <w:sz w:val="24"/>
          <w:szCs w:val="24"/>
        </w:rPr>
        <w:t xml:space="preserve"> however i</w:t>
      </w:r>
      <w:r w:rsidR="00FF5F2F">
        <w:rPr>
          <w:rFonts w:ascii="Times New Roman" w:eastAsia="Times New Roman" w:hAnsi="Times New Roman" w:cs="Times New Roman"/>
          <w:sz w:val="24"/>
          <w:szCs w:val="24"/>
        </w:rPr>
        <w:t xml:space="preserve">n the process of transitioning to </w:t>
      </w:r>
      <w:proofErr w:type="spellStart"/>
      <w:proofErr w:type="gramStart"/>
      <w:r w:rsidR="00FF5F2F">
        <w:rPr>
          <w:rFonts w:ascii="Times New Roman" w:eastAsia="Times New Roman" w:hAnsi="Times New Roman" w:cs="Times New Roman"/>
          <w:sz w:val="24"/>
          <w:szCs w:val="24"/>
        </w:rPr>
        <w:t>USQconnected</w:t>
      </w:r>
      <w:proofErr w:type="spellEnd"/>
      <w:r w:rsidR="00FF5F2F">
        <w:rPr>
          <w:rFonts w:ascii="Times New Roman" w:eastAsia="Times New Roman" w:hAnsi="Times New Roman" w:cs="Times New Roman"/>
          <w:sz w:val="24"/>
          <w:szCs w:val="24"/>
        </w:rPr>
        <w:t xml:space="preserve">  USQ</w:t>
      </w:r>
      <w:proofErr w:type="gramEnd"/>
      <w:r w:rsidR="00FF5F2F">
        <w:rPr>
          <w:rFonts w:ascii="Times New Roman" w:eastAsia="Times New Roman" w:hAnsi="Times New Roman" w:cs="Times New Roman"/>
          <w:sz w:val="24"/>
          <w:szCs w:val="24"/>
        </w:rPr>
        <w:t xml:space="preserve"> appears to be in danger of losing sight of the need to provide ALL support whether on campus or online as it is not overtly mentioned in the documents that were accessed for this report.</w:t>
      </w:r>
      <w:r w:rsidR="00703355">
        <w:rPr>
          <w:rFonts w:ascii="Times New Roman" w:eastAsia="Times New Roman" w:hAnsi="Times New Roman" w:cs="Times New Roman"/>
          <w:sz w:val="24"/>
          <w:szCs w:val="24"/>
        </w:rPr>
        <w:t xml:space="preserve">  </w:t>
      </w:r>
      <w:r w:rsidR="00D01B9D">
        <w:rPr>
          <w:rFonts w:ascii="Times New Roman" w:eastAsia="Times New Roman" w:hAnsi="Times New Roman" w:cs="Times New Roman"/>
          <w:sz w:val="24"/>
          <w:szCs w:val="24"/>
        </w:rPr>
        <w:t>This appears to be a gap in the policy framework within which we are working.  While USQ provides adequate f2f and online ALL support and indeed better than some in reproducing the workshops online</w:t>
      </w:r>
      <w:r w:rsidR="007324B9">
        <w:rPr>
          <w:rFonts w:ascii="Times New Roman" w:eastAsia="Times New Roman" w:hAnsi="Times New Roman" w:cs="Times New Roman"/>
          <w:sz w:val="24"/>
          <w:szCs w:val="24"/>
        </w:rPr>
        <w:t>, we</w:t>
      </w:r>
      <w:r w:rsidR="00D01B9D">
        <w:rPr>
          <w:rFonts w:ascii="Times New Roman" w:eastAsia="Times New Roman" w:hAnsi="Times New Roman" w:cs="Times New Roman"/>
          <w:sz w:val="24"/>
          <w:szCs w:val="24"/>
        </w:rPr>
        <w:t xml:space="preserve"> are under the national average in terms of </w:t>
      </w:r>
      <w:r w:rsidR="007324B9">
        <w:rPr>
          <w:rFonts w:ascii="Times New Roman" w:eastAsia="Times New Roman" w:hAnsi="Times New Roman" w:cs="Times New Roman"/>
          <w:sz w:val="24"/>
          <w:szCs w:val="24"/>
        </w:rPr>
        <w:t>staff: student</w:t>
      </w:r>
      <w:r w:rsidR="00D01B9D">
        <w:rPr>
          <w:rFonts w:ascii="Times New Roman" w:eastAsia="Times New Roman" w:hAnsi="Times New Roman" w:cs="Times New Roman"/>
          <w:sz w:val="24"/>
          <w:szCs w:val="24"/>
        </w:rPr>
        <w:t xml:space="preserve"> ratios</w:t>
      </w:r>
      <w:r w:rsidR="001A42CA">
        <w:rPr>
          <w:rStyle w:val="FootnoteReference"/>
          <w:rFonts w:ascii="Times New Roman" w:eastAsia="Times New Roman" w:hAnsi="Times New Roman" w:cs="Times New Roman"/>
          <w:sz w:val="24"/>
          <w:szCs w:val="24"/>
        </w:rPr>
        <w:footnoteReference w:id="2"/>
      </w:r>
      <w:r w:rsidR="00D01B9D">
        <w:rPr>
          <w:rFonts w:ascii="Times New Roman" w:eastAsia="Times New Roman" w:hAnsi="Times New Roman" w:cs="Times New Roman"/>
          <w:sz w:val="24"/>
          <w:szCs w:val="24"/>
        </w:rPr>
        <w:t xml:space="preserve"> and as ALL</w:t>
      </w:r>
      <w:r w:rsidR="007324B9">
        <w:rPr>
          <w:rFonts w:ascii="Times New Roman" w:eastAsia="Times New Roman" w:hAnsi="Times New Roman" w:cs="Times New Roman"/>
          <w:sz w:val="24"/>
          <w:szCs w:val="24"/>
        </w:rPr>
        <w:t xml:space="preserve"> </w:t>
      </w:r>
      <w:r w:rsidR="00D01B9D">
        <w:rPr>
          <w:rFonts w:ascii="Times New Roman" w:eastAsia="Times New Roman" w:hAnsi="Times New Roman" w:cs="Times New Roman"/>
          <w:sz w:val="24"/>
          <w:szCs w:val="24"/>
        </w:rPr>
        <w:t>lecturers</w:t>
      </w:r>
      <w:r w:rsidR="007324B9">
        <w:rPr>
          <w:rFonts w:ascii="Times New Roman" w:eastAsia="Times New Roman" w:hAnsi="Times New Roman" w:cs="Times New Roman"/>
          <w:sz w:val="24"/>
          <w:szCs w:val="24"/>
        </w:rPr>
        <w:t>, we</w:t>
      </w:r>
      <w:r w:rsidR="00D01B9D">
        <w:rPr>
          <w:rFonts w:ascii="Times New Roman" w:eastAsia="Times New Roman" w:hAnsi="Times New Roman" w:cs="Times New Roman"/>
          <w:sz w:val="24"/>
          <w:szCs w:val="24"/>
        </w:rPr>
        <w:t xml:space="preserve"> are not researching our practice in terms of the popular themes, nor are we experimenting much with </w:t>
      </w:r>
      <w:r w:rsidR="007324B9">
        <w:rPr>
          <w:rFonts w:ascii="Times New Roman" w:eastAsia="Times New Roman" w:hAnsi="Times New Roman" w:cs="Times New Roman"/>
          <w:sz w:val="24"/>
          <w:szCs w:val="24"/>
        </w:rPr>
        <w:t xml:space="preserve">the use of technology, </w:t>
      </w:r>
      <w:r w:rsidR="00D01B9D">
        <w:rPr>
          <w:rFonts w:ascii="Times New Roman" w:eastAsia="Times New Roman" w:hAnsi="Times New Roman" w:cs="Times New Roman"/>
          <w:sz w:val="24"/>
          <w:szCs w:val="24"/>
        </w:rPr>
        <w:t xml:space="preserve">collaboration between the ALL staff and academics or </w:t>
      </w:r>
      <w:r w:rsidR="0020340B">
        <w:rPr>
          <w:rFonts w:ascii="Times New Roman" w:eastAsia="Times New Roman" w:hAnsi="Times New Roman" w:cs="Times New Roman"/>
          <w:sz w:val="24"/>
          <w:szCs w:val="24"/>
        </w:rPr>
        <w:t xml:space="preserve">advocating for </w:t>
      </w:r>
      <w:r w:rsidR="00D01B9D">
        <w:rPr>
          <w:rFonts w:ascii="Times New Roman" w:eastAsia="Times New Roman" w:hAnsi="Times New Roman" w:cs="Times New Roman"/>
          <w:sz w:val="24"/>
          <w:szCs w:val="24"/>
        </w:rPr>
        <w:t>embedding credit or non-credit ALL courses in existing programmes and courses.</w:t>
      </w:r>
      <w:r w:rsidR="007324B9">
        <w:rPr>
          <w:rFonts w:ascii="Times New Roman" w:eastAsia="Times New Roman" w:hAnsi="Times New Roman" w:cs="Times New Roman"/>
          <w:sz w:val="24"/>
          <w:szCs w:val="24"/>
        </w:rPr>
        <w:t xml:space="preserve">  It is possible that such exercises do exist but are not reported accessibly.</w:t>
      </w:r>
      <w:r w:rsidR="00D44CF5">
        <w:rPr>
          <w:rFonts w:ascii="Times New Roman" w:eastAsia="Times New Roman" w:hAnsi="Times New Roman" w:cs="Times New Roman"/>
          <w:sz w:val="24"/>
          <w:szCs w:val="24"/>
        </w:rPr>
        <w:t xml:space="preserve">  </w:t>
      </w:r>
      <w:r w:rsidR="00AC4555">
        <w:rPr>
          <w:rFonts w:ascii="Times New Roman" w:eastAsia="Times New Roman" w:hAnsi="Times New Roman" w:cs="Times New Roman"/>
          <w:sz w:val="24"/>
          <w:szCs w:val="24"/>
        </w:rPr>
        <w:t xml:space="preserve">The LTS at USQ has undergone restructuring recently and this might have resulted in it reverting to an </w:t>
      </w:r>
      <w:r w:rsidR="00AC4555" w:rsidRPr="00AC4555">
        <w:rPr>
          <w:rFonts w:ascii="Times New Roman" w:eastAsia="Times New Roman" w:hAnsi="Times New Roman" w:cs="Times New Roman"/>
          <w:i/>
          <w:sz w:val="24"/>
          <w:szCs w:val="24"/>
        </w:rPr>
        <w:t xml:space="preserve">embryonic </w:t>
      </w:r>
      <w:r w:rsidR="00AC4555">
        <w:rPr>
          <w:rFonts w:ascii="Times New Roman" w:eastAsia="Times New Roman" w:hAnsi="Times New Roman" w:cs="Times New Roman"/>
          <w:sz w:val="24"/>
          <w:szCs w:val="24"/>
        </w:rPr>
        <w:t>state.</w:t>
      </w:r>
    </w:p>
    <w:p w:rsidR="007324B9" w:rsidRDefault="007324B9" w:rsidP="00FC1D12">
      <w:pPr>
        <w:spacing w:before="120" w:after="120"/>
        <w:rPr>
          <w:rFonts w:ascii="Times New Roman" w:eastAsia="Times New Roman" w:hAnsi="Times New Roman" w:cs="Times New Roman"/>
          <w:sz w:val="24"/>
          <w:szCs w:val="24"/>
        </w:rPr>
      </w:pPr>
    </w:p>
    <w:p w:rsidR="007324B9" w:rsidRDefault="007324B9" w:rsidP="00FC1D12">
      <w:pPr>
        <w:spacing w:before="12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adequate support is to be provided for our </w:t>
      </w:r>
      <w:proofErr w:type="gramStart"/>
      <w:r>
        <w:rPr>
          <w:rFonts w:ascii="Times New Roman" w:eastAsia="Times New Roman" w:hAnsi="Times New Roman" w:cs="Times New Roman"/>
          <w:sz w:val="24"/>
          <w:szCs w:val="24"/>
        </w:rPr>
        <w:t>students</w:t>
      </w:r>
      <w:proofErr w:type="gramEnd"/>
      <w:r>
        <w:rPr>
          <w:rFonts w:ascii="Times New Roman" w:eastAsia="Times New Roman" w:hAnsi="Times New Roman" w:cs="Times New Roman"/>
          <w:sz w:val="24"/>
          <w:szCs w:val="24"/>
        </w:rPr>
        <w:t xml:space="preserve"> f2f and online it is to be recommended that our staff: student ratios should be increased to come closer to the national average.  It is also to be recommended that to build our profile as academics</w:t>
      </w:r>
      <w:r w:rsidR="00AC4555">
        <w:rPr>
          <w:rFonts w:ascii="Times New Roman" w:eastAsia="Times New Roman" w:hAnsi="Times New Roman" w:cs="Times New Roman"/>
          <w:sz w:val="24"/>
          <w:szCs w:val="24"/>
        </w:rPr>
        <w:t xml:space="preserve"> and enhance our service to our</w:t>
      </w:r>
      <w:r w:rsidR="00CB5FE9">
        <w:rPr>
          <w:rFonts w:ascii="Times New Roman" w:eastAsia="Times New Roman" w:hAnsi="Times New Roman" w:cs="Times New Roman"/>
          <w:sz w:val="24"/>
          <w:szCs w:val="24"/>
        </w:rPr>
        <w:t xml:space="preserve"> students, </w:t>
      </w:r>
      <w:r>
        <w:rPr>
          <w:rFonts w:ascii="Times New Roman" w:eastAsia="Times New Roman" w:hAnsi="Times New Roman" w:cs="Times New Roman"/>
          <w:sz w:val="24"/>
          <w:szCs w:val="24"/>
        </w:rPr>
        <w:t>that we should research our practice in some of the areas that were identified as being popular especially the use of technology in teaching.</w:t>
      </w:r>
      <w:r w:rsidR="00CB5FE9">
        <w:rPr>
          <w:rFonts w:ascii="Times New Roman" w:eastAsia="Times New Roman" w:hAnsi="Times New Roman" w:cs="Times New Roman"/>
          <w:sz w:val="24"/>
          <w:szCs w:val="24"/>
        </w:rPr>
        <w:t xml:space="preserve"> And we need to provide more online early entry support in the form of an online Building Pathways to Academic Success – Transitions programme and possibly more online Meet-Up.</w:t>
      </w:r>
      <w:r w:rsidR="00AC4555">
        <w:rPr>
          <w:rFonts w:ascii="Times New Roman" w:eastAsia="Times New Roman" w:hAnsi="Times New Roman" w:cs="Times New Roman"/>
          <w:sz w:val="24"/>
          <w:szCs w:val="24"/>
        </w:rPr>
        <w:t xml:space="preserve"> In terms of the results of our restructuring we need to reflect on our state and find ways to fast track our status to maturity in the new structure.</w:t>
      </w:r>
    </w:p>
    <w:p w:rsidR="007324B9" w:rsidRDefault="007324B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E5CD3" w:rsidRDefault="00CE5CD3">
      <w:pPr>
        <w:rPr>
          <w:rFonts w:ascii="Times New Roman" w:eastAsia="Times New Roman" w:hAnsi="Times New Roman" w:cs="Times New Roman"/>
          <w:sz w:val="24"/>
          <w:szCs w:val="24"/>
        </w:rPr>
      </w:pPr>
    </w:p>
    <w:p w:rsidR="000F1127" w:rsidRPr="00535E3F" w:rsidRDefault="00E97593" w:rsidP="00624A61">
      <w:pPr>
        <w:pStyle w:val="Heading1"/>
        <w:rPr>
          <w:rFonts w:eastAsia="Times New Roman"/>
        </w:rPr>
      </w:pPr>
      <w:bookmarkStart w:id="38" w:name="_Toc285794875"/>
      <w:bookmarkStart w:id="39" w:name="_Toc289874273"/>
      <w:bookmarkStart w:id="40" w:name="_Toc324936604"/>
      <w:r w:rsidRPr="00535E3F">
        <w:rPr>
          <w:rFonts w:eastAsia="Times New Roman"/>
        </w:rPr>
        <w:t>6</w:t>
      </w:r>
      <w:r w:rsidR="000F1127" w:rsidRPr="00535E3F">
        <w:rPr>
          <w:rFonts w:eastAsia="Times New Roman"/>
        </w:rPr>
        <w:t xml:space="preserve">. </w:t>
      </w:r>
      <w:bookmarkStart w:id="41" w:name="_Toc285715638"/>
      <w:r w:rsidR="000F1127" w:rsidRPr="00535E3F">
        <w:rPr>
          <w:rFonts w:eastAsia="Times New Roman"/>
        </w:rPr>
        <w:t>R</w:t>
      </w:r>
      <w:r w:rsidR="00D46EF3" w:rsidRPr="00535E3F">
        <w:rPr>
          <w:rFonts w:eastAsia="Times New Roman"/>
        </w:rPr>
        <w:t>EFERENCES</w:t>
      </w:r>
      <w:bookmarkEnd w:id="38"/>
      <w:bookmarkEnd w:id="39"/>
      <w:bookmarkEnd w:id="40"/>
      <w:bookmarkEnd w:id="41"/>
    </w:p>
    <w:p w:rsidR="00B02DAE" w:rsidRPr="00B02DAE" w:rsidRDefault="007E49D0" w:rsidP="00B02DAE">
      <w:pPr>
        <w:spacing w:after="0" w:line="240" w:lineRule="auto"/>
        <w:ind w:left="720" w:hanging="720"/>
        <w:rPr>
          <w:rFonts w:ascii="Calibri" w:hAnsi="Calibri" w:cs="Calibri"/>
          <w:noProof/>
        </w:rPr>
      </w:pPr>
      <w:r>
        <w:fldChar w:fldCharType="begin"/>
      </w:r>
      <w:r w:rsidR="000815DE">
        <w:instrText xml:space="preserve"> ADDIN EN.REFLIST </w:instrText>
      </w:r>
      <w:r>
        <w:fldChar w:fldCharType="separate"/>
      </w:r>
      <w:r w:rsidR="00B02DAE" w:rsidRPr="00B02DAE">
        <w:rPr>
          <w:rFonts w:ascii="Calibri" w:hAnsi="Calibri" w:cs="Calibri"/>
          <w:i/>
          <w:noProof/>
        </w:rPr>
        <w:t>Aggregated Goal Plans for 2012</w:t>
      </w:r>
      <w:r w:rsidR="00B02DAE" w:rsidRPr="00B02DAE">
        <w:rPr>
          <w:rFonts w:ascii="Calibri" w:hAnsi="Calibri" w:cs="Calibri"/>
          <w:noProof/>
        </w:rPr>
        <w:t xml:space="preserve">. (2011). University of Southern Queensland.  </w:t>
      </w:r>
    </w:p>
    <w:p w:rsidR="00B02DAE" w:rsidRPr="00B02DAE" w:rsidRDefault="00B02DAE" w:rsidP="00B02DAE">
      <w:pPr>
        <w:spacing w:after="0" w:line="240" w:lineRule="auto"/>
        <w:ind w:left="720" w:hanging="720"/>
        <w:rPr>
          <w:rFonts w:ascii="Calibri" w:hAnsi="Calibri" w:cs="Calibri"/>
          <w:noProof/>
        </w:rPr>
      </w:pPr>
      <w:r w:rsidRPr="00B02DAE">
        <w:rPr>
          <w:rFonts w:ascii="Calibri" w:hAnsi="Calibri" w:cs="Calibri"/>
          <w:noProof/>
        </w:rPr>
        <w:t xml:space="preserve">Barthel, A. (2011a). Comments for Tables 1a, 1b and Table 2  Retrieved 10 December, 2011, from </w:t>
      </w:r>
      <w:hyperlink r:id="rId29" w:history="1">
        <w:r w:rsidRPr="00B02DAE">
          <w:rPr>
            <w:rStyle w:val="Hyperlink"/>
            <w:rFonts w:ascii="Calibri" w:hAnsi="Calibri" w:cs="Calibri"/>
            <w:noProof/>
          </w:rPr>
          <w:t>http://www.aall.org.au/sites/default/files/2011%20AALL%20tables%20updateCOMMENTS-2.pdf</w:t>
        </w:r>
      </w:hyperlink>
    </w:p>
    <w:p w:rsidR="00B02DAE" w:rsidRPr="00B02DAE" w:rsidRDefault="00B02DAE" w:rsidP="00B02DAE">
      <w:pPr>
        <w:spacing w:after="0" w:line="240" w:lineRule="auto"/>
        <w:ind w:left="720" w:hanging="720"/>
        <w:rPr>
          <w:rFonts w:ascii="Calibri" w:hAnsi="Calibri" w:cs="Calibri"/>
          <w:noProof/>
        </w:rPr>
      </w:pPr>
      <w:r w:rsidRPr="00B02DAE">
        <w:rPr>
          <w:rFonts w:ascii="Calibri" w:hAnsi="Calibri" w:cs="Calibri"/>
          <w:noProof/>
        </w:rPr>
        <w:t xml:space="preserve">Barthel, A. (2011b). Table 1a – Academic Language and Learning (ALL) centres/units Australian Universities  Retrieved 10 December, 2011, from </w:t>
      </w:r>
      <w:hyperlink r:id="rId30" w:history="1">
        <w:r w:rsidRPr="00B02DAE">
          <w:rPr>
            <w:rStyle w:val="Hyperlink"/>
            <w:rFonts w:ascii="Calibri" w:hAnsi="Calibri" w:cs="Calibri"/>
            <w:noProof/>
          </w:rPr>
          <w:t>http://www.aall.org.au/sites/default/files/table1a-ALLcentresNov2011-3.pdf</w:t>
        </w:r>
      </w:hyperlink>
      <w:r w:rsidRPr="00B02DAE">
        <w:rPr>
          <w:rFonts w:ascii="Calibri" w:hAnsi="Calibri" w:cs="Calibri"/>
          <w:noProof/>
        </w:rPr>
        <w:t xml:space="preserve"> </w:t>
      </w:r>
    </w:p>
    <w:p w:rsidR="00B02DAE" w:rsidRPr="00B02DAE" w:rsidRDefault="00B02DAE" w:rsidP="00B02DAE">
      <w:pPr>
        <w:spacing w:after="0" w:line="240" w:lineRule="auto"/>
        <w:ind w:left="720" w:hanging="720"/>
        <w:rPr>
          <w:rFonts w:ascii="Calibri" w:hAnsi="Calibri" w:cs="Calibri"/>
          <w:noProof/>
        </w:rPr>
      </w:pPr>
      <w:r w:rsidRPr="00B02DAE">
        <w:rPr>
          <w:rFonts w:ascii="Calibri" w:hAnsi="Calibri" w:cs="Calibri"/>
          <w:noProof/>
        </w:rPr>
        <w:t xml:space="preserve">Barthel, A. (2011c). Table 1b – ALL staff:student ratio, Retrieved 10 December, 2011, from </w:t>
      </w:r>
      <w:hyperlink r:id="rId31" w:history="1">
        <w:r w:rsidRPr="00B02DAE">
          <w:rPr>
            <w:rStyle w:val="Hyperlink"/>
            <w:rFonts w:ascii="Calibri" w:hAnsi="Calibri" w:cs="Calibri"/>
            <w:noProof/>
          </w:rPr>
          <w:t>http://www.aall.org.au/sites/default/files/table1b-ALLstaffStudratio2011-3.pdf</w:t>
        </w:r>
      </w:hyperlink>
      <w:r w:rsidRPr="00B02DAE">
        <w:rPr>
          <w:rFonts w:ascii="Calibri" w:hAnsi="Calibri" w:cs="Calibri"/>
          <w:noProof/>
        </w:rPr>
        <w:t xml:space="preserve"> </w:t>
      </w:r>
    </w:p>
    <w:p w:rsidR="00B02DAE" w:rsidRPr="00B02DAE" w:rsidRDefault="00B02DAE" w:rsidP="00B02DAE">
      <w:pPr>
        <w:spacing w:after="0" w:line="240" w:lineRule="auto"/>
        <w:ind w:left="720" w:hanging="720"/>
        <w:rPr>
          <w:rFonts w:ascii="Calibri" w:hAnsi="Calibri" w:cs="Calibri"/>
          <w:noProof/>
        </w:rPr>
      </w:pPr>
      <w:r w:rsidRPr="00B02DAE">
        <w:rPr>
          <w:rFonts w:ascii="Calibri" w:hAnsi="Calibri" w:cs="Calibri"/>
          <w:noProof/>
        </w:rPr>
        <w:t xml:space="preserve">Barthel, A. (2011d). Table 2 – Academic Language and Learning activities, from </w:t>
      </w:r>
      <w:hyperlink r:id="rId32" w:history="1">
        <w:r w:rsidRPr="00B02DAE">
          <w:rPr>
            <w:rStyle w:val="Hyperlink"/>
            <w:rFonts w:ascii="Calibri" w:hAnsi="Calibri" w:cs="Calibri"/>
            <w:noProof/>
          </w:rPr>
          <w:t>http://www.aall.org.au/sites/default/files/table2-ALLservicesTypesNov2011-2_0.pdf</w:t>
        </w:r>
      </w:hyperlink>
      <w:r w:rsidRPr="00B02DAE">
        <w:rPr>
          <w:rFonts w:ascii="Calibri" w:hAnsi="Calibri" w:cs="Calibri"/>
          <w:noProof/>
        </w:rPr>
        <w:t xml:space="preserve"> </w:t>
      </w:r>
    </w:p>
    <w:p w:rsidR="00B02DAE" w:rsidRPr="00B02DAE" w:rsidRDefault="00B02DAE" w:rsidP="00B02DAE">
      <w:pPr>
        <w:spacing w:after="0" w:line="240" w:lineRule="auto"/>
        <w:ind w:left="720" w:hanging="720"/>
        <w:rPr>
          <w:rFonts w:ascii="Calibri" w:hAnsi="Calibri" w:cs="Calibri"/>
          <w:noProof/>
        </w:rPr>
      </w:pPr>
      <w:r w:rsidRPr="00B02DAE">
        <w:rPr>
          <w:rFonts w:ascii="Calibri" w:hAnsi="Calibri" w:cs="Calibri"/>
          <w:noProof/>
        </w:rPr>
        <w:t xml:space="preserve">Candy, P. (2010). </w:t>
      </w:r>
      <w:r w:rsidRPr="00B02DAE">
        <w:rPr>
          <w:rFonts w:ascii="Calibri" w:hAnsi="Calibri" w:cs="Calibri"/>
          <w:i/>
          <w:noProof/>
        </w:rPr>
        <w:t xml:space="preserve">The mouse that roared: Rethinking USQ's approach to learning and teaching.  A Discussion Paper </w:t>
      </w:r>
      <w:r w:rsidRPr="00B02DAE">
        <w:rPr>
          <w:rFonts w:ascii="Calibri" w:hAnsi="Calibri" w:cs="Calibri"/>
          <w:noProof/>
        </w:rPr>
        <w:t xml:space="preserve">University of Southern Queensland.  </w:t>
      </w:r>
    </w:p>
    <w:p w:rsidR="00B02DAE" w:rsidRPr="00B02DAE" w:rsidRDefault="00B02DAE" w:rsidP="00B02DAE">
      <w:pPr>
        <w:spacing w:after="0" w:line="240" w:lineRule="auto"/>
        <w:ind w:left="720" w:hanging="720"/>
        <w:rPr>
          <w:rFonts w:ascii="Calibri" w:hAnsi="Calibri" w:cs="Calibri"/>
          <w:noProof/>
        </w:rPr>
      </w:pPr>
      <w:r w:rsidRPr="00B02DAE">
        <w:rPr>
          <w:rFonts w:ascii="Calibri" w:hAnsi="Calibri" w:cs="Calibri"/>
          <w:noProof/>
        </w:rPr>
        <w:t xml:space="preserve">Derrington, K., Hayes, G., &amp; Peacock, J. (2011). </w:t>
      </w:r>
      <w:r w:rsidRPr="00B02DAE">
        <w:rPr>
          <w:rFonts w:ascii="Calibri" w:hAnsi="Calibri" w:cs="Calibri"/>
          <w:i/>
          <w:noProof/>
        </w:rPr>
        <w:t>Partners in crime: a collaborative approach to solving students' study and learning mysteries</w:t>
      </w:r>
      <w:r w:rsidRPr="00B02DAE">
        <w:rPr>
          <w:rFonts w:ascii="Calibri" w:hAnsi="Calibri" w:cs="Calibri"/>
          <w:noProof/>
        </w:rPr>
        <w:t xml:space="preserve">. Paper presented at the Forging New Directions in Academic Langauge and learning:  AALL biennial conference, Adelaide. </w:t>
      </w:r>
    </w:p>
    <w:p w:rsidR="00B02DAE" w:rsidRPr="00B02DAE" w:rsidRDefault="00B02DAE" w:rsidP="00B02DAE">
      <w:pPr>
        <w:spacing w:after="0" w:line="240" w:lineRule="auto"/>
        <w:ind w:left="720" w:hanging="720"/>
        <w:rPr>
          <w:rFonts w:ascii="Calibri" w:hAnsi="Calibri" w:cs="Calibri"/>
          <w:noProof/>
        </w:rPr>
      </w:pPr>
      <w:r w:rsidRPr="00B02DAE">
        <w:rPr>
          <w:rFonts w:ascii="Calibri" w:hAnsi="Calibri" w:cs="Calibri"/>
          <w:noProof/>
        </w:rPr>
        <w:t xml:space="preserve">Dunworth, K. (2009). An investigationinto post-entry English language assessment in Australian universities. </w:t>
      </w:r>
      <w:r w:rsidRPr="00B02DAE">
        <w:rPr>
          <w:rFonts w:ascii="Calibri" w:hAnsi="Calibri" w:cs="Calibri"/>
          <w:i/>
          <w:noProof/>
        </w:rPr>
        <w:t>Journal of Academic Language and Learning, 3</w:t>
      </w:r>
      <w:r w:rsidRPr="00B02DAE">
        <w:rPr>
          <w:rFonts w:ascii="Calibri" w:hAnsi="Calibri" w:cs="Calibri"/>
          <w:noProof/>
        </w:rPr>
        <w:t xml:space="preserve">(1), A1 - A13. </w:t>
      </w:r>
    </w:p>
    <w:p w:rsidR="00B02DAE" w:rsidRPr="00B02DAE" w:rsidRDefault="00B02DAE" w:rsidP="00B02DAE">
      <w:pPr>
        <w:spacing w:after="0" w:line="240" w:lineRule="auto"/>
        <w:ind w:left="720" w:hanging="720"/>
        <w:rPr>
          <w:rFonts w:ascii="Calibri" w:hAnsi="Calibri" w:cs="Calibri"/>
          <w:noProof/>
        </w:rPr>
      </w:pPr>
      <w:r w:rsidRPr="00B02DAE">
        <w:rPr>
          <w:rFonts w:ascii="Calibri" w:hAnsi="Calibri" w:cs="Calibri"/>
          <w:noProof/>
        </w:rPr>
        <w:t xml:space="preserve">Faragher, L. (2012). </w:t>
      </w:r>
      <w:r w:rsidRPr="00B02DAE">
        <w:rPr>
          <w:rFonts w:ascii="Calibri" w:hAnsi="Calibri" w:cs="Calibri"/>
          <w:i/>
          <w:noProof/>
        </w:rPr>
        <w:t xml:space="preserve">Building Pathways to Academic Success - Transitions: Poster presented at the Community Engaged Research Evening </w:t>
      </w:r>
      <w:r w:rsidRPr="00B02DAE">
        <w:rPr>
          <w:rFonts w:ascii="Calibri" w:hAnsi="Calibri" w:cs="Calibri"/>
          <w:noProof/>
        </w:rPr>
        <w:t xml:space="preserve">Poster. LTS. University of Southern Queensland.  </w:t>
      </w:r>
    </w:p>
    <w:p w:rsidR="00B02DAE" w:rsidRPr="00B02DAE" w:rsidRDefault="00B02DAE" w:rsidP="00B02DAE">
      <w:pPr>
        <w:spacing w:after="0" w:line="240" w:lineRule="auto"/>
        <w:ind w:left="720" w:hanging="720"/>
        <w:rPr>
          <w:rFonts w:ascii="Calibri" w:hAnsi="Calibri" w:cs="Calibri"/>
          <w:noProof/>
        </w:rPr>
      </w:pPr>
      <w:r w:rsidRPr="00B02DAE">
        <w:rPr>
          <w:rFonts w:ascii="Calibri" w:hAnsi="Calibri" w:cs="Calibri"/>
          <w:noProof/>
        </w:rPr>
        <w:t xml:space="preserve">Fenton-Smith, B., Lobo, A., Michael, R., Walkinshaw, I., &amp; Humphreys, P. (2011). English Language Enhancement: The Griffith Experiment </w:t>
      </w:r>
    </w:p>
    <w:p w:rsidR="00B02DAE" w:rsidRPr="00B02DAE" w:rsidRDefault="00B02DAE" w:rsidP="00B02DAE">
      <w:pPr>
        <w:spacing w:after="0" w:line="240" w:lineRule="auto"/>
        <w:ind w:left="720" w:hanging="720"/>
        <w:rPr>
          <w:rFonts w:ascii="Calibri" w:hAnsi="Calibri" w:cs="Calibri"/>
          <w:noProof/>
        </w:rPr>
      </w:pPr>
      <w:r w:rsidRPr="00B02DAE">
        <w:rPr>
          <w:rFonts w:ascii="Calibri" w:hAnsi="Calibri" w:cs="Calibri"/>
          <w:noProof/>
        </w:rPr>
        <w:t xml:space="preserve">. </w:t>
      </w:r>
      <w:r w:rsidRPr="00B02DAE">
        <w:rPr>
          <w:rFonts w:ascii="Calibri" w:hAnsi="Calibri" w:cs="Calibri"/>
          <w:i/>
          <w:noProof/>
        </w:rPr>
        <w:t>Good Practice Principles for English language Proficiency for international students in Australian universities</w:t>
      </w:r>
      <w:r w:rsidRPr="00B02DAE">
        <w:rPr>
          <w:rFonts w:ascii="Calibri" w:hAnsi="Calibri" w:cs="Calibri"/>
          <w:noProof/>
        </w:rPr>
        <w:t>. (2008).  Sydney.</w:t>
      </w:r>
    </w:p>
    <w:p w:rsidR="00B02DAE" w:rsidRPr="00B02DAE" w:rsidRDefault="00B02DAE" w:rsidP="00B02DAE">
      <w:pPr>
        <w:spacing w:after="0" w:line="240" w:lineRule="auto"/>
        <w:ind w:left="720" w:hanging="720"/>
        <w:rPr>
          <w:rFonts w:ascii="Calibri" w:hAnsi="Calibri" w:cs="Calibri"/>
          <w:noProof/>
        </w:rPr>
      </w:pPr>
      <w:r w:rsidRPr="00B02DAE">
        <w:rPr>
          <w:rFonts w:ascii="Calibri" w:hAnsi="Calibri" w:cs="Calibri"/>
          <w:noProof/>
        </w:rPr>
        <w:t xml:space="preserve">Huijser, H., Kimmins, L., &amp; Galligan, L. (2008). Evaluating individual teaching on the road to embedding academic skills. </w:t>
      </w:r>
      <w:r w:rsidRPr="00B02DAE">
        <w:rPr>
          <w:rFonts w:ascii="Calibri" w:hAnsi="Calibri" w:cs="Calibri"/>
          <w:i/>
          <w:noProof/>
        </w:rPr>
        <w:t>Journal of Academic Language and learning, 2</w:t>
      </w:r>
      <w:r w:rsidRPr="00B02DAE">
        <w:rPr>
          <w:rFonts w:ascii="Calibri" w:hAnsi="Calibri" w:cs="Calibri"/>
          <w:noProof/>
        </w:rPr>
        <w:t xml:space="preserve">(1). </w:t>
      </w:r>
    </w:p>
    <w:p w:rsidR="00B02DAE" w:rsidRPr="00B02DAE" w:rsidRDefault="00B02DAE" w:rsidP="00B02DAE">
      <w:pPr>
        <w:spacing w:after="0" w:line="240" w:lineRule="auto"/>
        <w:ind w:left="720" w:hanging="720"/>
        <w:rPr>
          <w:rFonts w:ascii="Calibri" w:hAnsi="Calibri" w:cs="Calibri"/>
          <w:noProof/>
        </w:rPr>
      </w:pPr>
      <w:r w:rsidRPr="00B02DAE">
        <w:rPr>
          <w:rFonts w:ascii="Calibri" w:hAnsi="Calibri" w:cs="Calibri"/>
          <w:noProof/>
        </w:rPr>
        <w:t>James, R., Krause, K.-L., &amp; Jennings, C. (2010). the First Year Experience in Australian Universities: findings form 1994 - 2009 (pp. 1 - 83). Melbourne: University of Melbourne.</w:t>
      </w:r>
    </w:p>
    <w:p w:rsidR="00B02DAE" w:rsidRPr="00B02DAE" w:rsidRDefault="00B02DAE" w:rsidP="00B02DAE">
      <w:pPr>
        <w:spacing w:line="240" w:lineRule="auto"/>
        <w:ind w:left="720" w:hanging="720"/>
        <w:rPr>
          <w:rFonts w:ascii="Calibri" w:hAnsi="Calibri" w:cs="Calibri"/>
          <w:i/>
          <w:noProof/>
        </w:rPr>
      </w:pPr>
      <w:r w:rsidRPr="00B02DAE">
        <w:rPr>
          <w:rFonts w:ascii="Calibri" w:hAnsi="Calibri" w:cs="Calibri"/>
          <w:noProof/>
        </w:rPr>
        <w:t xml:space="preserve">Marzano, R. J. (2001). </w:t>
      </w:r>
    </w:p>
    <w:p w:rsidR="00B02DAE" w:rsidRPr="00B02DAE" w:rsidRDefault="00B02DAE" w:rsidP="00B02DAE">
      <w:pPr>
        <w:spacing w:after="0" w:line="240" w:lineRule="auto"/>
        <w:ind w:left="720" w:hanging="720"/>
        <w:rPr>
          <w:rFonts w:ascii="Calibri" w:hAnsi="Calibri" w:cs="Calibri"/>
          <w:noProof/>
        </w:rPr>
      </w:pPr>
      <w:r w:rsidRPr="00B02DAE">
        <w:rPr>
          <w:rFonts w:ascii="Calibri" w:hAnsi="Calibri" w:cs="Calibri"/>
          <w:i/>
          <w:noProof/>
        </w:rPr>
        <w:t>Designing a New Taxonomy of Educational Objectives</w:t>
      </w:r>
      <w:r w:rsidRPr="00B02DAE">
        <w:rPr>
          <w:rFonts w:ascii="Calibri" w:hAnsi="Calibri" w:cs="Calibri"/>
          <w:noProof/>
        </w:rPr>
        <w:t xml:space="preserve"> (first ed.). Thousand Oaks: Corwin Press, Inc.</w:t>
      </w:r>
    </w:p>
    <w:p w:rsidR="00B02DAE" w:rsidRPr="00B02DAE" w:rsidRDefault="00B02DAE" w:rsidP="00B02DAE">
      <w:pPr>
        <w:spacing w:after="0" w:line="240" w:lineRule="auto"/>
        <w:ind w:left="720" w:hanging="720"/>
        <w:rPr>
          <w:rFonts w:ascii="Calibri" w:hAnsi="Calibri" w:cs="Calibri"/>
          <w:noProof/>
        </w:rPr>
      </w:pPr>
      <w:r w:rsidRPr="00B02DAE">
        <w:rPr>
          <w:rFonts w:ascii="Calibri" w:hAnsi="Calibri" w:cs="Calibri"/>
          <w:noProof/>
        </w:rPr>
        <w:t xml:space="preserve">Murray, N. (2010). Ten ‘Good Practice Principles’ … ten key questions: considerations in addressing the English language needs of higher education students. </w:t>
      </w:r>
      <w:r w:rsidRPr="00B02DAE">
        <w:rPr>
          <w:rFonts w:ascii="Calibri" w:hAnsi="Calibri" w:cs="Calibri"/>
          <w:i/>
          <w:noProof/>
        </w:rPr>
        <w:t>Higher Education Research &amp; Development, 31</w:t>
      </w:r>
      <w:r w:rsidRPr="00B02DAE">
        <w:rPr>
          <w:rFonts w:ascii="Calibri" w:hAnsi="Calibri" w:cs="Calibri"/>
          <w:noProof/>
        </w:rPr>
        <w:t>(2), 233-246. doi: 10.1080/07294360.2011.555389</w:t>
      </w:r>
    </w:p>
    <w:p w:rsidR="00B02DAE" w:rsidRPr="00B02DAE" w:rsidRDefault="00B02DAE" w:rsidP="00B02DAE">
      <w:pPr>
        <w:spacing w:after="0" w:line="240" w:lineRule="auto"/>
        <w:ind w:left="720" w:hanging="720"/>
        <w:rPr>
          <w:rFonts w:ascii="Calibri" w:hAnsi="Calibri" w:cs="Calibri"/>
          <w:noProof/>
        </w:rPr>
      </w:pPr>
      <w:r w:rsidRPr="00B02DAE">
        <w:rPr>
          <w:rFonts w:ascii="Calibri" w:hAnsi="Calibri" w:cs="Calibri"/>
          <w:noProof/>
        </w:rPr>
        <w:t xml:space="preserve">Palmer, S., Holt, D., &amp; Challis, D. (2011). Strategic leadership of Teaching and Learning Centres: from reality to ideal. [Article]. </w:t>
      </w:r>
      <w:r w:rsidRPr="00B02DAE">
        <w:rPr>
          <w:rFonts w:ascii="Calibri" w:hAnsi="Calibri" w:cs="Calibri"/>
          <w:i/>
          <w:noProof/>
        </w:rPr>
        <w:t>Higher Education Research &amp; Development, 30</w:t>
      </w:r>
      <w:r w:rsidRPr="00B02DAE">
        <w:rPr>
          <w:rFonts w:ascii="Calibri" w:hAnsi="Calibri" w:cs="Calibri"/>
          <w:noProof/>
        </w:rPr>
        <w:t>(6), 807-821. doi: 10.1080/07294360.2010.539600</w:t>
      </w:r>
    </w:p>
    <w:p w:rsidR="00B02DAE" w:rsidRPr="00B02DAE" w:rsidRDefault="00B02DAE" w:rsidP="00B02DAE">
      <w:pPr>
        <w:spacing w:line="240" w:lineRule="auto"/>
        <w:ind w:left="720" w:hanging="720"/>
        <w:rPr>
          <w:rFonts w:ascii="Calibri" w:hAnsi="Calibri" w:cs="Calibri"/>
          <w:i/>
          <w:noProof/>
        </w:rPr>
      </w:pPr>
      <w:r w:rsidRPr="00B02DAE">
        <w:rPr>
          <w:rFonts w:ascii="Calibri" w:hAnsi="Calibri" w:cs="Calibri"/>
          <w:noProof/>
        </w:rPr>
        <w:t xml:space="preserve">Price, R., Becker, K., Clark, L., &amp; Collins, S. (2011). Embedding information literacy in a first-year business undergraduate course. </w:t>
      </w:r>
      <w:r w:rsidRPr="00B02DAE">
        <w:rPr>
          <w:rFonts w:ascii="Calibri" w:hAnsi="Calibri" w:cs="Calibri"/>
          <w:i/>
          <w:noProof/>
        </w:rPr>
        <w:t>Studies in Higher Education</w:t>
      </w:r>
    </w:p>
    <w:p w:rsidR="00B02DAE" w:rsidRPr="00B02DAE" w:rsidRDefault="00B02DAE" w:rsidP="00B02DAE">
      <w:pPr>
        <w:spacing w:after="0" w:line="240" w:lineRule="auto"/>
        <w:ind w:left="720" w:hanging="720"/>
        <w:rPr>
          <w:rFonts w:ascii="Calibri" w:hAnsi="Calibri" w:cs="Calibri"/>
          <w:noProof/>
        </w:rPr>
      </w:pPr>
      <w:r w:rsidRPr="00B02DAE">
        <w:rPr>
          <w:rFonts w:ascii="Calibri" w:hAnsi="Calibri" w:cs="Calibri"/>
          <w:i/>
          <w:noProof/>
        </w:rPr>
        <w:t>1</w:t>
      </w:r>
      <w:r w:rsidRPr="00B02DAE">
        <w:rPr>
          <w:rFonts w:ascii="Calibri" w:hAnsi="Calibri" w:cs="Calibri"/>
          <w:noProof/>
        </w:rPr>
        <w:t>. doi: 10.1080/03075071003725350</w:t>
      </w:r>
    </w:p>
    <w:p w:rsidR="00B02DAE" w:rsidRPr="00B02DAE" w:rsidRDefault="00B02DAE" w:rsidP="00B02DAE">
      <w:pPr>
        <w:spacing w:after="0" w:line="240" w:lineRule="auto"/>
        <w:ind w:left="720" w:hanging="720"/>
        <w:rPr>
          <w:rFonts w:ascii="Calibri" w:hAnsi="Calibri" w:cs="Calibri"/>
          <w:noProof/>
        </w:rPr>
      </w:pPr>
      <w:r w:rsidRPr="00B02DAE">
        <w:rPr>
          <w:rFonts w:ascii="Calibri" w:hAnsi="Calibri" w:cs="Calibri"/>
          <w:noProof/>
        </w:rPr>
        <w:t xml:space="preserve">Proctor, L., Wartho, R., &amp; Anderson, M. (2005). Embedding Information Literacy in the Sociology Program at the University of Otago. [Article]. </w:t>
      </w:r>
      <w:r w:rsidRPr="00B02DAE">
        <w:rPr>
          <w:rFonts w:ascii="Calibri" w:hAnsi="Calibri" w:cs="Calibri"/>
          <w:i/>
          <w:noProof/>
        </w:rPr>
        <w:t>Australian Academic &amp; Research Libraries, 36</w:t>
      </w:r>
      <w:r w:rsidRPr="00B02DAE">
        <w:rPr>
          <w:rFonts w:ascii="Calibri" w:hAnsi="Calibri" w:cs="Calibri"/>
          <w:noProof/>
        </w:rPr>
        <w:t xml:space="preserve">(4), 153-168. </w:t>
      </w:r>
    </w:p>
    <w:p w:rsidR="00B02DAE" w:rsidRPr="00B02DAE" w:rsidRDefault="00B02DAE" w:rsidP="00B02DAE">
      <w:pPr>
        <w:spacing w:line="240" w:lineRule="auto"/>
        <w:ind w:left="720" w:hanging="720"/>
        <w:rPr>
          <w:rFonts w:ascii="Calibri" w:hAnsi="Calibri" w:cs="Calibri"/>
          <w:i/>
          <w:noProof/>
        </w:rPr>
      </w:pPr>
      <w:r w:rsidRPr="00B02DAE">
        <w:rPr>
          <w:rFonts w:ascii="Calibri" w:hAnsi="Calibri" w:cs="Calibri"/>
          <w:noProof/>
        </w:rPr>
        <w:t xml:space="preserve">Rowena Harper, S. P. a. K. W. (2011). English language perplexity: Articulating the tensions in the DEEWR "Good Practice Principles". </w:t>
      </w:r>
      <w:r w:rsidRPr="00B02DAE">
        <w:rPr>
          <w:rFonts w:ascii="Calibri" w:hAnsi="Calibri" w:cs="Calibri"/>
          <w:i/>
          <w:noProof/>
        </w:rPr>
        <w:t>The International Journal of the First Year in Higher Education</w:t>
      </w:r>
    </w:p>
    <w:p w:rsidR="00B02DAE" w:rsidRPr="00B02DAE" w:rsidRDefault="00B02DAE" w:rsidP="00B02DAE">
      <w:pPr>
        <w:spacing w:after="0" w:line="240" w:lineRule="auto"/>
        <w:ind w:left="720" w:hanging="720"/>
        <w:rPr>
          <w:rFonts w:ascii="Calibri" w:hAnsi="Calibri" w:cs="Calibri"/>
          <w:noProof/>
        </w:rPr>
      </w:pPr>
      <w:r w:rsidRPr="00B02DAE">
        <w:rPr>
          <w:rFonts w:ascii="Calibri" w:hAnsi="Calibri" w:cs="Calibri"/>
          <w:i/>
          <w:noProof/>
        </w:rPr>
        <w:lastRenderedPageBreak/>
        <w:t>2</w:t>
      </w:r>
      <w:r w:rsidRPr="00B02DAE">
        <w:rPr>
          <w:rFonts w:ascii="Calibri" w:hAnsi="Calibri" w:cs="Calibri"/>
          <w:noProof/>
        </w:rPr>
        <w:t>(1), 36-48. doi: 10.5204/intjfyhe.v2i1.51</w:t>
      </w:r>
    </w:p>
    <w:p w:rsidR="00B02DAE" w:rsidRPr="00B02DAE" w:rsidRDefault="00B02DAE" w:rsidP="00B02DAE">
      <w:pPr>
        <w:spacing w:after="0" w:line="240" w:lineRule="auto"/>
        <w:ind w:left="720" w:hanging="720"/>
        <w:rPr>
          <w:rFonts w:ascii="Calibri" w:hAnsi="Calibri" w:cs="Calibri"/>
          <w:noProof/>
        </w:rPr>
      </w:pPr>
      <w:r w:rsidRPr="00B02DAE">
        <w:rPr>
          <w:rFonts w:ascii="Calibri" w:hAnsi="Calibri" w:cs="Calibri"/>
          <w:noProof/>
        </w:rPr>
        <w:t>Schwikkard, P. J. (2010). Academic Review of the Academic Development Programme (ADP). Cape Town: University of Cape Town.</w:t>
      </w:r>
    </w:p>
    <w:p w:rsidR="00B02DAE" w:rsidRPr="00B02DAE" w:rsidRDefault="00B02DAE" w:rsidP="00B02DAE">
      <w:pPr>
        <w:spacing w:after="0" w:line="240" w:lineRule="auto"/>
        <w:ind w:left="720" w:hanging="720"/>
        <w:rPr>
          <w:rFonts w:ascii="Calibri" w:hAnsi="Calibri" w:cs="Calibri"/>
          <w:noProof/>
        </w:rPr>
      </w:pPr>
      <w:r w:rsidRPr="00B02DAE">
        <w:rPr>
          <w:rFonts w:ascii="Calibri" w:hAnsi="Calibri" w:cs="Calibri"/>
          <w:noProof/>
        </w:rPr>
        <w:t xml:space="preserve">Skinner, I., &amp; Mort, P. (2009). Embedding Academic Literacy Support Within the Electrical Engineering Curriculum: A Case Study. [Article]. </w:t>
      </w:r>
      <w:r w:rsidRPr="00B02DAE">
        <w:rPr>
          <w:rFonts w:ascii="Calibri" w:hAnsi="Calibri" w:cs="Calibri"/>
          <w:i/>
          <w:noProof/>
        </w:rPr>
        <w:t>IEEE Transactions on Education, 52</w:t>
      </w:r>
      <w:r w:rsidRPr="00B02DAE">
        <w:rPr>
          <w:rFonts w:ascii="Calibri" w:hAnsi="Calibri" w:cs="Calibri"/>
          <w:noProof/>
        </w:rPr>
        <w:t>(4), 547-554. doi: 10.1109/te.2008.930795</w:t>
      </w:r>
    </w:p>
    <w:p w:rsidR="00B02DAE" w:rsidRPr="00B02DAE" w:rsidRDefault="00B02DAE" w:rsidP="00B02DAE">
      <w:pPr>
        <w:spacing w:after="0" w:line="240" w:lineRule="auto"/>
        <w:ind w:left="720" w:hanging="720"/>
        <w:rPr>
          <w:rFonts w:ascii="Calibri" w:hAnsi="Calibri" w:cs="Calibri"/>
          <w:noProof/>
        </w:rPr>
      </w:pPr>
      <w:r w:rsidRPr="00B02DAE">
        <w:rPr>
          <w:rFonts w:ascii="Calibri" w:hAnsi="Calibri" w:cs="Calibri"/>
          <w:noProof/>
        </w:rPr>
        <w:t xml:space="preserve">Thomas, L. (2002). Student retention in higher education: the role of institutional habitus. [Article]. </w:t>
      </w:r>
      <w:r w:rsidRPr="00B02DAE">
        <w:rPr>
          <w:rFonts w:ascii="Calibri" w:hAnsi="Calibri" w:cs="Calibri"/>
          <w:i/>
          <w:noProof/>
        </w:rPr>
        <w:t>Journal of Education Policy, 17</w:t>
      </w:r>
      <w:r w:rsidRPr="00B02DAE">
        <w:rPr>
          <w:rFonts w:ascii="Calibri" w:hAnsi="Calibri" w:cs="Calibri"/>
          <w:noProof/>
        </w:rPr>
        <w:t>(4), 423-442. doi: 10.1080/02680930210140257</w:t>
      </w:r>
    </w:p>
    <w:p w:rsidR="00B02DAE" w:rsidRPr="00B02DAE" w:rsidRDefault="00B02DAE" w:rsidP="00B02DAE">
      <w:pPr>
        <w:spacing w:after="0" w:line="240" w:lineRule="auto"/>
        <w:ind w:left="720" w:hanging="720"/>
        <w:rPr>
          <w:rFonts w:ascii="Calibri" w:hAnsi="Calibri" w:cs="Calibri"/>
          <w:noProof/>
        </w:rPr>
      </w:pPr>
      <w:r w:rsidRPr="00B02DAE">
        <w:rPr>
          <w:rFonts w:ascii="Calibri" w:hAnsi="Calibri" w:cs="Calibri"/>
          <w:noProof/>
        </w:rPr>
        <w:t xml:space="preserve">Trotter, E. a. R., Carole A.,. (2006). Enhancing the early student experience. </w:t>
      </w:r>
      <w:r w:rsidRPr="00B02DAE">
        <w:rPr>
          <w:rFonts w:ascii="Calibri" w:hAnsi="Calibri" w:cs="Calibri"/>
          <w:i/>
          <w:noProof/>
        </w:rPr>
        <w:t>Higher Education Research and Development, 25</w:t>
      </w:r>
      <w:r w:rsidRPr="00B02DAE">
        <w:rPr>
          <w:rFonts w:ascii="Calibri" w:hAnsi="Calibri" w:cs="Calibri"/>
          <w:noProof/>
        </w:rPr>
        <w:t>(4), 371 - 386. doi: 10.1080/07294360600947368</w:t>
      </w:r>
    </w:p>
    <w:p w:rsidR="00B02DAE" w:rsidRPr="00B02DAE" w:rsidRDefault="00B02DAE" w:rsidP="00B02DAE">
      <w:pPr>
        <w:spacing w:after="0" w:line="240" w:lineRule="auto"/>
        <w:ind w:left="720" w:hanging="720"/>
        <w:rPr>
          <w:rFonts w:ascii="Calibri" w:hAnsi="Calibri" w:cs="Calibri"/>
          <w:noProof/>
        </w:rPr>
      </w:pPr>
      <w:r w:rsidRPr="00B02DAE">
        <w:rPr>
          <w:rFonts w:ascii="Calibri" w:hAnsi="Calibri" w:cs="Calibri"/>
          <w:noProof/>
        </w:rPr>
        <w:t xml:space="preserve">Vygotsky, L. S. (1986). </w:t>
      </w:r>
      <w:r w:rsidRPr="00B02DAE">
        <w:rPr>
          <w:rFonts w:ascii="Calibri" w:hAnsi="Calibri" w:cs="Calibri"/>
          <w:i/>
          <w:noProof/>
        </w:rPr>
        <w:t>Language and Thought</w:t>
      </w:r>
      <w:r w:rsidRPr="00B02DAE">
        <w:rPr>
          <w:rFonts w:ascii="Calibri" w:hAnsi="Calibri" w:cs="Calibri"/>
          <w:noProof/>
        </w:rPr>
        <w:t>. Cambridge: The MIT Press.</w:t>
      </w:r>
    </w:p>
    <w:p w:rsidR="00B02DAE" w:rsidRPr="00B02DAE" w:rsidRDefault="00B02DAE" w:rsidP="00B02DAE">
      <w:pPr>
        <w:spacing w:line="240" w:lineRule="auto"/>
        <w:ind w:left="720" w:hanging="720"/>
        <w:rPr>
          <w:rFonts w:ascii="Calibri" w:hAnsi="Calibri" w:cs="Calibri"/>
          <w:noProof/>
        </w:rPr>
      </w:pPr>
      <w:r w:rsidRPr="00B02DAE">
        <w:rPr>
          <w:rFonts w:ascii="Calibri" w:hAnsi="Calibri" w:cs="Calibri"/>
          <w:noProof/>
        </w:rPr>
        <w:t xml:space="preserve">Wilson, K., Collins, G., Couchman, J., &amp; Li, L. ( 2011). Co-constructing academic literacy: Examining teacher-student discourse in a one-to-one consultation. </w:t>
      </w:r>
      <w:r w:rsidRPr="00B02DAE">
        <w:rPr>
          <w:rFonts w:ascii="Calibri" w:hAnsi="Calibri" w:cs="Calibri"/>
          <w:i/>
          <w:noProof/>
        </w:rPr>
        <w:t>Journal Of Academic Language And Learning, , 5</w:t>
      </w:r>
      <w:r w:rsidRPr="00B02DAE">
        <w:rPr>
          <w:rFonts w:ascii="Calibri" w:hAnsi="Calibri" w:cs="Calibri"/>
          <w:noProof/>
        </w:rPr>
        <w:t xml:space="preserve">(1). </w:t>
      </w:r>
    </w:p>
    <w:p w:rsidR="00B02DAE" w:rsidRDefault="00B02DAE" w:rsidP="00B02DAE">
      <w:pPr>
        <w:spacing w:line="240" w:lineRule="auto"/>
        <w:rPr>
          <w:rFonts w:ascii="Calibri" w:hAnsi="Calibri" w:cs="Calibri"/>
          <w:i/>
          <w:noProof/>
        </w:rPr>
      </w:pPr>
    </w:p>
    <w:p w:rsidR="007719AB" w:rsidRDefault="007E49D0" w:rsidP="000815DE">
      <w:r>
        <w:fldChar w:fldCharType="end"/>
      </w:r>
    </w:p>
    <w:p w:rsidR="007719AB" w:rsidRDefault="007719AB">
      <w:r>
        <w:br w:type="page"/>
      </w:r>
    </w:p>
    <w:p w:rsidR="000815DE" w:rsidRDefault="00470E8E" w:rsidP="00470E8E">
      <w:pPr>
        <w:pStyle w:val="Heading1"/>
      </w:pPr>
      <w:bookmarkStart w:id="42" w:name="_Toc324936605"/>
      <w:r>
        <w:lastRenderedPageBreak/>
        <w:t xml:space="preserve">7.  </w:t>
      </w:r>
      <w:r w:rsidR="00C159D8">
        <w:t>APPENDICES</w:t>
      </w:r>
      <w:bookmarkEnd w:id="42"/>
    </w:p>
    <w:p w:rsidR="00C159D8" w:rsidRDefault="00C159D8" w:rsidP="00977887">
      <w:pPr>
        <w:pStyle w:val="Heading2"/>
      </w:pPr>
      <w:bookmarkStart w:id="43" w:name="_Appendix_A"/>
      <w:bookmarkStart w:id="44" w:name="_Toc324936606"/>
      <w:bookmarkEnd w:id="43"/>
      <w:r>
        <w:t>Appendix A</w:t>
      </w:r>
      <w:bookmarkEnd w:id="44"/>
    </w:p>
    <w:p w:rsidR="00295790" w:rsidRDefault="00535E3F" w:rsidP="007F6F84">
      <w:pPr>
        <w:pStyle w:val="Heading3"/>
      </w:pPr>
      <w:bookmarkStart w:id="45" w:name="_Toc324936607"/>
      <w:r>
        <w:t>Open University exemplar</w:t>
      </w:r>
      <w:bookmarkEnd w:id="45"/>
      <w:r w:rsidR="00DF56FC">
        <w:t xml:space="preserve"> </w:t>
      </w:r>
    </w:p>
    <w:p w:rsidR="00C159D8" w:rsidRDefault="00295790" w:rsidP="00532391">
      <w:r>
        <w:rPr>
          <w:noProof/>
          <w:lang w:eastAsia="en-AU"/>
        </w:rPr>
        <w:drawing>
          <wp:inline distT="0" distB="0" distL="0" distR="0" wp14:anchorId="36475748" wp14:editId="69EC3780">
            <wp:extent cx="5731510" cy="401144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731510" cy="4011445"/>
                    </a:xfrm>
                    <a:prstGeom prst="rect">
                      <a:avLst/>
                    </a:prstGeom>
                  </pic:spPr>
                </pic:pic>
              </a:graphicData>
            </a:graphic>
          </wp:inline>
        </w:drawing>
      </w:r>
    </w:p>
    <w:p w:rsidR="00C159D8" w:rsidRDefault="00D3429D" w:rsidP="00295790">
      <w:r>
        <w:rPr>
          <w:noProof/>
          <w:lang w:eastAsia="en-AU"/>
        </w:rPr>
        <w:lastRenderedPageBreak/>
        <w:drawing>
          <wp:inline distT="0" distB="0" distL="0" distR="0" wp14:anchorId="261A1B3E" wp14:editId="5293E906">
            <wp:extent cx="5731510" cy="574314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731510" cy="5743144"/>
                    </a:xfrm>
                    <a:prstGeom prst="rect">
                      <a:avLst/>
                    </a:prstGeom>
                  </pic:spPr>
                </pic:pic>
              </a:graphicData>
            </a:graphic>
          </wp:inline>
        </w:drawing>
      </w:r>
    </w:p>
    <w:p w:rsidR="00D3429D" w:rsidRDefault="00D3429D" w:rsidP="00295790">
      <w:r>
        <w:rPr>
          <w:noProof/>
          <w:lang w:eastAsia="en-AU"/>
        </w:rPr>
        <w:drawing>
          <wp:inline distT="0" distB="0" distL="0" distR="0" wp14:anchorId="0F5F5A4F" wp14:editId="581834FB">
            <wp:extent cx="5731510" cy="132524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731510" cy="1325245"/>
                    </a:xfrm>
                    <a:prstGeom prst="rect">
                      <a:avLst/>
                    </a:prstGeom>
                  </pic:spPr>
                </pic:pic>
              </a:graphicData>
            </a:graphic>
          </wp:inline>
        </w:drawing>
      </w:r>
    </w:p>
    <w:p w:rsidR="00CE5CD3" w:rsidRDefault="00CE5CD3">
      <w:r>
        <w:br w:type="page"/>
      </w:r>
    </w:p>
    <w:p w:rsidR="007F6F84" w:rsidRDefault="007F6F84" w:rsidP="007F6F84">
      <w:pPr>
        <w:pStyle w:val="Heading2"/>
      </w:pPr>
      <w:bookmarkStart w:id="46" w:name="_Toc324936608"/>
      <w:r>
        <w:lastRenderedPageBreak/>
        <w:t>Appendix B</w:t>
      </w:r>
      <w:bookmarkEnd w:id="46"/>
    </w:p>
    <w:p w:rsidR="007F6F84" w:rsidRDefault="007F6F84" w:rsidP="007F6F84">
      <w:pPr>
        <w:pStyle w:val="Heading3"/>
      </w:pPr>
      <w:bookmarkStart w:id="47" w:name="_Table_representing_additional"/>
      <w:bookmarkStart w:id="48" w:name="_Toc324936609"/>
      <w:bookmarkEnd w:id="47"/>
      <w:r w:rsidRPr="00977887">
        <w:t>Table representing additional data relating to ALL support</w:t>
      </w:r>
      <w:bookmarkEnd w:id="48"/>
    </w:p>
    <w:p w:rsidR="007F6F84" w:rsidRPr="007F6F84" w:rsidRDefault="007F6F84" w:rsidP="007F6F84"/>
    <w:tbl>
      <w:tblPr>
        <w:tblStyle w:val="TableGrid5"/>
        <w:tblW w:w="0" w:type="auto"/>
        <w:tblLook w:val="04E0" w:firstRow="1" w:lastRow="1" w:firstColumn="1" w:lastColumn="0" w:noHBand="0" w:noVBand="1"/>
      </w:tblPr>
      <w:tblGrid>
        <w:gridCol w:w="1161"/>
        <w:gridCol w:w="2316"/>
        <w:gridCol w:w="2053"/>
        <w:gridCol w:w="1273"/>
        <w:gridCol w:w="1252"/>
        <w:gridCol w:w="1188"/>
      </w:tblGrid>
      <w:tr w:rsidR="007F6F84" w:rsidRPr="00977887" w:rsidTr="004C48DC">
        <w:trPr>
          <w:cantSplit/>
          <w:trHeight w:val="284"/>
        </w:trPr>
        <w:tc>
          <w:tcPr>
            <w:tcW w:w="0" w:type="auto"/>
          </w:tcPr>
          <w:p w:rsidR="007F6F84" w:rsidRPr="004C48DC" w:rsidRDefault="007F6F84" w:rsidP="00D46EF3">
            <w:pPr>
              <w:spacing w:after="200" w:line="276" w:lineRule="auto"/>
              <w:rPr>
                <w:b/>
                <w:sz w:val="18"/>
                <w:szCs w:val="18"/>
              </w:rPr>
            </w:pPr>
          </w:p>
        </w:tc>
        <w:tc>
          <w:tcPr>
            <w:tcW w:w="0" w:type="auto"/>
          </w:tcPr>
          <w:p w:rsidR="007F6F84" w:rsidRPr="004C48DC" w:rsidRDefault="007F6F84" w:rsidP="002F170B">
            <w:pPr>
              <w:spacing w:after="200" w:line="276" w:lineRule="auto"/>
              <w:rPr>
                <w:b/>
                <w:sz w:val="18"/>
                <w:szCs w:val="18"/>
              </w:rPr>
            </w:pPr>
            <w:r w:rsidRPr="004C48DC">
              <w:rPr>
                <w:b/>
                <w:sz w:val="18"/>
                <w:szCs w:val="18"/>
              </w:rPr>
              <w:t>Total Student enrolment 2010 and staff: student ratio</w:t>
            </w:r>
            <w:r w:rsidRPr="004C48DC">
              <w:rPr>
                <w:b/>
                <w:sz w:val="18"/>
                <w:szCs w:val="18"/>
              </w:rPr>
              <w:fldChar w:fldCharType="begin"/>
            </w:r>
            <w:r w:rsidRPr="004C48DC">
              <w:rPr>
                <w:b/>
                <w:sz w:val="18"/>
                <w:szCs w:val="18"/>
              </w:rPr>
              <w:instrText xml:space="preserve"> ADDIN EN.CITE &lt;EndNote&gt;&lt;Cite&gt;&lt;Author&gt;Barthel&lt;/Author&gt;&lt;Year&gt;2011&lt;/Year&gt;&lt;RecNum&gt;402&lt;/RecNum&gt;&lt;DisplayText&gt;(Barthel, 2011c)&lt;/DisplayText&gt;&lt;record&gt;&lt;rec-number&gt;402&lt;/rec-number&gt;&lt;foreign-keys&gt;&lt;key app="EN" db-id="5pz2a5dxd05srdeed275ww9j5wswf0x9rwf5"&gt;402&lt;/key&gt;&lt;/foreign-keys&gt;&lt;ref-type name="Web Page"&gt;12&lt;/ref-type&gt;&lt;contributors&gt;&lt;authors&gt;&lt;author&gt;Barthel, A.&lt;/author&gt;&lt;/authors&gt;&lt;/contributors&gt;&lt;titles&gt;&lt;title&gt;Table 1b – ALL staff:student ratio, &lt;/title&gt;&lt;/titles&gt;&lt;volume&gt;2011&lt;/volume&gt;&lt;number&gt;10 December&lt;/number&gt;&lt;dates&gt;&lt;year&gt;2011&lt;/year&gt;&lt;/dates&gt;&lt;publisher&gt;Association for Academic  Language and Learning.&lt;/publisher&gt;&lt;urls&gt;&lt;related-urls&gt;&lt;url&gt;http://www.aall.org.au/sites/default/files/table1b-ALLstaffStudratio2011-3.pdf &lt;/url&gt;&lt;/related-urls&gt;&lt;/urls&gt;&lt;/record&gt;&lt;/Cite&gt;&lt;/EndNote&gt;</w:instrText>
            </w:r>
            <w:r w:rsidRPr="004C48DC">
              <w:rPr>
                <w:b/>
                <w:sz w:val="18"/>
                <w:szCs w:val="18"/>
              </w:rPr>
              <w:fldChar w:fldCharType="separate"/>
            </w:r>
            <w:r w:rsidRPr="004C48DC">
              <w:rPr>
                <w:b/>
                <w:noProof/>
                <w:sz w:val="18"/>
                <w:szCs w:val="18"/>
              </w:rPr>
              <w:t>(</w:t>
            </w:r>
            <w:hyperlink w:anchor="_ENREF_4" w:tooltip="Barthel, 2011 #402" w:history="1">
              <w:r w:rsidR="002F170B" w:rsidRPr="004C48DC">
                <w:rPr>
                  <w:b/>
                  <w:noProof/>
                  <w:sz w:val="18"/>
                  <w:szCs w:val="18"/>
                </w:rPr>
                <w:t>Barthel, 2011c</w:t>
              </w:r>
            </w:hyperlink>
            <w:r w:rsidRPr="004C48DC">
              <w:rPr>
                <w:b/>
                <w:noProof/>
                <w:sz w:val="18"/>
                <w:szCs w:val="18"/>
              </w:rPr>
              <w:t>)</w:t>
            </w:r>
            <w:r w:rsidRPr="004C48DC">
              <w:rPr>
                <w:b/>
                <w:sz w:val="18"/>
                <w:szCs w:val="18"/>
              </w:rPr>
              <w:fldChar w:fldCharType="end"/>
            </w:r>
          </w:p>
        </w:tc>
        <w:tc>
          <w:tcPr>
            <w:tcW w:w="0" w:type="auto"/>
          </w:tcPr>
          <w:p w:rsidR="007F6F84" w:rsidRPr="004C48DC" w:rsidRDefault="007F6F84" w:rsidP="00D46EF3">
            <w:pPr>
              <w:spacing w:after="200" w:line="276" w:lineRule="auto"/>
              <w:rPr>
                <w:b/>
                <w:sz w:val="18"/>
                <w:szCs w:val="18"/>
              </w:rPr>
            </w:pPr>
            <w:r w:rsidRPr="004C48DC">
              <w:rPr>
                <w:b/>
                <w:sz w:val="18"/>
                <w:szCs w:val="18"/>
              </w:rPr>
              <w:t>One-on-one</w:t>
            </w:r>
          </w:p>
        </w:tc>
        <w:tc>
          <w:tcPr>
            <w:tcW w:w="0" w:type="auto"/>
          </w:tcPr>
          <w:p w:rsidR="007F6F84" w:rsidRPr="004C48DC" w:rsidRDefault="007F6F84" w:rsidP="00D46EF3">
            <w:pPr>
              <w:spacing w:after="200" w:line="276" w:lineRule="auto"/>
              <w:rPr>
                <w:b/>
                <w:sz w:val="18"/>
                <w:szCs w:val="18"/>
              </w:rPr>
            </w:pPr>
            <w:r w:rsidRPr="004C48DC">
              <w:rPr>
                <w:b/>
                <w:sz w:val="18"/>
                <w:szCs w:val="18"/>
              </w:rPr>
              <w:t>mentoring</w:t>
            </w:r>
          </w:p>
        </w:tc>
        <w:tc>
          <w:tcPr>
            <w:tcW w:w="0" w:type="auto"/>
          </w:tcPr>
          <w:p w:rsidR="007F6F84" w:rsidRPr="004C48DC" w:rsidRDefault="007F6F84" w:rsidP="00D46EF3">
            <w:pPr>
              <w:spacing w:after="200" w:line="276" w:lineRule="auto"/>
              <w:rPr>
                <w:b/>
                <w:sz w:val="18"/>
                <w:szCs w:val="18"/>
              </w:rPr>
            </w:pPr>
            <w:r w:rsidRPr="004C48DC">
              <w:rPr>
                <w:b/>
                <w:sz w:val="18"/>
                <w:szCs w:val="18"/>
              </w:rPr>
              <w:t>Pre-semester intensive ALL</w:t>
            </w:r>
          </w:p>
        </w:tc>
        <w:tc>
          <w:tcPr>
            <w:tcW w:w="0" w:type="auto"/>
          </w:tcPr>
          <w:p w:rsidR="007F6F84" w:rsidRPr="004C48DC" w:rsidRDefault="007F6F84" w:rsidP="00D46EF3">
            <w:pPr>
              <w:spacing w:after="200" w:line="276" w:lineRule="auto"/>
              <w:rPr>
                <w:b/>
                <w:sz w:val="18"/>
                <w:szCs w:val="18"/>
              </w:rPr>
            </w:pPr>
            <w:r w:rsidRPr="004C48DC">
              <w:rPr>
                <w:b/>
                <w:sz w:val="18"/>
                <w:szCs w:val="18"/>
              </w:rPr>
              <w:t>Meet-Up/PASS</w:t>
            </w:r>
          </w:p>
        </w:tc>
      </w:tr>
      <w:tr w:rsidR="007F6F84" w:rsidRPr="00977887" w:rsidTr="004C48DC">
        <w:trPr>
          <w:cantSplit/>
          <w:trHeight w:val="284"/>
        </w:trPr>
        <w:tc>
          <w:tcPr>
            <w:tcW w:w="0" w:type="auto"/>
          </w:tcPr>
          <w:p w:rsidR="007F6F84" w:rsidRPr="004C48DC" w:rsidRDefault="007F6F84" w:rsidP="00D46EF3">
            <w:pPr>
              <w:spacing w:after="200" w:line="276" w:lineRule="auto"/>
              <w:rPr>
                <w:sz w:val="18"/>
                <w:szCs w:val="18"/>
              </w:rPr>
            </w:pPr>
            <w:r w:rsidRPr="004C48DC">
              <w:rPr>
                <w:sz w:val="18"/>
                <w:szCs w:val="18"/>
              </w:rPr>
              <w:t>USQ</w:t>
            </w:r>
          </w:p>
        </w:tc>
        <w:tc>
          <w:tcPr>
            <w:tcW w:w="0" w:type="auto"/>
          </w:tcPr>
          <w:p w:rsidR="007F6F84" w:rsidRPr="004C48DC" w:rsidRDefault="007F6F84" w:rsidP="00D46EF3">
            <w:pPr>
              <w:spacing w:after="200" w:line="276" w:lineRule="auto"/>
              <w:rPr>
                <w:sz w:val="18"/>
                <w:szCs w:val="18"/>
              </w:rPr>
            </w:pPr>
            <w:r w:rsidRPr="004C48DC">
              <w:rPr>
                <w:sz w:val="18"/>
                <w:szCs w:val="18"/>
              </w:rPr>
              <w:t>25,572</w:t>
            </w:r>
          </w:p>
          <w:p w:rsidR="007F6F84" w:rsidRPr="004C48DC" w:rsidRDefault="007F6F84" w:rsidP="00D46EF3">
            <w:pPr>
              <w:spacing w:after="200" w:line="276" w:lineRule="auto"/>
              <w:rPr>
                <w:sz w:val="18"/>
                <w:szCs w:val="18"/>
              </w:rPr>
            </w:pPr>
            <w:r w:rsidRPr="004C48DC">
              <w:rPr>
                <w:color w:val="FF0000"/>
                <w:sz w:val="18"/>
                <w:szCs w:val="18"/>
              </w:rPr>
              <w:t>1:5 328</w:t>
            </w:r>
          </w:p>
        </w:tc>
        <w:tc>
          <w:tcPr>
            <w:tcW w:w="0" w:type="auto"/>
          </w:tcPr>
          <w:p w:rsidR="007F6F84" w:rsidRPr="004C48DC" w:rsidRDefault="007F6F84" w:rsidP="00D46EF3">
            <w:pPr>
              <w:spacing w:after="200" w:line="276" w:lineRule="auto"/>
              <w:rPr>
                <w:sz w:val="18"/>
                <w:szCs w:val="18"/>
              </w:rPr>
            </w:pPr>
            <w:r w:rsidRPr="004C48DC">
              <w:rPr>
                <w:sz w:val="18"/>
                <w:szCs w:val="18"/>
              </w:rPr>
              <w:t>Yes</w:t>
            </w:r>
          </w:p>
        </w:tc>
        <w:tc>
          <w:tcPr>
            <w:tcW w:w="0" w:type="auto"/>
          </w:tcPr>
          <w:p w:rsidR="007F6F84" w:rsidRPr="004C48DC" w:rsidRDefault="007F6F84" w:rsidP="00D46EF3">
            <w:pPr>
              <w:spacing w:after="200" w:line="276" w:lineRule="auto"/>
              <w:rPr>
                <w:sz w:val="18"/>
                <w:szCs w:val="18"/>
              </w:rPr>
            </w:pPr>
            <w:r w:rsidRPr="004C48DC">
              <w:rPr>
                <w:sz w:val="18"/>
                <w:szCs w:val="18"/>
              </w:rPr>
              <w:t>Yes (1 campus)</w:t>
            </w:r>
          </w:p>
        </w:tc>
        <w:tc>
          <w:tcPr>
            <w:tcW w:w="0" w:type="auto"/>
          </w:tcPr>
          <w:p w:rsidR="007F6F84" w:rsidRPr="004C48DC" w:rsidRDefault="007F6F84" w:rsidP="00D46EF3">
            <w:pPr>
              <w:spacing w:after="200" w:line="276" w:lineRule="auto"/>
              <w:rPr>
                <w:sz w:val="18"/>
                <w:szCs w:val="18"/>
              </w:rPr>
            </w:pPr>
            <w:r w:rsidRPr="004C48DC">
              <w:rPr>
                <w:sz w:val="18"/>
                <w:szCs w:val="18"/>
              </w:rPr>
              <w:t>Yes (1 campus)</w:t>
            </w:r>
          </w:p>
        </w:tc>
        <w:tc>
          <w:tcPr>
            <w:tcW w:w="0" w:type="auto"/>
          </w:tcPr>
          <w:p w:rsidR="007F6F84" w:rsidRPr="004C48DC" w:rsidRDefault="007F6F84" w:rsidP="00D46EF3">
            <w:pPr>
              <w:spacing w:after="200" w:line="276" w:lineRule="auto"/>
              <w:rPr>
                <w:sz w:val="18"/>
                <w:szCs w:val="18"/>
              </w:rPr>
            </w:pPr>
            <w:r w:rsidRPr="004C48DC">
              <w:rPr>
                <w:sz w:val="18"/>
                <w:szCs w:val="18"/>
              </w:rPr>
              <w:t>Yes</w:t>
            </w:r>
          </w:p>
        </w:tc>
      </w:tr>
      <w:tr w:rsidR="007F6F84" w:rsidRPr="00977887" w:rsidTr="004C48DC">
        <w:trPr>
          <w:cantSplit/>
          <w:trHeight w:val="284"/>
        </w:trPr>
        <w:tc>
          <w:tcPr>
            <w:tcW w:w="0" w:type="auto"/>
          </w:tcPr>
          <w:p w:rsidR="007F6F84" w:rsidRPr="004C48DC" w:rsidRDefault="007F6F84" w:rsidP="00D46EF3">
            <w:pPr>
              <w:spacing w:after="200" w:line="276" w:lineRule="auto"/>
              <w:rPr>
                <w:sz w:val="18"/>
                <w:szCs w:val="18"/>
              </w:rPr>
            </w:pPr>
            <w:r w:rsidRPr="004C48DC">
              <w:rPr>
                <w:sz w:val="18"/>
                <w:szCs w:val="18"/>
              </w:rPr>
              <w:t>Bond</w:t>
            </w:r>
          </w:p>
        </w:tc>
        <w:tc>
          <w:tcPr>
            <w:tcW w:w="0" w:type="auto"/>
          </w:tcPr>
          <w:p w:rsidR="007F6F84" w:rsidRPr="004C48DC" w:rsidRDefault="007F6F84" w:rsidP="00D46EF3">
            <w:pPr>
              <w:spacing w:after="200" w:line="276" w:lineRule="auto"/>
              <w:rPr>
                <w:sz w:val="18"/>
                <w:szCs w:val="18"/>
              </w:rPr>
            </w:pPr>
            <w:r w:rsidRPr="004C48DC">
              <w:rPr>
                <w:sz w:val="18"/>
                <w:szCs w:val="18"/>
              </w:rPr>
              <w:t>6900</w:t>
            </w:r>
          </w:p>
          <w:p w:rsidR="007F6F84" w:rsidRPr="004C48DC" w:rsidRDefault="007F6F84" w:rsidP="00D46EF3">
            <w:pPr>
              <w:spacing w:after="200" w:line="276" w:lineRule="auto"/>
              <w:rPr>
                <w:sz w:val="18"/>
                <w:szCs w:val="18"/>
              </w:rPr>
            </w:pPr>
            <w:r w:rsidRPr="004C48DC">
              <w:rPr>
                <w:color w:val="00B050"/>
                <w:sz w:val="18"/>
                <w:szCs w:val="18"/>
              </w:rPr>
              <w:t>1:1 150</w:t>
            </w:r>
          </w:p>
        </w:tc>
        <w:tc>
          <w:tcPr>
            <w:tcW w:w="0" w:type="auto"/>
          </w:tcPr>
          <w:p w:rsidR="007F6F84" w:rsidRPr="004C48DC" w:rsidRDefault="007F6F84" w:rsidP="00D46EF3">
            <w:pPr>
              <w:spacing w:after="200" w:line="276" w:lineRule="auto"/>
              <w:rPr>
                <w:sz w:val="18"/>
                <w:szCs w:val="18"/>
              </w:rPr>
            </w:pPr>
            <w:r w:rsidRPr="004C48DC">
              <w:rPr>
                <w:sz w:val="18"/>
                <w:szCs w:val="18"/>
              </w:rPr>
              <w:t>Yes – only allowed one appointment per week</w:t>
            </w:r>
          </w:p>
        </w:tc>
        <w:tc>
          <w:tcPr>
            <w:tcW w:w="0" w:type="auto"/>
          </w:tcPr>
          <w:p w:rsidR="007F6F84" w:rsidRPr="004C48DC" w:rsidRDefault="007F6F84" w:rsidP="00D46EF3">
            <w:pPr>
              <w:spacing w:after="200" w:line="276" w:lineRule="auto"/>
              <w:rPr>
                <w:sz w:val="18"/>
                <w:szCs w:val="18"/>
              </w:rPr>
            </w:pPr>
            <w:r w:rsidRPr="004C48DC">
              <w:rPr>
                <w:sz w:val="18"/>
                <w:szCs w:val="18"/>
              </w:rPr>
              <w:t>Yes</w:t>
            </w:r>
          </w:p>
        </w:tc>
        <w:tc>
          <w:tcPr>
            <w:tcW w:w="0" w:type="auto"/>
          </w:tcPr>
          <w:p w:rsidR="007F6F84" w:rsidRPr="004C48DC" w:rsidRDefault="007F6F84" w:rsidP="00D46EF3">
            <w:pPr>
              <w:spacing w:after="200" w:line="276" w:lineRule="auto"/>
              <w:rPr>
                <w:sz w:val="18"/>
                <w:szCs w:val="18"/>
              </w:rPr>
            </w:pPr>
          </w:p>
        </w:tc>
        <w:tc>
          <w:tcPr>
            <w:tcW w:w="0" w:type="auto"/>
          </w:tcPr>
          <w:p w:rsidR="007F6F84" w:rsidRPr="004C48DC" w:rsidRDefault="007F6F84" w:rsidP="00D46EF3">
            <w:pPr>
              <w:spacing w:after="200" w:line="276" w:lineRule="auto"/>
              <w:rPr>
                <w:sz w:val="18"/>
                <w:szCs w:val="18"/>
              </w:rPr>
            </w:pPr>
          </w:p>
        </w:tc>
      </w:tr>
      <w:tr w:rsidR="007F6F84" w:rsidRPr="00977887" w:rsidTr="004C48DC">
        <w:trPr>
          <w:cantSplit/>
          <w:trHeight w:val="284"/>
        </w:trPr>
        <w:tc>
          <w:tcPr>
            <w:tcW w:w="0" w:type="auto"/>
          </w:tcPr>
          <w:p w:rsidR="007F6F84" w:rsidRPr="004C48DC" w:rsidRDefault="007F6F84" w:rsidP="00D46EF3">
            <w:pPr>
              <w:spacing w:after="200" w:line="276" w:lineRule="auto"/>
              <w:rPr>
                <w:sz w:val="18"/>
                <w:szCs w:val="18"/>
              </w:rPr>
            </w:pPr>
            <w:r w:rsidRPr="004C48DC">
              <w:rPr>
                <w:sz w:val="18"/>
                <w:szCs w:val="18"/>
              </w:rPr>
              <w:t>Griffith</w:t>
            </w:r>
          </w:p>
        </w:tc>
        <w:tc>
          <w:tcPr>
            <w:tcW w:w="0" w:type="auto"/>
          </w:tcPr>
          <w:p w:rsidR="007F6F84" w:rsidRPr="004C48DC" w:rsidRDefault="007F6F84" w:rsidP="00D46EF3">
            <w:pPr>
              <w:spacing w:after="200" w:line="276" w:lineRule="auto"/>
              <w:rPr>
                <w:sz w:val="18"/>
                <w:szCs w:val="18"/>
              </w:rPr>
            </w:pPr>
            <w:r w:rsidRPr="004C48DC">
              <w:rPr>
                <w:sz w:val="18"/>
                <w:szCs w:val="18"/>
              </w:rPr>
              <w:t>42 619</w:t>
            </w:r>
          </w:p>
          <w:p w:rsidR="007F6F84" w:rsidRPr="004C48DC" w:rsidRDefault="007F6F84" w:rsidP="00D46EF3">
            <w:pPr>
              <w:spacing w:after="200" w:line="276" w:lineRule="auto"/>
              <w:rPr>
                <w:sz w:val="18"/>
                <w:szCs w:val="18"/>
              </w:rPr>
            </w:pPr>
            <w:r w:rsidRPr="004C48DC">
              <w:rPr>
                <w:color w:val="00B050"/>
                <w:sz w:val="18"/>
                <w:szCs w:val="18"/>
              </w:rPr>
              <w:t>1:1 776</w:t>
            </w:r>
          </w:p>
        </w:tc>
        <w:tc>
          <w:tcPr>
            <w:tcW w:w="0" w:type="auto"/>
          </w:tcPr>
          <w:p w:rsidR="007F6F84" w:rsidRPr="004C48DC" w:rsidRDefault="007F6F84" w:rsidP="00D46EF3">
            <w:pPr>
              <w:spacing w:after="200" w:line="276" w:lineRule="auto"/>
              <w:rPr>
                <w:sz w:val="18"/>
                <w:szCs w:val="18"/>
              </w:rPr>
            </w:pPr>
            <w:r w:rsidRPr="004C48DC">
              <w:rPr>
                <w:sz w:val="18"/>
                <w:szCs w:val="18"/>
              </w:rPr>
              <w:t>Yes</w:t>
            </w:r>
          </w:p>
        </w:tc>
        <w:tc>
          <w:tcPr>
            <w:tcW w:w="0" w:type="auto"/>
          </w:tcPr>
          <w:p w:rsidR="007F6F84" w:rsidRPr="004C48DC" w:rsidRDefault="007F6F84" w:rsidP="00D46EF3">
            <w:pPr>
              <w:spacing w:after="200" w:line="276" w:lineRule="auto"/>
              <w:rPr>
                <w:sz w:val="18"/>
                <w:szCs w:val="18"/>
              </w:rPr>
            </w:pPr>
            <w:r w:rsidRPr="004C48DC">
              <w:rPr>
                <w:sz w:val="18"/>
                <w:szCs w:val="18"/>
              </w:rPr>
              <w:t>Yes</w:t>
            </w:r>
          </w:p>
        </w:tc>
        <w:tc>
          <w:tcPr>
            <w:tcW w:w="0" w:type="auto"/>
          </w:tcPr>
          <w:p w:rsidR="007F6F84" w:rsidRPr="004C48DC" w:rsidRDefault="007F6F84" w:rsidP="00D46EF3">
            <w:pPr>
              <w:spacing w:after="200" w:line="276" w:lineRule="auto"/>
              <w:rPr>
                <w:sz w:val="18"/>
                <w:szCs w:val="18"/>
              </w:rPr>
            </w:pPr>
          </w:p>
        </w:tc>
        <w:tc>
          <w:tcPr>
            <w:tcW w:w="0" w:type="auto"/>
          </w:tcPr>
          <w:p w:rsidR="007F6F84" w:rsidRPr="004C48DC" w:rsidRDefault="007F6F84" w:rsidP="00D46EF3">
            <w:pPr>
              <w:spacing w:after="200" w:line="276" w:lineRule="auto"/>
              <w:rPr>
                <w:sz w:val="18"/>
                <w:szCs w:val="18"/>
              </w:rPr>
            </w:pPr>
          </w:p>
        </w:tc>
      </w:tr>
      <w:tr w:rsidR="007F6F84" w:rsidRPr="00977887" w:rsidTr="004C48DC">
        <w:trPr>
          <w:cantSplit/>
          <w:trHeight w:val="284"/>
        </w:trPr>
        <w:tc>
          <w:tcPr>
            <w:tcW w:w="0" w:type="auto"/>
          </w:tcPr>
          <w:p w:rsidR="007F6F84" w:rsidRPr="004C48DC" w:rsidRDefault="007F6F84" w:rsidP="00D46EF3">
            <w:pPr>
              <w:spacing w:after="200" w:line="276" w:lineRule="auto"/>
              <w:rPr>
                <w:sz w:val="18"/>
                <w:szCs w:val="18"/>
              </w:rPr>
            </w:pPr>
            <w:r w:rsidRPr="004C48DC">
              <w:rPr>
                <w:sz w:val="18"/>
                <w:szCs w:val="18"/>
              </w:rPr>
              <w:t>QUT</w:t>
            </w:r>
          </w:p>
        </w:tc>
        <w:tc>
          <w:tcPr>
            <w:tcW w:w="0" w:type="auto"/>
          </w:tcPr>
          <w:p w:rsidR="007F6F84" w:rsidRPr="004C48DC" w:rsidRDefault="007F6F84" w:rsidP="00D46EF3">
            <w:pPr>
              <w:spacing w:after="200" w:line="276" w:lineRule="auto"/>
              <w:rPr>
                <w:sz w:val="18"/>
                <w:szCs w:val="18"/>
              </w:rPr>
            </w:pPr>
            <w:r w:rsidRPr="004C48DC">
              <w:rPr>
                <w:sz w:val="18"/>
                <w:szCs w:val="18"/>
              </w:rPr>
              <w:t>41 946</w:t>
            </w:r>
          </w:p>
          <w:p w:rsidR="007F6F84" w:rsidRPr="004C48DC" w:rsidRDefault="007F6F84" w:rsidP="00D46EF3">
            <w:pPr>
              <w:spacing w:after="200" w:line="276" w:lineRule="auto"/>
              <w:rPr>
                <w:sz w:val="18"/>
                <w:szCs w:val="18"/>
              </w:rPr>
            </w:pPr>
            <w:r w:rsidRPr="004C48DC">
              <w:rPr>
                <w:color w:val="00B050"/>
                <w:sz w:val="18"/>
                <w:szCs w:val="18"/>
              </w:rPr>
              <w:t>1: 1 589</w:t>
            </w:r>
          </w:p>
        </w:tc>
        <w:tc>
          <w:tcPr>
            <w:tcW w:w="0" w:type="auto"/>
          </w:tcPr>
          <w:p w:rsidR="007F6F84" w:rsidRPr="004C48DC" w:rsidRDefault="007F6F84" w:rsidP="00D46EF3">
            <w:pPr>
              <w:spacing w:after="200" w:line="276" w:lineRule="auto"/>
              <w:rPr>
                <w:sz w:val="18"/>
                <w:szCs w:val="18"/>
              </w:rPr>
            </w:pPr>
            <w:r w:rsidRPr="004C48DC">
              <w:rPr>
                <w:sz w:val="18"/>
                <w:szCs w:val="18"/>
              </w:rPr>
              <w:t>Yes targets NESB</w:t>
            </w:r>
          </w:p>
          <w:p w:rsidR="007F6F84" w:rsidRPr="004C48DC" w:rsidRDefault="007F6F84" w:rsidP="00D46EF3">
            <w:pPr>
              <w:spacing w:after="200" w:line="276" w:lineRule="auto"/>
              <w:rPr>
                <w:sz w:val="18"/>
                <w:szCs w:val="18"/>
              </w:rPr>
            </w:pPr>
            <w:r w:rsidRPr="004C48DC">
              <w:rPr>
                <w:sz w:val="18"/>
                <w:szCs w:val="18"/>
              </w:rPr>
              <w:t>Limited 1 per week/3 per month</w:t>
            </w:r>
          </w:p>
        </w:tc>
        <w:tc>
          <w:tcPr>
            <w:tcW w:w="0" w:type="auto"/>
          </w:tcPr>
          <w:p w:rsidR="007F6F84" w:rsidRPr="004C48DC" w:rsidRDefault="007F6F84" w:rsidP="00D46EF3">
            <w:pPr>
              <w:spacing w:after="200" w:line="276" w:lineRule="auto"/>
              <w:rPr>
                <w:sz w:val="18"/>
                <w:szCs w:val="18"/>
              </w:rPr>
            </w:pPr>
          </w:p>
        </w:tc>
        <w:tc>
          <w:tcPr>
            <w:tcW w:w="0" w:type="auto"/>
          </w:tcPr>
          <w:p w:rsidR="007F6F84" w:rsidRPr="004C48DC" w:rsidRDefault="007F6F84" w:rsidP="00D46EF3">
            <w:pPr>
              <w:spacing w:after="200" w:line="276" w:lineRule="auto"/>
              <w:rPr>
                <w:sz w:val="18"/>
                <w:szCs w:val="18"/>
              </w:rPr>
            </w:pPr>
          </w:p>
        </w:tc>
        <w:tc>
          <w:tcPr>
            <w:tcW w:w="0" w:type="auto"/>
          </w:tcPr>
          <w:p w:rsidR="007F6F84" w:rsidRPr="004C48DC" w:rsidRDefault="007F6F84" w:rsidP="00D46EF3">
            <w:pPr>
              <w:spacing w:after="200" w:line="276" w:lineRule="auto"/>
              <w:rPr>
                <w:sz w:val="18"/>
                <w:szCs w:val="18"/>
              </w:rPr>
            </w:pPr>
          </w:p>
        </w:tc>
      </w:tr>
      <w:tr w:rsidR="007F6F84" w:rsidRPr="00977887" w:rsidTr="004C48DC">
        <w:trPr>
          <w:cantSplit/>
          <w:trHeight w:val="284"/>
        </w:trPr>
        <w:tc>
          <w:tcPr>
            <w:tcW w:w="0" w:type="auto"/>
          </w:tcPr>
          <w:p w:rsidR="007F6F84" w:rsidRPr="004C48DC" w:rsidRDefault="007F6F84" w:rsidP="00D46EF3">
            <w:pPr>
              <w:spacing w:after="200" w:line="276" w:lineRule="auto"/>
              <w:rPr>
                <w:sz w:val="18"/>
                <w:szCs w:val="18"/>
              </w:rPr>
            </w:pPr>
            <w:r w:rsidRPr="004C48DC">
              <w:rPr>
                <w:sz w:val="18"/>
                <w:szCs w:val="18"/>
              </w:rPr>
              <w:t>UQ</w:t>
            </w:r>
          </w:p>
        </w:tc>
        <w:tc>
          <w:tcPr>
            <w:tcW w:w="0" w:type="auto"/>
          </w:tcPr>
          <w:p w:rsidR="007F6F84" w:rsidRPr="004C48DC" w:rsidRDefault="007F6F84" w:rsidP="00D46EF3">
            <w:pPr>
              <w:spacing w:after="200" w:line="276" w:lineRule="auto"/>
              <w:rPr>
                <w:sz w:val="18"/>
                <w:szCs w:val="18"/>
              </w:rPr>
            </w:pPr>
            <w:r w:rsidRPr="004C48DC">
              <w:rPr>
                <w:sz w:val="18"/>
                <w:szCs w:val="18"/>
              </w:rPr>
              <w:t>43 830</w:t>
            </w:r>
          </w:p>
          <w:p w:rsidR="007F6F84" w:rsidRPr="004C48DC" w:rsidRDefault="007F6F84" w:rsidP="00D46EF3">
            <w:pPr>
              <w:spacing w:after="200" w:line="276" w:lineRule="auto"/>
              <w:rPr>
                <w:sz w:val="18"/>
                <w:szCs w:val="18"/>
              </w:rPr>
            </w:pPr>
            <w:r w:rsidRPr="004C48DC">
              <w:rPr>
                <w:color w:val="FF0000"/>
                <w:sz w:val="18"/>
                <w:szCs w:val="18"/>
              </w:rPr>
              <w:t>1:7 429</w:t>
            </w:r>
          </w:p>
        </w:tc>
        <w:tc>
          <w:tcPr>
            <w:tcW w:w="0" w:type="auto"/>
          </w:tcPr>
          <w:p w:rsidR="007F6F84" w:rsidRPr="004C48DC" w:rsidRDefault="007F6F84" w:rsidP="00D46EF3">
            <w:pPr>
              <w:spacing w:after="200" w:line="276" w:lineRule="auto"/>
              <w:rPr>
                <w:sz w:val="18"/>
                <w:szCs w:val="18"/>
              </w:rPr>
            </w:pPr>
            <w:r w:rsidRPr="004C48DC">
              <w:rPr>
                <w:sz w:val="18"/>
                <w:szCs w:val="18"/>
              </w:rPr>
              <w:t>Advised to attend workshop before asking for appointment</w:t>
            </w:r>
          </w:p>
        </w:tc>
        <w:tc>
          <w:tcPr>
            <w:tcW w:w="0" w:type="auto"/>
          </w:tcPr>
          <w:p w:rsidR="007F6F84" w:rsidRPr="004C48DC" w:rsidRDefault="007F6F84" w:rsidP="00D46EF3">
            <w:pPr>
              <w:spacing w:after="200" w:line="276" w:lineRule="auto"/>
              <w:rPr>
                <w:sz w:val="18"/>
                <w:szCs w:val="18"/>
              </w:rPr>
            </w:pPr>
            <w:r w:rsidRPr="004C48DC">
              <w:rPr>
                <w:sz w:val="18"/>
                <w:szCs w:val="18"/>
              </w:rPr>
              <w:t>Yes Jumpstart and Thrive</w:t>
            </w:r>
          </w:p>
        </w:tc>
        <w:tc>
          <w:tcPr>
            <w:tcW w:w="0" w:type="auto"/>
          </w:tcPr>
          <w:p w:rsidR="007F6F84" w:rsidRPr="004C48DC" w:rsidRDefault="007F6F84" w:rsidP="00D46EF3">
            <w:pPr>
              <w:spacing w:after="200" w:line="276" w:lineRule="auto"/>
              <w:rPr>
                <w:sz w:val="18"/>
                <w:szCs w:val="18"/>
              </w:rPr>
            </w:pPr>
          </w:p>
        </w:tc>
        <w:tc>
          <w:tcPr>
            <w:tcW w:w="0" w:type="auto"/>
          </w:tcPr>
          <w:p w:rsidR="007F6F84" w:rsidRPr="004C48DC" w:rsidRDefault="007F6F84" w:rsidP="00D46EF3">
            <w:pPr>
              <w:spacing w:after="200" w:line="276" w:lineRule="auto"/>
              <w:rPr>
                <w:sz w:val="18"/>
                <w:szCs w:val="18"/>
              </w:rPr>
            </w:pPr>
          </w:p>
        </w:tc>
      </w:tr>
      <w:tr w:rsidR="007F6F84" w:rsidRPr="00977887" w:rsidTr="004C48DC">
        <w:trPr>
          <w:cantSplit/>
          <w:trHeight w:val="284"/>
        </w:trPr>
        <w:tc>
          <w:tcPr>
            <w:tcW w:w="0" w:type="auto"/>
          </w:tcPr>
          <w:p w:rsidR="007F6F84" w:rsidRPr="004C48DC" w:rsidRDefault="007F6F84" w:rsidP="00D46EF3">
            <w:pPr>
              <w:spacing w:after="200" w:line="276" w:lineRule="auto"/>
              <w:rPr>
                <w:sz w:val="18"/>
                <w:szCs w:val="18"/>
              </w:rPr>
            </w:pPr>
            <w:r w:rsidRPr="004C48DC">
              <w:rPr>
                <w:sz w:val="18"/>
                <w:szCs w:val="18"/>
              </w:rPr>
              <w:t>CQU</w:t>
            </w:r>
          </w:p>
        </w:tc>
        <w:tc>
          <w:tcPr>
            <w:tcW w:w="0" w:type="auto"/>
          </w:tcPr>
          <w:p w:rsidR="007F6F84" w:rsidRPr="004C48DC" w:rsidRDefault="007F6F84" w:rsidP="00D46EF3">
            <w:pPr>
              <w:spacing w:after="200" w:line="276" w:lineRule="auto"/>
              <w:rPr>
                <w:sz w:val="18"/>
                <w:szCs w:val="18"/>
              </w:rPr>
            </w:pPr>
            <w:r w:rsidRPr="004C48DC">
              <w:rPr>
                <w:sz w:val="18"/>
                <w:szCs w:val="18"/>
              </w:rPr>
              <w:t>19 519</w:t>
            </w:r>
          </w:p>
          <w:p w:rsidR="007F6F84" w:rsidRPr="004C48DC" w:rsidRDefault="007F6F84" w:rsidP="00D46EF3">
            <w:pPr>
              <w:spacing w:after="200" w:line="276" w:lineRule="auto"/>
              <w:rPr>
                <w:sz w:val="18"/>
                <w:szCs w:val="18"/>
              </w:rPr>
            </w:pPr>
            <w:r w:rsidRPr="004C48DC">
              <w:rPr>
                <w:color w:val="00B050"/>
                <w:sz w:val="18"/>
                <w:szCs w:val="18"/>
              </w:rPr>
              <w:t>1: 1 135</w:t>
            </w:r>
          </w:p>
        </w:tc>
        <w:tc>
          <w:tcPr>
            <w:tcW w:w="0" w:type="auto"/>
          </w:tcPr>
          <w:p w:rsidR="007F6F84" w:rsidRPr="004C48DC" w:rsidRDefault="007F6F84" w:rsidP="00D46EF3">
            <w:pPr>
              <w:spacing w:after="200" w:line="276" w:lineRule="auto"/>
              <w:rPr>
                <w:sz w:val="18"/>
                <w:szCs w:val="18"/>
              </w:rPr>
            </w:pPr>
            <w:r w:rsidRPr="004C48DC">
              <w:rPr>
                <w:sz w:val="18"/>
                <w:szCs w:val="18"/>
              </w:rPr>
              <w:t>Yes</w:t>
            </w:r>
          </w:p>
        </w:tc>
        <w:tc>
          <w:tcPr>
            <w:tcW w:w="0" w:type="auto"/>
          </w:tcPr>
          <w:p w:rsidR="007F6F84" w:rsidRPr="004C48DC" w:rsidRDefault="007F6F84" w:rsidP="00D46EF3">
            <w:pPr>
              <w:spacing w:after="200" w:line="276" w:lineRule="auto"/>
              <w:rPr>
                <w:sz w:val="18"/>
                <w:szCs w:val="18"/>
              </w:rPr>
            </w:pPr>
            <w:r w:rsidRPr="004C48DC">
              <w:rPr>
                <w:sz w:val="18"/>
                <w:szCs w:val="18"/>
              </w:rPr>
              <w:t>Yes runs for 2 semesters</w:t>
            </w:r>
          </w:p>
        </w:tc>
        <w:tc>
          <w:tcPr>
            <w:tcW w:w="0" w:type="auto"/>
          </w:tcPr>
          <w:p w:rsidR="007F6F84" w:rsidRPr="004C48DC" w:rsidRDefault="007F6F84" w:rsidP="00D46EF3">
            <w:pPr>
              <w:spacing w:after="200" w:line="276" w:lineRule="auto"/>
              <w:rPr>
                <w:sz w:val="18"/>
                <w:szCs w:val="18"/>
              </w:rPr>
            </w:pPr>
          </w:p>
        </w:tc>
        <w:tc>
          <w:tcPr>
            <w:tcW w:w="0" w:type="auto"/>
          </w:tcPr>
          <w:p w:rsidR="007F6F84" w:rsidRPr="004C48DC" w:rsidRDefault="007F6F84" w:rsidP="00D46EF3">
            <w:pPr>
              <w:spacing w:after="200" w:line="276" w:lineRule="auto"/>
              <w:rPr>
                <w:sz w:val="18"/>
                <w:szCs w:val="18"/>
              </w:rPr>
            </w:pPr>
          </w:p>
        </w:tc>
      </w:tr>
      <w:tr w:rsidR="007F6F84" w:rsidRPr="00977887" w:rsidTr="004C48DC">
        <w:trPr>
          <w:cantSplit/>
          <w:trHeight w:val="284"/>
        </w:trPr>
        <w:tc>
          <w:tcPr>
            <w:tcW w:w="0" w:type="auto"/>
          </w:tcPr>
          <w:p w:rsidR="007F6F84" w:rsidRPr="004C48DC" w:rsidRDefault="007F6F84" w:rsidP="00D46EF3">
            <w:pPr>
              <w:spacing w:after="200" w:line="276" w:lineRule="auto"/>
              <w:rPr>
                <w:sz w:val="18"/>
                <w:szCs w:val="18"/>
              </w:rPr>
            </w:pPr>
            <w:r w:rsidRPr="004C48DC">
              <w:rPr>
                <w:sz w:val="18"/>
                <w:szCs w:val="18"/>
              </w:rPr>
              <w:t>SCU</w:t>
            </w:r>
          </w:p>
        </w:tc>
        <w:tc>
          <w:tcPr>
            <w:tcW w:w="0" w:type="auto"/>
          </w:tcPr>
          <w:p w:rsidR="007F6F84" w:rsidRPr="004C48DC" w:rsidRDefault="007F6F84" w:rsidP="00D46EF3">
            <w:pPr>
              <w:spacing w:after="200" w:line="276" w:lineRule="auto"/>
              <w:rPr>
                <w:sz w:val="18"/>
                <w:szCs w:val="18"/>
              </w:rPr>
            </w:pPr>
            <w:r w:rsidRPr="004C48DC">
              <w:rPr>
                <w:sz w:val="18"/>
                <w:szCs w:val="18"/>
              </w:rPr>
              <w:t>15 749</w:t>
            </w:r>
          </w:p>
          <w:p w:rsidR="007F6F84" w:rsidRPr="004C48DC" w:rsidRDefault="007F6F84" w:rsidP="00D46EF3">
            <w:pPr>
              <w:spacing w:after="200" w:line="276" w:lineRule="auto"/>
              <w:rPr>
                <w:sz w:val="18"/>
                <w:szCs w:val="18"/>
              </w:rPr>
            </w:pPr>
            <w:r w:rsidRPr="004C48DC">
              <w:rPr>
                <w:color w:val="00B050"/>
                <w:sz w:val="18"/>
                <w:szCs w:val="18"/>
              </w:rPr>
              <w:t>1:2 351</w:t>
            </w:r>
          </w:p>
        </w:tc>
        <w:tc>
          <w:tcPr>
            <w:tcW w:w="0" w:type="auto"/>
          </w:tcPr>
          <w:p w:rsidR="007F6F84" w:rsidRPr="004C48DC" w:rsidRDefault="007F6F84" w:rsidP="00D46EF3">
            <w:pPr>
              <w:spacing w:after="200" w:line="276" w:lineRule="auto"/>
              <w:rPr>
                <w:sz w:val="18"/>
                <w:szCs w:val="18"/>
              </w:rPr>
            </w:pPr>
            <w:r w:rsidRPr="004C48DC">
              <w:rPr>
                <w:sz w:val="18"/>
                <w:szCs w:val="18"/>
              </w:rPr>
              <w:t>Yes</w:t>
            </w:r>
          </w:p>
        </w:tc>
        <w:tc>
          <w:tcPr>
            <w:tcW w:w="0" w:type="auto"/>
          </w:tcPr>
          <w:p w:rsidR="007F6F84" w:rsidRPr="004C48DC" w:rsidRDefault="007F6F84" w:rsidP="00D46EF3">
            <w:pPr>
              <w:spacing w:after="200" w:line="276" w:lineRule="auto"/>
              <w:rPr>
                <w:sz w:val="18"/>
                <w:szCs w:val="18"/>
              </w:rPr>
            </w:pPr>
          </w:p>
        </w:tc>
        <w:tc>
          <w:tcPr>
            <w:tcW w:w="0" w:type="auto"/>
          </w:tcPr>
          <w:p w:rsidR="007F6F84" w:rsidRPr="004C48DC" w:rsidRDefault="007F6F84" w:rsidP="00D46EF3">
            <w:pPr>
              <w:spacing w:after="200" w:line="276" w:lineRule="auto"/>
              <w:rPr>
                <w:sz w:val="18"/>
                <w:szCs w:val="18"/>
              </w:rPr>
            </w:pPr>
            <w:r w:rsidRPr="004C48DC">
              <w:rPr>
                <w:sz w:val="18"/>
                <w:szCs w:val="18"/>
              </w:rPr>
              <w:t>yes</w:t>
            </w:r>
          </w:p>
        </w:tc>
        <w:tc>
          <w:tcPr>
            <w:tcW w:w="0" w:type="auto"/>
          </w:tcPr>
          <w:p w:rsidR="007F6F84" w:rsidRPr="004C48DC" w:rsidRDefault="007F6F84" w:rsidP="00D46EF3">
            <w:pPr>
              <w:spacing w:after="200" w:line="276" w:lineRule="auto"/>
              <w:rPr>
                <w:sz w:val="18"/>
                <w:szCs w:val="18"/>
              </w:rPr>
            </w:pPr>
            <w:r w:rsidRPr="004C48DC">
              <w:rPr>
                <w:sz w:val="18"/>
                <w:szCs w:val="18"/>
              </w:rPr>
              <w:t>Yes</w:t>
            </w:r>
          </w:p>
        </w:tc>
      </w:tr>
      <w:tr w:rsidR="007F6F84" w:rsidRPr="00977887" w:rsidTr="004C48DC">
        <w:trPr>
          <w:cantSplit/>
          <w:trHeight w:val="284"/>
        </w:trPr>
        <w:tc>
          <w:tcPr>
            <w:tcW w:w="0" w:type="auto"/>
          </w:tcPr>
          <w:p w:rsidR="007F6F84" w:rsidRPr="004C48DC" w:rsidRDefault="007F6F84" w:rsidP="00D46EF3">
            <w:pPr>
              <w:spacing w:after="200" w:line="276" w:lineRule="auto"/>
              <w:rPr>
                <w:sz w:val="18"/>
                <w:szCs w:val="18"/>
              </w:rPr>
            </w:pPr>
            <w:r w:rsidRPr="004C48DC">
              <w:rPr>
                <w:sz w:val="18"/>
                <w:szCs w:val="18"/>
              </w:rPr>
              <w:t>University of Ballarat</w:t>
            </w:r>
          </w:p>
        </w:tc>
        <w:tc>
          <w:tcPr>
            <w:tcW w:w="0" w:type="auto"/>
          </w:tcPr>
          <w:p w:rsidR="007F6F84" w:rsidRPr="004C48DC" w:rsidRDefault="007F6F84" w:rsidP="00D46EF3">
            <w:pPr>
              <w:spacing w:after="200" w:line="276" w:lineRule="auto"/>
              <w:rPr>
                <w:sz w:val="18"/>
                <w:szCs w:val="18"/>
              </w:rPr>
            </w:pPr>
            <w:r w:rsidRPr="004C48DC">
              <w:rPr>
                <w:sz w:val="18"/>
                <w:szCs w:val="18"/>
              </w:rPr>
              <w:t>11 643</w:t>
            </w:r>
          </w:p>
          <w:p w:rsidR="007F6F84" w:rsidRPr="004C48DC" w:rsidRDefault="007F6F84" w:rsidP="00D46EF3">
            <w:pPr>
              <w:spacing w:after="200" w:line="276" w:lineRule="auto"/>
              <w:rPr>
                <w:sz w:val="18"/>
                <w:szCs w:val="18"/>
              </w:rPr>
            </w:pPr>
            <w:r w:rsidRPr="004C48DC">
              <w:rPr>
                <w:color w:val="FF0000"/>
                <w:sz w:val="18"/>
                <w:szCs w:val="18"/>
              </w:rPr>
              <w:t>1:6 468</w:t>
            </w:r>
          </w:p>
        </w:tc>
        <w:tc>
          <w:tcPr>
            <w:tcW w:w="0" w:type="auto"/>
          </w:tcPr>
          <w:p w:rsidR="007F6F84" w:rsidRPr="004C48DC" w:rsidRDefault="007F6F84" w:rsidP="00D46EF3">
            <w:pPr>
              <w:spacing w:after="200" w:line="276" w:lineRule="auto"/>
              <w:rPr>
                <w:sz w:val="18"/>
                <w:szCs w:val="18"/>
              </w:rPr>
            </w:pPr>
            <w:r w:rsidRPr="004C48DC">
              <w:rPr>
                <w:sz w:val="18"/>
                <w:szCs w:val="18"/>
              </w:rPr>
              <w:t>yes</w:t>
            </w:r>
          </w:p>
        </w:tc>
        <w:tc>
          <w:tcPr>
            <w:tcW w:w="0" w:type="auto"/>
          </w:tcPr>
          <w:p w:rsidR="007F6F84" w:rsidRPr="004C48DC" w:rsidRDefault="007F6F84" w:rsidP="00D46EF3">
            <w:pPr>
              <w:spacing w:after="200" w:line="276" w:lineRule="auto"/>
              <w:rPr>
                <w:sz w:val="18"/>
                <w:szCs w:val="18"/>
              </w:rPr>
            </w:pPr>
            <w:r w:rsidRPr="004C48DC">
              <w:rPr>
                <w:sz w:val="18"/>
                <w:szCs w:val="18"/>
              </w:rPr>
              <w:t>yes</w:t>
            </w:r>
          </w:p>
        </w:tc>
        <w:tc>
          <w:tcPr>
            <w:tcW w:w="0" w:type="auto"/>
          </w:tcPr>
          <w:p w:rsidR="007F6F84" w:rsidRPr="004C48DC" w:rsidRDefault="007F6F84" w:rsidP="00D46EF3">
            <w:pPr>
              <w:spacing w:after="200" w:line="276" w:lineRule="auto"/>
              <w:rPr>
                <w:sz w:val="18"/>
                <w:szCs w:val="18"/>
              </w:rPr>
            </w:pPr>
            <w:r w:rsidRPr="004C48DC">
              <w:rPr>
                <w:sz w:val="18"/>
                <w:szCs w:val="18"/>
              </w:rPr>
              <w:t>yes</w:t>
            </w:r>
          </w:p>
        </w:tc>
        <w:tc>
          <w:tcPr>
            <w:tcW w:w="0" w:type="auto"/>
          </w:tcPr>
          <w:p w:rsidR="007F6F84" w:rsidRPr="004C48DC" w:rsidRDefault="007F6F84" w:rsidP="00D46EF3">
            <w:pPr>
              <w:spacing w:after="200" w:line="276" w:lineRule="auto"/>
              <w:rPr>
                <w:sz w:val="18"/>
                <w:szCs w:val="18"/>
              </w:rPr>
            </w:pPr>
            <w:r w:rsidRPr="004C48DC">
              <w:rPr>
                <w:sz w:val="18"/>
                <w:szCs w:val="18"/>
              </w:rPr>
              <w:t>yes</w:t>
            </w:r>
          </w:p>
        </w:tc>
      </w:tr>
      <w:tr w:rsidR="007F6F84" w:rsidRPr="00977887" w:rsidTr="004C48DC">
        <w:trPr>
          <w:cantSplit/>
          <w:trHeight w:val="284"/>
        </w:trPr>
        <w:tc>
          <w:tcPr>
            <w:tcW w:w="0" w:type="auto"/>
          </w:tcPr>
          <w:p w:rsidR="007F6F84" w:rsidRPr="004C48DC" w:rsidRDefault="007F6F84" w:rsidP="00D46EF3">
            <w:pPr>
              <w:spacing w:after="200" w:line="276" w:lineRule="auto"/>
              <w:rPr>
                <w:sz w:val="18"/>
                <w:szCs w:val="18"/>
              </w:rPr>
            </w:pPr>
            <w:r w:rsidRPr="004C48DC">
              <w:rPr>
                <w:sz w:val="18"/>
                <w:szCs w:val="18"/>
              </w:rPr>
              <w:t>UNE</w:t>
            </w:r>
          </w:p>
        </w:tc>
        <w:tc>
          <w:tcPr>
            <w:tcW w:w="0" w:type="auto"/>
          </w:tcPr>
          <w:p w:rsidR="007F6F84" w:rsidRPr="004C48DC" w:rsidRDefault="007F6F84" w:rsidP="00D46EF3">
            <w:pPr>
              <w:spacing w:after="200" w:line="276" w:lineRule="auto"/>
              <w:rPr>
                <w:sz w:val="18"/>
                <w:szCs w:val="18"/>
              </w:rPr>
            </w:pPr>
            <w:r w:rsidRPr="004C48DC">
              <w:rPr>
                <w:sz w:val="18"/>
                <w:szCs w:val="18"/>
              </w:rPr>
              <w:t>18 068</w:t>
            </w:r>
          </w:p>
          <w:p w:rsidR="007F6F84" w:rsidRPr="004C48DC" w:rsidRDefault="007F6F84" w:rsidP="00D46EF3">
            <w:pPr>
              <w:spacing w:after="200" w:line="276" w:lineRule="auto"/>
              <w:rPr>
                <w:sz w:val="18"/>
                <w:szCs w:val="18"/>
              </w:rPr>
            </w:pPr>
            <w:r w:rsidRPr="004C48DC">
              <w:rPr>
                <w:color w:val="FF0000"/>
                <w:sz w:val="18"/>
                <w:szCs w:val="18"/>
              </w:rPr>
              <w:t>1:3 115</w:t>
            </w:r>
          </w:p>
        </w:tc>
        <w:tc>
          <w:tcPr>
            <w:tcW w:w="0" w:type="auto"/>
          </w:tcPr>
          <w:p w:rsidR="007F6F84" w:rsidRPr="004C48DC" w:rsidRDefault="007F6F84" w:rsidP="00D46EF3">
            <w:pPr>
              <w:spacing w:after="200" w:line="276" w:lineRule="auto"/>
              <w:rPr>
                <w:sz w:val="18"/>
                <w:szCs w:val="18"/>
              </w:rPr>
            </w:pPr>
            <w:r w:rsidRPr="004C48DC">
              <w:rPr>
                <w:sz w:val="18"/>
                <w:szCs w:val="18"/>
              </w:rPr>
              <w:t>yes</w:t>
            </w:r>
          </w:p>
        </w:tc>
        <w:tc>
          <w:tcPr>
            <w:tcW w:w="0" w:type="auto"/>
          </w:tcPr>
          <w:p w:rsidR="007F6F84" w:rsidRPr="004C48DC" w:rsidRDefault="007F6F84" w:rsidP="00D46EF3">
            <w:pPr>
              <w:spacing w:after="200" w:line="276" w:lineRule="auto"/>
              <w:rPr>
                <w:sz w:val="18"/>
                <w:szCs w:val="18"/>
              </w:rPr>
            </w:pPr>
          </w:p>
        </w:tc>
        <w:tc>
          <w:tcPr>
            <w:tcW w:w="0" w:type="auto"/>
          </w:tcPr>
          <w:p w:rsidR="007F6F84" w:rsidRPr="004C48DC" w:rsidRDefault="007F6F84" w:rsidP="00D46EF3">
            <w:pPr>
              <w:spacing w:after="200" w:line="276" w:lineRule="auto"/>
              <w:rPr>
                <w:sz w:val="18"/>
                <w:szCs w:val="18"/>
              </w:rPr>
            </w:pPr>
          </w:p>
        </w:tc>
        <w:tc>
          <w:tcPr>
            <w:tcW w:w="0" w:type="auto"/>
          </w:tcPr>
          <w:p w:rsidR="007F6F84" w:rsidRPr="004C48DC" w:rsidRDefault="007F6F84" w:rsidP="00D46EF3">
            <w:pPr>
              <w:spacing w:after="200" w:line="276" w:lineRule="auto"/>
              <w:rPr>
                <w:sz w:val="18"/>
                <w:szCs w:val="18"/>
              </w:rPr>
            </w:pPr>
            <w:r w:rsidRPr="004C48DC">
              <w:rPr>
                <w:sz w:val="18"/>
                <w:szCs w:val="18"/>
              </w:rPr>
              <w:t>? last reference in 2007</w:t>
            </w:r>
          </w:p>
        </w:tc>
      </w:tr>
      <w:tr w:rsidR="007F6F84" w:rsidRPr="00977887" w:rsidTr="004C48DC">
        <w:trPr>
          <w:cantSplit/>
          <w:trHeight w:val="284"/>
        </w:trPr>
        <w:tc>
          <w:tcPr>
            <w:tcW w:w="0" w:type="auto"/>
          </w:tcPr>
          <w:p w:rsidR="007F6F84" w:rsidRPr="004C48DC" w:rsidRDefault="007F6F84" w:rsidP="00D46EF3">
            <w:pPr>
              <w:spacing w:after="200" w:line="276" w:lineRule="auto"/>
              <w:rPr>
                <w:sz w:val="18"/>
                <w:szCs w:val="18"/>
              </w:rPr>
            </w:pPr>
            <w:r w:rsidRPr="004C48DC">
              <w:rPr>
                <w:sz w:val="18"/>
                <w:szCs w:val="18"/>
              </w:rPr>
              <w:t>USC</w:t>
            </w:r>
          </w:p>
        </w:tc>
        <w:tc>
          <w:tcPr>
            <w:tcW w:w="0" w:type="auto"/>
          </w:tcPr>
          <w:p w:rsidR="007F6F84" w:rsidRPr="004C48DC" w:rsidRDefault="007F6F84" w:rsidP="00D46EF3">
            <w:pPr>
              <w:spacing w:after="200" w:line="276" w:lineRule="auto"/>
              <w:rPr>
                <w:sz w:val="18"/>
                <w:szCs w:val="18"/>
              </w:rPr>
            </w:pPr>
            <w:r w:rsidRPr="004C48DC">
              <w:rPr>
                <w:sz w:val="18"/>
                <w:szCs w:val="18"/>
              </w:rPr>
              <w:t>8 956</w:t>
            </w:r>
          </w:p>
          <w:p w:rsidR="007F6F84" w:rsidRPr="004C48DC" w:rsidRDefault="007F6F84" w:rsidP="00D46EF3">
            <w:pPr>
              <w:spacing w:after="200" w:line="276" w:lineRule="auto"/>
              <w:rPr>
                <w:sz w:val="18"/>
                <w:szCs w:val="18"/>
              </w:rPr>
            </w:pPr>
            <w:r w:rsidRPr="004C48DC">
              <w:rPr>
                <w:color w:val="FF0000"/>
                <w:sz w:val="18"/>
                <w:szCs w:val="18"/>
              </w:rPr>
              <w:t>1:3 199</w:t>
            </w:r>
          </w:p>
        </w:tc>
        <w:tc>
          <w:tcPr>
            <w:tcW w:w="0" w:type="auto"/>
          </w:tcPr>
          <w:p w:rsidR="007F6F84" w:rsidRPr="004C48DC" w:rsidRDefault="007F6F84" w:rsidP="00D46EF3">
            <w:pPr>
              <w:spacing w:after="200" w:line="276" w:lineRule="auto"/>
              <w:rPr>
                <w:sz w:val="18"/>
                <w:szCs w:val="18"/>
              </w:rPr>
            </w:pPr>
            <w:r w:rsidRPr="004C48DC">
              <w:rPr>
                <w:sz w:val="18"/>
                <w:szCs w:val="18"/>
              </w:rPr>
              <w:t>yes</w:t>
            </w:r>
          </w:p>
        </w:tc>
        <w:tc>
          <w:tcPr>
            <w:tcW w:w="0" w:type="auto"/>
          </w:tcPr>
          <w:p w:rsidR="007F6F84" w:rsidRPr="004C48DC" w:rsidRDefault="007F6F84" w:rsidP="00D46EF3">
            <w:pPr>
              <w:spacing w:after="200" w:line="276" w:lineRule="auto"/>
              <w:rPr>
                <w:sz w:val="18"/>
                <w:szCs w:val="18"/>
              </w:rPr>
            </w:pPr>
            <w:r w:rsidRPr="004C48DC">
              <w:rPr>
                <w:sz w:val="18"/>
                <w:szCs w:val="18"/>
              </w:rPr>
              <w:t>yes</w:t>
            </w:r>
          </w:p>
        </w:tc>
        <w:tc>
          <w:tcPr>
            <w:tcW w:w="0" w:type="auto"/>
          </w:tcPr>
          <w:p w:rsidR="007F6F84" w:rsidRPr="004C48DC" w:rsidRDefault="007F6F84" w:rsidP="00D46EF3">
            <w:pPr>
              <w:spacing w:after="200" w:line="276" w:lineRule="auto"/>
              <w:rPr>
                <w:sz w:val="18"/>
                <w:szCs w:val="18"/>
              </w:rPr>
            </w:pPr>
            <w:r w:rsidRPr="004C48DC">
              <w:rPr>
                <w:sz w:val="18"/>
                <w:szCs w:val="18"/>
              </w:rPr>
              <w:t>yes</w:t>
            </w:r>
          </w:p>
        </w:tc>
        <w:tc>
          <w:tcPr>
            <w:tcW w:w="0" w:type="auto"/>
          </w:tcPr>
          <w:p w:rsidR="007F6F84" w:rsidRPr="004C48DC" w:rsidRDefault="007F6F84" w:rsidP="00D46EF3">
            <w:pPr>
              <w:spacing w:after="200" w:line="276" w:lineRule="auto"/>
              <w:rPr>
                <w:sz w:val="18"/>
                <w:szCs w:val="18"/>
              </w:rPr>
            </w:pPr>
          </w:p>
        </w:tc>
      </w:tr>
    </w:tbl>
    <w:p w:rsidR="007F6F84" w:rsidRPr="00977887" w:rsidRDefault="007F6F84" w:rsidP="007F6F84">
      <w:pPr>
        <w:spacing w:before="120" w:after="120" w:line="240" w:lineRule="auto"/>
        <w:rPr>
          <w:rFonts w:ascii="Times New Roman" w:eastAsia="Times New Roman" w:hAnsi="Times New Roman" w:cs="Times New Roman"/>
          <w:sz w:val="24"/>
          <w:szCs w:val="24"/>
        </w:rPr>
      </w:pPr>
      <w:r w:rsidRPr="00977887">
        <w:rPr>
          <w:rFonts w:ascii="Times New Roman" w:eastAsia="Times New Roman" w:hAnsi="Times New Roman" w:cs="Times New Roman"/>
          <w:sz w:val="24"/>
          <w:szCs w:val="24"/>
        </w:rPr>
        <w:t xml:space="preserve">This table is intended to supplement Alex </w:t>
      </w:r>
      <w:proofErr w:type="spellStart"/>
      <w:r w:rsidRPr="00977887">
        <w:rPr>
          <w:rFonts w:ascii="Times New Roman" w:eastAsia="Times New Roman" w:hAnsi="Times New Roman" w:cs="Times New Roman"/>
          <w:sz w:val="24"/>
          <w:szCs w:val="24"/>
        </w:rPr>
        <w:t>Barthel’s</w:t>
      </w:r>
      <w:proofErr w:type="spellEnd"/>
      <w:r w:rsidRPr="00977887">
        <w:rPr>
          <w:rFonts w:ascii="Times New Roman" w:eastAsia="Times New Roman" w:hAnsi="Times New Roman" w:cs="Times New Roman"/>
          <w:sz w:val="24"/>
          <w:szCs w:val="24"/>
        </w:rPr>
        <w:t xml:space="preserve"> Table </w:t>
      </w:r>
      <w:proofErr w:type="gramStart"/>
      <w:r w:rsidRPr="00977887">
        <w:rPr>
          <w:rFonts w:ascii="Times New Roman" w:eastAsia="Times New Roman" w:hAnsi="Times New Roman" w:cs="Times New Roman"/>
          <w:sz w:val="24"/>
          <w:szCs w:val="24"/>
        </w:rPr>
        <w:t>2 .</w:t>
      </w:r>
      <w:proofErr w:type="gramEnd"/>
    </w:p>
    <w:p w:rsidR="007F6F84" w:rsidRPr="00977887" w:rsidRDefault="007F6F84" w:rsidP="007F6F84">
      <w:pPr>
        <w:spacing w:before="120" w:after="120" w:line="240" w:lineRule="auto"/>
        <w:rPr>
          <w:rFonts w:ascii="Times New Roman" w:eastAsia="Times New Roman" w:hAnsi="Times New Roman" w:cs="Times New Roman"/>
          <w:sz w:val="24"/>
          <w:szCs w:val="24"/>
        </w:rPr>
      </w:pPr>
      <w:r w:rsidRPr="00977887">
        <w:rPr>
          <w:rFonts w:ascii="Times New Roman" w:eastAsia="Times New Roman" w:hAnsi="Times New Roman" w:cs="Times New Roman"/>
          <w:sz w:val="24"/>
          <w:szCs w:val="24"/>
        </w:rPr>
        <w:t>The predominantly distance learning universities were not included because the services referred to above are mainly aimed at on-campus students.</w:t>
      </w:r>
    </w:p>
    <w:p w:rsidR="007F6F84" w:rsidRDefault="007F6F84" w:rsidP="007F6F84">
      <w:pPr>
        <w:spacing w:before="120" w:after="120" w:line="240" w:lineRule="auto"/>
        <w:rPr>
          <w:rFonts w:ascii="Times New Roman" w:eastAsia="Times New Roman" w:hAnsi="Times New Roman" w:cs="Times New Roman"/>
          <w:sz w:val="24"/>
          <w:szCs w:val="24"/>
        </w:rPr>
      </w:pPr>
      <w:r w:rsidRPr="00977887">
        <w:rPr>
          <w:rFonts w:ascii="Times New Roman" w:eastAsia="Times New Roman" w:hAnsi="Times New Roman" w:cs="Times New Roman"/>
          <w:sz w:val="24"/>
          <w:szCs w:val="24"/>
        </w:rPr>
        <w:t>The International universities were also not included because they are so different from the Australian ones.</w:t>
      </w:r>
    </w:p>
    <w:p w:rsidR="002851FD" w:rsidRDefault="002851FD" w:rsidP="00D3429D">
      <w:pPr>
        <w:jc w:val="center"/>
      </w:pPr>
    </w:p>
    <w:p w:rsidR="000E7B88" w:rsidRDefault="00977772" w:rsidP="00977772">
      <w:pPr>
        <w:pStyle w:val="Heading2"/>
      </w:pPr>
      <w:bookmarkStart w:id="49" w:name="_Toc324936610"/>
      <w:r>
        <w:lastRenderedPageBreak/>
        <w:t>A</w:t>
      </w:r>
      <w:r w:rsidR="000E7B88">
        <w:t>ppendix C</w:t>
      </w:r>
      <w:bookmarkEnd w:id="49"/>
    </w:p>
    <w:p w:rsidR="000E7B88" w:rsidRPr="003F4851" w:rsidRDefault="000E7B88" w:rsidP="005E201E">
      <w:pPr>
        <w:pStyle w:val="Heading3"/>
      </w:pPr>
      <w:bookmarkStart w:id="50" w:name="_Toc324936611"/>
      <w:r w:rsidRPr="003F4851">
        <w:t xml:space="preserve">ADAPTED VERSION OF Alex </w:t>
      </w:r>
      <w:proofErr w:type="spellStart"/>
      <w:r w:rsidRPr="003F4851">
        <w:t>Barthel’s</w:t>
      </w:r>
      <w:proofErr w:type="spellEnd"/>
      <w:r w:rsidRPr="003F4851">
        <w:t xml:space="preserve"> Table 2</w:t>
      </w:r>
      <w:r w:rsidRPr="003F4851">
        <w:fldChar w:fldCharType="begin"/>
      </w:r>
      <w:r w:rsidRPr="00CE5CD3">
        <w:instrText xml:space="preserve"> ADDIN EN.CITE &lt;EndNote&gt;&lt;Cite&gt;&lt;Author&gt;Barthel&lt;/Author&gt;&lt;Year&gt;2011&lt;/Year&gt;&lt;RecNum&gt;403&lt;/RecNum&gt;&lt;DisplayText&gt;(Barthel, 2011d)&lt;/DisplayText&gt;&lt;record&gt;&lt;rec-number&gt;403&lt;/rec-number&gt;&lt;foreign-keys&gt;&lt;key app="EN" db-id="5pz2a5dxd05srdeed275ww9j5wswf0x9rwf5"&gt;403&lt;/key&gt;&lt;/foreign-keys&gt;&lt;ref-type name="Web Page"&gt;12&lt;/ref-type&gt;&lt;contributors&gt;&lt;authors&gt;&lt;author&gt;Barthel, A.&lt;/author&gt;&lt;/authors&gt;&lt;/contributors&gt;&lt;titles&gt;&lt;title&gt;Table 2 – Academic Language and Learning activities&lt;/title&gt;&lt;/titles&gt;&lt;dates&gt;&lt;year&gt;2011&lt;/year&gt;&lt;/dates&gt;&lt;publisher&gt;Association for Academic  Language and Learning&lt;/publisher&gt;&lt;urls&gt;&lt;related-urls&gt;&lt;url&gt;http://www.aall.org.au/sites/default/files/table2-ALLservicesTypesNov2011-2_0.pdf &lt;/url&gt;&lt;/related-urls&gt;&lt;/urls&gt;&lt;/record&gt;&lt;/Cite&gt;&lt;/EndNote&gt;</w:instrText>
      </w:r>
      <w:r w:rsidRPr="003F4851">
        <w:fldChar w:fldCharType="separate"/>
      </w:r>
      <w:r w:rsidRPr="00CE5CD3">
        <w:rPr>
          <w:noProof/>
        </w:rPr>
        <w:t>(</w:t>
      </w:r>
      <w:hyperlink w:anchor="_ENREF_5" w:tooltip="Barthel, 2011 #403" w:history="1">
        <w:r w:rsidR="002F170B" w:rsidRPr="00CE5CD3">
          <w:rPr>
            <w:noProof/>
          </w:rPr>
          <w:t>Barthel, 2011d</w:t>
        </w:r>
      </w:hyperlink>
      <w:r w:rsidRPr="00CE5CD3">
        <w:rPr>
          <w:noProof/>
        </w:rPr>
        <w:t>)</w:t>
      </w:r>
      <w:bookmarkEnd w:id="50"/>
      <w:r w:rsidRPr="003F4851">
        <w:fldChar w:fldCharType="end"/>
      </w:r>
    </w:p>
    <w:p w:rsidR="000E7B88" w:rsidRPr="003F4851" w:rsidRDefault="000E7B88" w:rsidP="000E7B88"/>
    <w:p w:rsidR="000E7B88" w:rsidRPr="003F4851" w:rsidRDefault="000E7B88" w:rsidP="000E7B88">
      <w:r w:rsidRPr="003F4851">
        <w:rPr>
          <w:noProof/>
          <w:lang w:eastAsia="en-AU"/>
        </w:rPr>
        <w:drawing>
          <wp:inline distT="0" distB="0" distL="0" distR="0" wp14:anchorId="33B56870" wp14:editId="51744FB4">
            <wp:extent cx="5734050" cy="990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4050" cy="990600"/>
                    </a:xfrm>
                    <a:prstGeom prst="rect">
                      <a:avLst/>
                    </a:prstGeom>
                    <a:noFill/>
                    <a:ln>
                      <a:noFill/>
                    </a:ln>
                  </pic:spPr>
                </pic:pic>
              </a:graphicData>
            </a:graphic>
          </wp:inline>
        </w:drawing>
      </w:r>
    </w:p>
    <w:p w:rsidR="000E7B88" w:rsidRPr="003F4851" w:rsidRDefault="000E7B88" w:rsidP="000E7B88">
      <w:r w:rsidRPr="003F4851">
        <w:rPr>
          <w:noProof/>
          <w:lang w:eastAsia="en-AU"/>
        </w:rPr>
        <w:drawing>
          <wp:inline distT="0" distB="0" distL="0" distR="0" wp14:anchorId="76227D03" wp14:editId="2422C704">
            <wp:extent cx="5727802" cy="123896"/>
            <wp:effectExtent l="0" t="0" r="635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20420" cy="128062"/>
                    </a:xfrm>
                    <a:prstGeom prst="rect">
                      <a:avLst/>
                    </a:prstGeom>
                    <a:noFill/>
                    <a:ln>
                      <a:noFill/>
                    </a:ln>
                  </pic:spPr>
                </pic:pic>
              </a:graphicData>
            </a:graphic>
          </wp:inline>
        </w:drawing>
      </w:r>
    </w:p>
    <w:p w:rsidR="000E7B88" w:rsidRPr="003F4851" w:rsidRDefault="000E7B88" w:rsidP="000E7B88">
      <w:r w:rsidRPr="003F4851">
        <w:rPr>
          <w:noProof/>
          <w:lang w:eastAsia="en-AU"/>
        </w:rPr>
        <w:drawing>
          <wp:inline distT="0" distB="0" distL="0" distR="0" wp14:anchorId="65399FB8" wp14:editId="6EB149AE">
            <wp:extent cx="5734050" cy="1428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4050" cy="142875"/>
                    </a:xfrm>
                    <a:prstGeom prst="rect">
                      <a:avLst/>
                    </a:prstGeom>
                    <a:noFill/>
                    <a:ln>
                      <a:noFill/>
                    </a:ln>
                  </pic:spPr>
                </pic:pic>
              </a:graphicData>
            </a:graphic>
          </wp:inline>
        </w:drawing>
      </w:r>
    </w:p>
    <w:p w:rsidR="000E7B88" w:rsidRPr="003F4851" w:rsidRDefault="000E7B88" w:rsidP="000E7B88">
      <w:pPr>
        <w:ind w:right="-330"/>
      </w:pPr>
      <w:r w:rsidRPr="003F4851">
        <w:rPr>
          <w:noProof/>
          <w:lang w:eastAsia="en-AU"/>
        </w:rPr>
        <w:drawing>
          <wp:inline distT="0" distB="0" distL="0" distR="0" wp14:anchorId="2264915F" wp14:editId="0729B86A">
            <wp:extent cx="5884817" cy="1566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76747" cy="159115"/>
                    </a:xfrm>
                    <a:prstGeom prst="rect">
                      <a:avLst/>
                    </a:prstGeom>
                    <a:noFill/>
                    <a:ln>
                      <a:noFill/>
                    </a:ln>
                  </pic:spPr>
                </pic:pic>
              </a:graphicData>
            </a:graphic>
          </wp:inline>
        </w:drawing>
      </w:r>
    </w:p>
    <w:p w:rsidR="000E7B88" w:rsidRPr="003F4851" w:rsidRDefault="000E7B88" w:rsidP="000E7B88">
      <w:r w:rsidRPr="003F4851">
        <w:rPr>
          <w:noProof/>
          <w:lang w:eastAsia="en-AU"/>
        </w:rPr>
        <w:drawing>
          <wp:inline distT="0" distB="0" distL="0" distR="0" wp14:anchorId="6694783F" wp14:editId="68D5FC80">
            <wp:extent cx="5780314" cy="134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00718" cy="137455"/>
                    </a:xfrm>
                    <a:prstGeom prst="rect">
                      <a:avLst/>
                    </a:prstGeom>
                    <a:noFill/>
                    <a:ln>
                      <a:noFill/>
                    </a:ln>
                  </pic:spPr>
                </pic:pic>
              </a:graphicData>
            </a:graphic>
          </wp:inline>
        </w:drawing>
      </w:r>
    </w:p>
    <w:p w:rsidR="000E7B88" w:rsidRPr="003F4851" w:rsidRDefault="000E7B88" w:rsidP="000E7B88">
      <w:r w:rsidRPr="003F4851">
        <w:rPr>
          <w:noProof/>
          <w:lang w:eastAsia="en-AU"/>
        </w:rPr>
        <w:drawing>
          <wp:inline distT="0" distB="0" distL="0" distR="0" wp14:anchorId="74449EC0" wp14:editId="078B2D4E">
            <wp:extent cx="5819503" cy="15467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74663" cy="164112"/>
                    </a:xfrm>
                    <a:prstGeom prst="rect">
                      <a:avLst/>
                    </a:prstGeom>
                    <a:noFill/>
                    <a:ln>
                      <a:noFill/>
                    </a:ln>
                  </pic:spPr>
                </pic:pic>
              </a:graphicData>
            </a:graphic>
          </wp:inline>
        </w:drawing>
      </w:r>
    </w:p>
    <w:p w:rsidR="000E7B88" w:rsidRPr="003F4851" w:rsidRDefault="000E7B88" w:rsidP="000E7B88">
      <w:r w:rsidRPr="003F4851">
        <w:rPr>
          <w:noProof/>
          <w:lang w:eastAsia="en-AU"/>
        </w:rPr>
        <w:drawing>
          <wp:inline distT="0" distB="0" distL="0" distR="0" wp14:anchorId="0155BF10" wp14:editId="518F855B">
            <wp:extent cx="5819503" cy="145245"/>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15909" cy="145155"/>
                    </a:xfrm>
                    <a:prstGeom prst="rect">
                      <a:avLst/>
                    </a:prstGeom>
                    <a:noFill/>
                    <a:ln>
                      <a:noFill/>
                    </a:ln>
                  </pic:spPr>
                </pic:pic>
              </a:graphicData>
            </a:graphic>
          </wp:inline>
        </w:drawing>
      </w:r>
    </w:p>
    <w:p w:rsidR="000E7B88" w:rsidRPr="003F4851" w:rsidRDefault="000E7B88" w:rsidP="000E7B88">
      <w:r w:rsidRPr="003F4851">
        <w:rPr>
          <w:noProof/>
          <w:lang w:eastAsia="en-AU"/>
        </w:rPr>
        <w:drawing>
          <wp:inline distT="0" distB="0" distL="0" distR="0" wp14:anchorId="09FBC4E9" wp14:editId="1ABDDD36">
            <wp:extent cx="5734050" cy="1428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4050" cy="142875"/>
                    </a:xfrm>
                    <a:prstGeom prst="rect">
                      <a:avLst/>
                    </a:prstGeom>
                    <a:noFill/>
                    <a:ln>
                      <a:noFill/>
                    </a:ln>
                  </pic:spPr>
                </pic:pic>
              </a:graphicData>
            </a:graphic>
          </wp:inline>
        </w:drawing>
      </w:r>
    </w:p>
    <w:p w:rsidR="000E7B88" w:rsidRPr="003F4851" w:rsidRDefault="000E7B88" w:rsidP="000E7B88">
      <w:r w:rsidRPr="003F4851">
        <w:rPr>
          <w:noProof/>
          <w:lang w:eastAsia="en-AU"/>
        </w:rPr>
        <w:drawing>
          <wp:inline distT="0" distB="0" distL="0" distR="0" wp14:anchorId="00DC2DCC" wp14:editId="19D5A209">
            <wp:extent cx="5819503" cy="15467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03838" cy="156912"/>
                    </a:xfrm>
                    <a:prstGeom prst="rect">
                      <a:avLst/>
                    </a:prstGeom>
                    <a:noFill/>
                    <a:ln>
                      <a:noFill/>
                    </a:ln>
                  </pic:spPr>
                </pic:pic>
              </a:graphicData>
            </a:graphic>
          </wp:inline>
        </w:drawing>
      </w:r>
    </w:p>
    <w:p w:rsidR="000E7B88" w:rsidRPr="003F4851" w:rsidRDefault="000E7B88" w:rsidP="000E7B88">
      <w:r w:rsidRPr="003F4851">
        <w:rPr>
          <w:noProof/>
          <w:lang w:eastAsia="en-AU"/>
        </w:rPr>
        <w:drawing>
          <wp:inline distT="0" distB="0" distL="0" distR="0" wp14:anchorId="33B5EC38" wp14:editId="6533E11E">
            <wp:extent cx="5819503" cy="15492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03838" cy="157174"/>
                    </a:xfrm>
                    <a:prstGeom prst="rect">
                      <a:avLst/>
                    </a:prstGeom>
                    <a:noFill/>
                    <a:ln>
                      <a:noFill/>
                    </a:ln>
                  </pic:spPr>
                </pic:pic>
              </a:graphicData>
            </a:graphic>
          </wp:inline>
        </w:drawing>
      </w:r>
    </w:p>
    <w:p w:rsidR="000E7B88" w:rsidRDefault="000E7B88" w:rsidP="000E7B88">
      <w:r w:rsidRPr="003F4851">
        <w:rPr>
          <w:noProof/>
          <w:lang w:eastAsia="en-AU"/>
        </w:rPr>
        <w:drawing>
          <wp:inline distT="0" distB="0" distL="0" distR="0" wp14:anchorId="12502A02" wp14:editId="28685263">
            <wp:extent cx="5724525" cy="1619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24525" cy="161925"/>
                    </a:xfrm>
                    <a:prstGeom prst="rect">
                      <a:avLst/>
                    </a:prstGeom>
                    <a:noFill/>
                    <a:ln>
                      <a:noFill/>
                    </a:ln>
                  </pic:spPr>
                </pic:pic>
              </a:graphicData>
            </a:graphic>
          </wp:inline>
        </w:drawing>
      </w:r>
    </w:p>
    <w:p w:rsidR="002F170B" w:rsidRPr="002F170B" w:rsidRDefault="007D67B9" w:rsidP="002F170B">
      <w:pPr>
        <w:spacing w:after="0" w:line="240" w:lineRule="auto"/>
        <w:ind w:left="720" w:hanging="720"/>
        <w:rPr>
          <w:rFonts w:ascii="Calibri" w:hAnsi="Calibri" w:cs="Calibri"/>
          <w:noProof/>
          <w:szCs w:val="16"/>
        </w:rPr>
      </w:pPr>
      <w:r w:rsidRPr="007D67B9">
        <w:rPr>
          <w:sz w:val="16"/>
          <w:szCs w:val="16"/>
        </w:rPr>
        <w:fldChar w:fldCharType="begin"/>
      </w:r>
      <w:r w:rsidRPr="007D67B9">
        <w:rPr>
          <w:sz w:val="16"/>
          <w:szCs w:val="16"/>
        </w:rPr>
        <w:instrText xml:space="preserve"> ADDIN EN.REFLIST </w:instrText>
      </w:r>
      <w:r w:rsidRPr="007D67B9">
        <w:rPr>
          <w:sz w:val="16"/>
          <w:szCs w:val="16"/>
        </w:rPr>
        <w:fldChar w:fldCharType="separate"/>
      </w:r>
      <w:bookmarkStart w:id="51" w:name="_ENREF_1"/>
      <w:r w:rsidR="002F170B" w:rsidRPr="002F170B">
        <w:rPr>
          <w:rFonts w:ascii="Calibri" w:hAnsi="Calibri" w:cs="Calibri"/>
          <w:i/>
          <w:noProof/>
          <w:szCs w:val="16"/>
        </w:rPr>
        <w:t>Aggregated Goal Plans for 2012</w:t>
      </w:r>
      <w:r w:rsidR="002F170B" w:rsidRPr="002F170B">
        <w:rPr>
          <w:rFonts w:ascii="Calibri" w:hAnsi="Calibri" w:cs="Calibri"/>
          <w:noProof/>
          <w:szCs w:val="16"/>
        </w:rPr>
        <w:t xml:space="preserve">. (2011). University of Southern Queensland.  </w:t>
      </w:r>
      <w:bookmarkEnd w:id="51"/>
    </w:p>
    <w:p w:rsidR="002F170B" w:rsidRPr="002F170B" w:rsidRDefault="002F170B" w:rsidP="002F170B">
      <w:pPr>
        <w:spacing w:after="0" w:line="240" w:lineRule="auto"/>
        <w:ind w:left="720" w:hanging="720"/>
        <w:rPr>
          <w:rFonts w:ascii="Calibri" w:hAnsi="Calibri" w:cs="Calibri"/>
          <w:noProof/>
          <w:szCs w:val="16"/>
        </w:rPr>
      </w:pPr>
      <w:bookmarkStart w:id="52" w:name="_ENREF_2"/>
      <w:r w:rsidRPr="002F170B">
        <w:rPr>
          <w:rFonts w:ascii="Calibri" w:hAnsi="Calibri" w:cs="Calibri"/>
          <w:noProof/>
          <w:szCs w:val="16"/>
        </w:rPr>
        <w:t xml:space="preserve">Barthel, A. (2011a). Comments for Tables 1a, 1b and Table 2  Retrieved 10 December, 2011, from </w:t>
      </w:r>
      <w:hyperlink r:id="rId47" w:history="1">
        <w:r w:rsidRPr="002F170B">
          <w:rPr>
            <w:rStyle w:val="Hyperlink"/>
            <w:rFonts w:ascii="Calibri" w:hAnsi="Calibri" w:cs="Calibri"/>
            <w:noProof/>
            <w:szCs w:val="16"/>
          </w:rPr>
          <w:t>http://www.aall.org.au/sites/default/files/2011%20AALL%20tables%20updateCOMMENTS-2.pdf</w:t>
        </w:r>
        <w:bookmarkEnd w:id="52"/>
      </w:hyperlink>
    </w:p>
    <w:p w:rsidR="002F170B" w:rsidRPr="002F170B" w:rsidRDefault="002F170B" w:rsidP="002F170B">
      <w:pPr>
        <w:spacing w:after="0" w:line="240" w:lineRule="auto"/>
        <w:ind w:left="720" w:hanging="720"/>
        <w:rPr>
          <w:rFonts w:ascii="Calibri" w:hAnsi="Calibri" w:cs="Calibri"/>
          <w:noProof/>
          <w:szCs w:val="16"/>
        </w:rPr>
      </w:pPr>
      <w:bookmarkStart w:id="53" w:name="_ENREF_3"/>
      <w:r w:rsidRPr="002F170B">
        <w:rPr>
          <w:rFonts w:ascii="Calibri" w:hAnsi="Calibri" w:cs="Calibri"/>
          <w:noProof/>
          <w:szCs w:val="16"/>
        </w:rPr>
        <w:t xml:space="preserve">Barthel, A. (2011b). Table 1a – Academic Language and Learning (ALL) centres/units Australian Universities  Retrieved 10 December, 2011, from </w:t>
      </w:r>
      <w:hyperlink r:id="rId48" w:history="1">
        <w:r w:rsidRPr="002F170B">
          <w:rPr>
            <w:rStyle w:val="Hyperlink"/>
            <w:rFonts w:ascii="Calibri" w:hAnsi="Calibri" w:cs="Calibri"/>
            <w:noProof/>
            <w:szCs w:val="16"/>
          </w:rPr>
          <w:t>http://www.aall.org.au/sites/default/files/table1a-ALLcentresNov2011-3.pdf</w:t>
        </w:r>
      </w:hyperlink>
      <w:r w:rsidRPr="002F170B">
        <w:rPr>
          <w:rFonts w:ascii="Calibri" w:hAnsi="Calibri" w:cs="Calibri"/>
          <w:noProof/>
          <w:szCs w:val="16"/>
        </w:rPr>
        <w:t xml:space="preserve"> </w:t>
      </w:r>
      <w:bookmarkEnd w:id="53"/>
    </w:p>
    <w:p w:rsidR="002F170B" w:rsidRPr="002F170B" w:rsidRDefault="002F170B" w:rsidP="002F170B">
      <w:pPr>
        <w:spacing w:after="0" w:line="240" w:lineRule="auto"/>
        <w:ind w:left="720" w:hanging="720"/>
        <w:rPr>
          <w:rFonts w:ascii="Calibri" w:hAnsi="Calibri" w:cs="Calibri"/>
          <w:noProof/>
          <w:szCs w:val="16"/>
        </w:rPr>
      </w:pPr>
      <w:bookmarkStart w:id="54" w:name="_ENREF_4"/>
      <w:r w:rsidRPr="002F170B">
        <w:rPr>
          <w:rFonts w:ascii="Calibri" w:hAnsi="Calibri" w:cs="Calibri"/>
          <w:noProof/>
          <w:szCs w:val="16"/>
        </w:rPr>
        <w:t xml:space="preserve">Barthel, A. (2011c). Table 1b – ALL staff:student ratio, Retrieved 10 December, 2011, from </w:t>
      </w:r>
      <w:hyperlink r:id="rId49" w:history="1">
        <w:r w:rsidRPr="002F170B">
          <w:rPr>
            <w:rStyle w:val="Hyperlink"/>
            <w:rFonts w:ascii="Calibri" w:hAnsi="Calibri" w:cs="Calibri"/>
            <w:noProof/>
            <w:szCs w:val="16"/>
          </w:rPr>
          <w:t>http://www.aall.org.au/sites/default/files/table1b-ALLstaffStudratio2011-3.pdf</w:t>
        </w:r>
      </w:hyperlink>
      <w:r w:rsidRPr="002F170B">
        <w:rPr>
          <w:rFonts w:ascii="Calibri" w:hAnsi="Calibri" w:cs="Calibri"/>
          <w:noProof/>
          <w:szCs w:val="16"/>
        </w:rPr>
        <w:t xml:space="preserve"> </w:t>
      </w:r>
      <w:bookmarkEnd w:id="54"/>
    </w:p>
    <w:p w:rsidR="002F170B" w:rsidRPr="002F170B" w:rsidRDefault="002F170B" w:rsidP="002F170B">
      <w:pPr>
        <w:spacing w:after="0" w:line="240" w:lineRule="auto"/>
        <w:ind w:left="720" w:hanging="720"/>
        <w:rPr>
          <w:rFonts w:ascii="Calibri" w:hAnsi="Calibri" w:cs="Calibri"/>
          <w:noProof/>
          <w:szCs w:val="16"/>
        </w:rPr>
      </w:pPr>
      <w:bookmarkStart w:id="55" w:name="_ENREF_5"/>
      <w:r w:rsidRPr="002F170B">
        <w:rPr>
          <w:rFonts w:ascii="Calibri" w:hAnsi="Calibri" w:cs="Calibri"/>
          <w:noProof/>
          <w:szCs w:val="16"/>
        </w:rPr>
        <w:t xml:space="preserve">Barthel, A. (2011d). Table 2 – Academic Language and Learning activities, from </w:t>
      </w:r>
      <w:hyperlink r:id="rId50" w:history="1">
        <w:r w:rsidRPr="002F170B">
          <w:rPr>
            <w:rStyle w:val="Hyperlink"/>
            <w:rFonts w:ascii="Calibri" w:hAnsi="Calibri" w:cs="Calibri"/>
            <w:noProof/>
            <w:szCs w:val="16"/>
          </w:rPr>
          <w:t>http://www.aall.org.au/sites/default/files/table2-ALLservicesTypesNov2011-2_0.pdf</w:t>
        </w:r>
      </w:hyperlink>
      <w:r w:rsidRPr="002F170B">
        <w:rPr>
          <w:rFonts w:ascii="Calibri" w:hAnsi="Calibri" w:cs="Calibri"/>
          <w:noProof/>
          <w:szCs w:val="16"/>
        </w:rPr>
        <w:t xml:space="preserve"> </w:t>
      </w:r>
      <w:bookmarkEnd w:id="55"/>
    </w:p>
    <w:p w:rsidR="002F170B" w:rsidRPr="002F170B" w:rsidRDefault="002F170B" w:rsidP="002F170B">
      <w:pPr>
        <w:spacing w:after="0" w:line="240" w:lineRule="auto"/>
        <w:ind w:left="720" w:hanging="720"/>
        <w:rPr>
          <w:rFonts w:ascii="Calibri" w:hAnsi="Calibri" w:cs="Calibri"/>
          <w:noProof/>
          <w:szCs w:val="16"/>
        </w:rPr>
      </w:pPr>
      <w:bookmarkStart w:id="56" w:name="_ENREF_6"/>
      <w:r w:rsidRPr="002F170B">
        <w:rPr>
          <w:rFonts w:ascii="Calibri" w:hAnsi="Calibri" w:cs="Calibri"/>
          <w:noProof/>
          <w:szCs w:val="16"/>
        </w:rPr>
        <w:t xml:space="preserve">Candy, P. (2010). </w:t>
      </w:r>
      <w:r w:rsidRPr="002F170B">
        <w:rPr>
          <w:rFonts w:ascii="Calibri" w:hAnsi="Calibri" w:cs="Calibri"/>
          <w:i/>
          <w:noProof/>
          <w:szCs w:val="16"/>
        </w:rPr>
        <w:t xml:space="preserve">The mouse that roared: Rethinking USQ's approach to learning and teaching.  A Discussion Paper </w:t>
      </w:r>
      <w:r w:rsidRPr="002F170B">
        <w:rPr>
          <w:rFonts w:ascii="Calibri" w:hAnsi="Calibri" w:cs="Calibri"/>
          <w:noProof/>
          <w:szCs w:val="16"/>
        </w:rPr>
        <w:t xml:space="preserve">University of Southern Queensland.  </w:t>
      </w:r>
      <w:bookmarkEnd w:id="56"/>
    </w:p>
    <w:p w:rsidR="002F170B" w:rsidRPr="002F170B" w:rsidRDefault="002F170B" w:rsidP="002F170B">
      <w:pPr>
        <w:spacing w:after="0" w:line="240" w:lineRule="auto"/>
        <w:ind w:left="720" w:hanging="720"/>
        <w:rPr>
          <w:rFonts w:ascii="Calibri" w:hAnsi="Calibri" w:cs="Calibri"/>
          <w:noProof/>
          <w:szCs w:val="16"/>
        </w:rPr>
      </w:pPr>
      <w:bookmarkStart w:id="57" w:name="_ENREF_7"/>
      <w:r w:rsidRPr="002F170B">
        <w:rPr>
          <w:rFonts w:ascii="Calibri" w:hAnsi="Calibri" w:cs="Calibri"/>
          <w:noProof/>
          <w:szCs w:val="16"/>
        </w:rPr>
        <w:t xml:space="preserve">Derrington, K., Hayes, G., &amp; Peacock, J. (2011). </w:t>
      </w:r>
      <w:r w:rsidRPr="002F170B">
        <w:rPr>
          <w:rFonts w:ascii="Calibri" w:hAnsi="Calibri" w:cs="Calibri"/>
          <w:i/>
          <w:noProof/>
          <w:szCs w:val="16"/>
        </w:rPr>
        <w:t>Partners in crime: a collaborative approach to solving students' study and learning mysteries</w:t>
      </w:r>
      <w:r w:rsidRPr="002F170B">
        <w:rPr>
          <w:rFonts w:ascii="Calibri" w:hAnsi="Calibri" w:cs="Calibri"/>
          <w:noProof/>
          <w:szCs w:val="16"/>
        </w:rPr>
        <w:t xml:space="preserve">. Paper presented at the Forging New Directions in Academic Langauge and learning:  AALL biennial conference, Adelaide. </w:t>
      </w:r>
      <w:bookmarkEnd w:id="57"/>
    </w:p>
    <w:p w:rsidR="002F170B" w:rsidRPr="002F170B" w:rsidRDefault="002F170B" w:rsidP="002F170B">
      <w:pPr>
        <w:spacing w:after="0" w:line="240" w:lineRule="auto"/>
        <w:ind w:left="720" w:hanging="720"/>
        <w:rPr>
          <w:rFonts w:ascii="Calibri" w:hAnsi="Calibri" w:cs="Calibri"/>
          <w:noProof/>
          <w:szCs w:val="16"/>
        </w:rPr>
      </w:pPr>
      <w:bookmarkStart w:id="58" w:name="_ENREF_8"/>
      <w:r w:rsidRPr="002F170B">
        <w:rPr>
          <w:rFonts w:ascii="Calibri" w:hAnsi="Calibri" w:cs="Calibri"/>
          <w:noProof/>
          <w:szCs w:val="16"/>
        </w:rPr>
        <w:t xml:space="preserve">Dunworth, K. (2009). An investigationinto post-entry English language assessment in Australian universities. </w:t>
      </w:r>
      <w:r w:rsidRPr="002F170B">
        <w:rPr>
          <w:rFonts w:ascii="Calibri" w:hAnsi="Calibri" w:cs="Calibri"/>
          <w:i/>
          <w:noProof/>
          <w:szCs w:val="16"/>
        </w:rPr>
        <w:t>Journal of Academic Language and Learning, 3</w:t>
      </w:r>
      <w:r w:rsidRPr="002F170B">
        <w:rPr>
          <w:rFonts w:ascii="Calibri" w:hAnsi="Calibri" w:cs="Calibri"/>
          <w:noProof/>
          <w:szCs w:val="16"/>
        </w:rPr>
        <w:t xml:space="preserve">(1), A1 - A13. </w:t>
      </w:r>
      <w:bookmarkEnd w:id="58"/>
    </w:p>
    <w:p w:rsidR="002F170B" w:rsidRPr="002F170B" w:rsidRDefault="002F170B" w:rsidP="002F170B">
      <w:pPr>
        <w:spacing w:after="0" w:line="240" w:lineRule="auto"/>
        <w:ind w:left="720" w:hanging="720"/>
        <w:rPr>
          <w:rFonts w:ascii="Calibri" w:hAnsi="Calibri" w:cs="Calibri"/>
          <w:noProof/>
          <w:szCs w:val="16"/>
        </w:rPr>
      </w:pPr>
      <w:bookmarkStart w:id="59" w:name="_ENREF_9"/>
      <w:r w:rsidRPr="002F170B">
        <w:rPr>
          <w:rFonts w:ascii="Calibri" w:hAnsi="Calibri" w:cs="Calibri"/>
          <w:noProof/>
          <w:szCs w:val="16"/>
        </w:rPr>
        <w:t xml:space="preserve">Faragher, L. (2012). </w:t>
      </w:r>
      <w:r w:rsidRPr="002F170B">
        <w:rPr>
          <w:rFonts w:ascii="Calibri" w:hAnsi="Calibri" w:cs="Calibri"/>
          <w:i/>
          <w:noProof/>
          <w:szCs w:val="16"/>
        </w:rPr>
        <w:t xml:space="preserve">Building Pathways to Academic Success - Transitions: Poster presented at the Community Engaged Research Evening </w:t>
      </w:r>
      <w:r w:rsidRPr="002F170B">
        <w:rPr>
          <w:rFonts w:ascii="Calibri" w:hAnsi="Calibri" w:cs="Calibri"/>
          <w:noProof/>
          <w:szCs w:val="16"/>
        </w:rPr>
        <w:t xml:space="preserve">Poster. LTS. University of Southern Queensland.  </w:t>
      </w:r>
      <w:bookmarkEnd w:id="59"/>
    </w:p>
    <w:p w:rsidR="002F170B" w:rsidRPr="002F170B" w:rsidRDefault="002F170B" w:rsidP="002F170B">
      <w:pPr>
        <w:spacing w:after="0" w:line="240" w:lineRule="auto"/>
        <w:ind w:left="720" w:hanging="720"/>
        <w:rPr>
          <w:rFonts w:ascii="Calibri" w:hAnsi="Calibri" w:cs="Calibri"/>
          <w:noProof/>
          <w:szCs w:val="16"/>
        </w:rPr>
      </w:pPr>
      <w:bookmarkStart w:id="60" w:name="_ENREF_10"/>
      <w:r w:rsidRPr="002F170B">
        <w:rPr>
          <w:rFonts w:ascii="Calibri" w:hAnsi="Calibri" w:cs="Calibri"/>
          <w:noProof/>
          <w:szCs w:val="16"/>
        </w:rPr>
        <w:lastRenderedPageBreak/>
        <w:t xml:space="preserve">Fenton-Smith, B., Lobo, A., Michael, R., Walkinshaw, I., &amp; Humphreys, P. (2011). English Language Enhancement: The Griffith Experiment </w:t>
      </w:r>
      <w:bookmarkEnd w:id="60"/>
    </w:p>
    <w:p w:rsidR="002F170B" w:rsidRPr="002F170B" w:rsidRDefault="002F170B" w:rsidP="002F170B">
      <w:pPr>
        <w:spacing w:after="0" w:line="240" w:lineRule="auto"/>
        <w:ind w:left="720" w:hanging="720"/>
        <w:rPr>
          <w:rFonts w:ascii="Calibri" w:hAnsi="Calibri" w:cs="Calibri"/>
          <w:noProof/>
          <w:szCs w:val="16"/>
        </w:rPr>
      </w:pPr>
      <w:bookmarkStart w:id="61" w:name="_ENREF_11"/>
      <w:r w:rsidRPr="002F170B">
        <w:rPr>
          <w:rFonts w:ascii="Calibri" w:hAnsi="Calibri" w:cs="Calibri"/>
          <w:noProof/>
          <w:szCs w:val="16"/>
        </w:rPr>
        <w:t xml:space="preserve">. </w:t>
      </w:r>
      <w:r w:rsidRPr="002F170B">
        <w:rPr>
          <w:rFonts w:ascii="Calibri" w:hAnsi="Calibri" w:cs="Calibri"/>
          <w:i/>
          <w:noProof/>
          <w:szCs w:val="16"/>
        </w:rPr>
        <w:t>Good Practice Principles for English language Proficiency for international students in Australian universities</w:t>
      </w:r>
      <w:r w:rsidRPr="002F170B">
        <w:rPr>
          <w:rFonts w:ascii="Calibri" w:hAnsi="Calibri" w:cs="Calibri"/>
          <w:noProof/>
          <w:szCs w:val="16"/>
        </w:rPr>
        <w:t xml:space="preserve">. (2009).  Sydney:  Retrieved from </w:t>
      </w:r>
      <w:hyperlink r:id="rId51" w:history="1">
        <w:r w:rsidRPr="002F170B">
          <w:rPr>
            <w:rStyle w:val="Hyperlink"/>
            <w:rFonts w:ascii="Calibri" w:hAnsi="Calibri" w:cs="Calibri"/>
            <w:noProof/>
            <w:szCs w:val="16"/>
          </w:rPr>
          <w:t>www.deewr.gov.au/HigherEducation/Publications/Documents/Final_Report-Good_Practice_Principles.pdf</w:t>
        </w:r>
      </w:hyperlink>
      <w:r w:rsidRPr="002F170B">
        <w:rPr>
          <w:rFonts w:ascii="Calibri" w:hAnsi="Calibri" w:cs="Calibri"/>
          <w:noProof/>
          <w:szCs w:val="16"/>
        </w:rPr>
        <w:t>.</w:t>
      </w:r>
      <w:bookmarkEnd w:id="61"/>
    </w:p>
    <w:p w:rsidR="002F170B" w:rsidRPr="002F170B" w:rsidRDefault="002F170B" w:rsidP="002F170B">
      <w:pPr>
        <w:spacing w:line="240" w:lineRule="auto"/>
        <w:ind w:left="720" w:hanging="720"/>
        <w:rPr>
          <w:rFonts w:ascii="Calibri" w:hAnsi="Calibri" w:cs="Calibri"/>
          <w:i/>
          <w:noProof/>
          <w:szCs w:val="16"/>
        </w:rPr>
      </w:pPr>
      <w:bookmarkStart w:id="62" w:name="_ENREF_12"/>
      <w:r w:rsidRPr="002F170B">
        <w:rPr>
          <w:rFonts w:ascii="Calibri" w:hAnsi="Calibri" w:cs="Calibri"/>
          <w:noProof/>
          <w:szCs w:val="16"/>
        </w:rPr>
        <w:t xml:space="preserve">Harper, R., Prentice, S., &amp; Wilson, K. (2011). English language perplexity: Articulating the tensions in the DEEWR "Good Practice Principles". </w:t>
      </w:r>
      <w:r w:rsidRPr="002F170B">
        <w:rPr>
          <w:rFonts w:ascii="Calibri" w:hAnsi="Calibri" w:cs="Calibri"/>
          <w:i/>
          <w:noProof/>
          <w:szCs w:val="16"/>
        </w:rPr>
        <w:t>The International Journal of the First Year in Higher Education</w:t>
      </w:r>
    </w:p>
    <w:p w:rsidR="002F170B" w:rsidRPr="002F170B" w:rsidRDefault="002F170B" w:rsidP="002F170B">
      <w:pPr>
        <w:spacing w:after="0" w:line="240" w:lineRule="auto"/>
        <w:ind w:left="720" w:hanging="720"/>
        <w:rPr>
          <w:rFonts w:ascii="Calibri" w:hAnsi="Calibri" w:cs="Calibri"/>
          <w:noProof/>
          <w:szCs w:val="16"/>
        </w:rPr>
      </w:pPr>
      <w:r w:rsidRPr="002F170B">
        <w:rPr>
          <w:rFonts w:ascii="Calibri" w:hAnsi="Calibri" w:cs="Calibri"/>
          <w:i/>
          <w:noProof/>
          <w:szCs w:val="16"/>
        </w:rPr>
        <w:t>2</w:t>
      </w:r>
      <w:r w:rsidRPr="002F170B">
        <w:rPr>
          <w:rFonts w:ascii="Calibri" w:hAnsi="Calibri" w:cs="Calibri"/>
          <w:noProof/>
          <w:szCs w:val="16"/>
        </w:rPr>
        <w:t>(1), 36-48. doi: 10.5204/intjfyhe.v2i1.51</w:t>
      </w:r>
      <w:bookmarkEnd w:id="62"/>
    </w:p>
    <w:p w:rsidR="002F170B" w:rsidRPr="002F170B" w:rsidRDefault="002F170B" w:rsidP="002F170B">
      <w:pPr>
        <w:spacing w:after="0" w:line="240" w:lineRule="auto"/>
        <w:ind w:left="720" w:hanging="720"/>
        <w:rPr>
          <w:rFonts w:ascii="Calibri" w:hAnsi="Calibri" w:cs="Calibri"/>
          <w:noProof/>
          <w:szCs w:val="16"/>
        </w:rPr>
      </w:pPr>
      <w:bookmarkStart w:id="63" w:name="_ENREF_13"/>
      <w:r w:rsidRPr="002F170B">
        <w:rPr>
          <w:rFonts w:ascii="Calibri" w:hAnsi="Calibri" w:cs="Calibri"/>
          <w:noProof/>
          <w:szCs w:val="16"/>
        </w:rPr>
        <w:t xml:space="preserve">Huijser, H., Kimmins, L., &amp; Galligan, L. (2008). Evaluating individual teaching on the road to embedding academic skills. </w:t>
      </w:r>
      <w:r w:rsidRPr="002F170B">
        <w:rPr>
          <w:rFonts w:ascii="Calibri" w:hAnsi="Calibri" w:cs="Calibri"/>
          <w:i/>
          <w:noProof/>
          <w:szCs w:val="16"/>
        </w:rPr>
        <w:t>Journal of Academic Language and learning, 2</w:t>
      </w:r>
      <w:r w:rsidRPr="002F170B">
        <w:rPr>
          <w:rFonts w:ascii="Calibri" w:hAnsi="Calibri" w:cs="Calibri"/>
          <w:noProof/>
          <w:szCs w:val="16"/>
        </w:rPr>
        <w:t xml:space="preserve">(1). </w:t>
      </w:r>
      <w:bookmarkEnd w:id="63"/>
    </w:p>
    <w:p w:rsidR="002F170B" w:rsidRPr="002F170B" w:rsidRDefault="002F170B" w:rsidP="002F170B">
      <w:pPr>
        <w:spacing w:after="0" w:line="240" w:lineRule="auto"/>
        <w:ind w:left="720" w:hanging="720"/>
        <w:rPr>
          <w:rFonts w:ascii="Calibri" w:hAnsi="Calibri" w:cs="Calibri"/>
          <w:noProof/>
          <w:szCs w:val="16"/>
        </w:rPr>
      </w:pPr>
      <w:bookmarkStart w:id="64" w:name="_ENREF_14"/>
      <w:r w:rsidRPr="002F170B">
        <w:rPr>
          <w:rFonts w:ascii="Calibri" w:hAnsi="Calibri" w:cs="Calibri"/>
          <w:noProof/>
          <w:szCs w:val="16"/>
        </w:rPr>
        <w:t>James, R., Krause, K.-L., &amp; Jennings, C. (2010). the First Year Experience in Australian Universities: findings form 1994 - 2009 (pp. 1 - 83). Melbourne: University of Melbourne.</w:t>
      </w:r>
      <w:bookmarkEnd w:id="64"/>
    </w:p>
    <w:p w:rsidR="002F170B" w:rsidRPr="002F170B" w:rsidRDefault="002F170B" w:rsidP="002F170B">
      <w:pPr>
        <w:spacing w:after="0" w:line="240" w:lineRule="auto"/>
        <w:ind w:left="720" w:hanging="720"/>
        <w:rPr>
          <w:rFonts w:ascii="Calibri" w:hAnsi="Calibri" w:cs="Calibri"/>
          <w:noProof/>
          <w:szCs w:val="16"/>
        </w:rPr>
      </w:pPr>
      <w:bookmarkStart w:id="65" w:name="_ENREF_15"/>
      <w:r w:rsidRPr="002F170B">
        <w:rPr>
          <w:rFonts w:ascii="Calibri" w:hAnsi="Calibri" w:cs="Calibri"/>
          <w:noProof/>
          <w:szCs w:val="16"/>
        </w:rPr>
        <w:t xml:space="preserve">Marzano, R. J. (2001). </w:t>
      </w:r>
      <w:r w:rsidRPr="002F170B">
        <w:rPr>
          <w:rFonts w:ascii="Calibri" w:hAnsi="Calibri" w:cs="Calibri"/>
          <w:i/>
          <w:noProof/>
          <w:szCs w:val="16"/>
        </w:rPr>
        <w:t>Designing a New Taxonomy of Educational Objectives</w:t>
      </w:r>
      <w:r w:rsidRPr="002F170B">
        <w:rPr>
          <w:rFonts w:ascii="Calibri" w:hAnsi="Calibri" w:cs="Calibri"/>
          <w:noProof/>
          <w:szCs w:val="16"/>
        </w:rPr>
        <w:t xml:space="preserve"> (first ed.). Thousand Oaks: Corwin Press, Inc.</w:t>
      </w:r>
      <w:bookmarkEnd w:id="65"/>
    </w:p>
    <w:p w:rsidR="002F170B" w:rsidRPr="002F170B" w:rsidRDefault="002F170B" w:rsidP="002F170B">
      <w:pPr>
        <w:spacing w:after="0" w:line="240" w:lineRule="auto"/>
        <w:ind w:left="720" w:hanging="720"/>
        <w:rPr>
          <w:rFonts w:ascii="Calibri" w:hAnsi="Calibri" w:cs="Calibri"/>
          <w:noProof/>
          <w:szCs w:val="16"/>
        </w:rPr>
      </w:pPr>
      <w:bookmarkStart w:id="66" w:name="_ENREF_16"/>
      <w:r w:rsidRPr="002F170B">
        <w:rPr>
          <w:rFonts w:ascii="Calibri" w:hAnsi="Calibri" w:cs="Calibri"/>
          <w:noProof/>
          <w:szCs w:val="16"/>
        </w:rPr>
        <w:t xml:space="preserve">Murray, N. (2010). Ten ‘Good Practice Principles’ … ten key questions: considerations in addressing the English language needs of higher education students. </w:t>
      </w:r>
      <w:r w:rsidRPr="002F170B">
        <w:rPr>
          <w:rFonts w:ascii="Calibri" w:hAnsi="Calibri" w:cs="Calibri"/>
          <w:i/>
          <w:noProof/>
          <w:szCs w:val="16"/>
        </w:rPr>
        <w:t>Higher Education Research &amp; Development, 31</w:t>
      </w:r>
      <w:r w:rsidRPr="002F170B">
        <w:rPr>
          <w:rFonts w:ascii="Calibri" w:hAnsi="Calibri" w:cs="Calibri"/>
          <w:noProof/>
          <w:szCs w:val="16"/>
        </w:rPr>
        <w:t>(2), 233-246. doi: 10.1080/07294360.2011.555389</w:t>
      </w:r>
      <w:bookmarkEnd w:id="66"/>
    </w:p>
    <w:p w:rsidR="002F170B" w:rsidRPr="002F170B" w:rsidRDefault="002F170B" w:rsidP="002F170B">
      <w:pPr>
        <w:spacing w:after="0" w:line="240" w:lineRule="auto"/>
        <w:ind w:left="720" w:hanging="720"/>
        <w:rPr>
          <w:rFonts w:ascii="Calibri" w:hAnsi="Calibri" w:cs="Calibri"/>
          <w:noProof/>
          <w:szCs w:val="16"/>
        </w:rPr>
      </w:pPr>
      <w:bookmarkStart w:id="67" w:name="_ENREF_17"/>
      <w:r w:rsidRPr="002F170B">
        <w:rPr>
          <w:rFonts w:ascii="Calibri" w:hAnsi="Calibri" w:cs="Calibri"/>
          <w:noProof/>
          <w:szCs w:val="16"/>
        </w:rPr>
        <w:t xml:space="preserve">Palmer, S., Holt, D., &amp; Challis, D. (2011). Strategic leadership of Teaching and Learning Centres: from reality to ideal. [Article]. </w:t>
      </w:r>
      <w:r w:rsidRPr="002F170B">
        <w:rPr>
          <w:rFonts w:ascii="Calibri" w:hAnsi="Calibri" w:cs="Calibri"/>
          <w:i/>
          <w:noProof/>
          <w:szCs w:val="16"/>
        </w:rPr>
        <w:t>Higher Education Research &amp; Development, 30</w:t>
      </w:r>
      <w:r w:rsidRPr="002F170B">
        <w:rPr>
          <w:rFonts w:ascii="Calibri" w:hAnsi="Calibri" w:cs="Calibri"/>
          <w:noProof/>
          <w:szCs w:val="16"/>
        </w:rPr>
        <w:t>(6), 807-821. doi: 10.1080/07294360.2010.539600</w:t>
      </w:r>
      <w:bookmarkEnd w:id="67"/>
    </w:p>
    <w:p w:rsidR="002F170B" w:rsidRPr="002F170B" w:rsidRDefault="002F170B" w:rsidP="002F170B">
      <w:pPr>
        <w:spacing w:line="240" w:lineRule="auto"/>
        <w:ind w:left="720" w:hanging="720"/>
        <w:rPr>
          <w:rFonts w:ascii="Calibri" w:hAnsi="Calibri" w:cs="Calibri"/>
          <w:i/>
          <w:noProof/>
          <w:szCs w:val="16"/>
        </w:rPr>
      </w:pPr>
      <w:bookmarkStart w:id="68" w:name="_ENREF_18"/>
      <w:r w:rsidRPr="002F170B">
        <w:rPr>
          <w:rFonts w:ascii="Calibri" w:hAnsi="Calibri" w:cs="Calibri"/>
          <w:noProof/>
          <w:szCs w:val="16"/>
        </w:rPr>
        <w:t xml:space="preserve">Price, R., Becker, K., Clark, L., &amp; Collins, S. (2011). Embedding information literacy in a first-year business undergraduate course. </w:t>
      </w:r>
      <w:r w:rsidRPr="002F170B">
        <w:rPr>
          <w:rFonts w:ascii="Calibri" w:hAnsi="Calibri" w:cs="Calibri"/>
          <w:i/>
          <w:noProof/>
          <w:szCs w:val="16"/>
        </w:rPr>
        <w:t>Studies in Higher Education</w:t>
      </w:r>
    </w:p>
    <w:p w:rsidR="002F170B" w:rsidRPr="002F170B" w:rsidRDefault="002F170B" w:rsidP="002F170B">
      <w:pPr>
        <w:spacing w:after="0" w:line="240" w:lineRule="auto"/>
        <w:ind w:left="720" w:hanging="720"/>
        <w:rPr>
          <w:rFonts w:ascii="Calibri" w:hAnsi="Calibri" w:cs="Calibri"/>
          <w:noProof/>
          <w:szCs w:val="16"/>
        </w:rPr>
      </w:pPr>
      <w:r w:rsidRPr="002F170B">
        <w:rPr>
          <w:rFonts w:ascii="Calibri" w:hAnsi="Calibri" w:cs="Calibri"/>
          <w:i/>
          <w:noProof/>
          <w:szCs w:val="16"/>
        </w:rPr>
        <w:t>1</w:t>
      </w:r>
      <w:r w:rsidRPr="002F170B">
        <w:rPr>
          <w:rFonts w:ascii="Calibri" w:hAnsi="Calibri" w:cs="Calibri"/>
          <w:noProof/>
          <w:szCs w:val="16"/>
        </w:rPr>
        <w:t>. doi: 10.1080/03075071003725350</w:t>
      </w:r>
      <w:bookmarkEnd w:id="68"/>
    </w:p>
    <w:p w:rsidR="002F170B" w:rsidRPr="002F170B" w:rsidRDefault="002F170B" w:rsidP="002F170B">
      <w:pPr>
        <w:spacing w:after="0" w:line="240" w:lineRule="auto"/>
        <w:ind w:left="720" w:hanging="720"/>
        <w:rPr>
          <w:rFonts w:ascii="Calibri" w:hAnsi="Calibri" w:cs="Calibri"/>
          <w:noProof/>
          <w:szCs w:val="16"/>
        </w:rPr>
      </w:pPr>
      <w:bookmarkStart w:id="69" w:name="_ENREF_19"/>
      <w:r w:rsidRPr="002F170B">
        <w:rPr>
          <w:rFonts w:ascii="Calibri" w:hAnsi="Calibri" w:cs="Calibri"/>
          <w:noProof/>
          <w:szCs w:val="16"/>
        </w:rPr>
        <w:t xml:space="preserve">Proctor, L., Wartho, R., &amp; Anderson, M. (2005). Embedding Information Literacy in the Sociology Program at the University of Otago. [Article]. </w:t>
      </w:r>
      <w:r w:rsidRPr="002F170B">
        <w:rPr>
          <w:rFonts w:ascii="Calibri" w:hAnsi="Calibri" w:cs="Calibri"/>
          <w:i/>
          <w:noProof/>
          <w:szCs w:val="16"/>
        </w:rPr>
        <w:t>Australian Academic &amp; Research Libraries, 36</w:t>
      </w:r>
      <w:r w:rsidRPr="002F170B">
        <w:rPr>
          <w:rFonts w:ascii="Calibri" w:hAnsi="Calibri" w:cs="Calibri"/>
          <w:noProof/>
          <w:szCs w:val="16"/>
        </w:rPr>
        <w:t xml:space="preserve">(4), 153-168. </w:t>
      </w:r>
      <w:bookmarkEnd w:id="69"/>
    </w:p>
    <w:p w:rsidR="002F170B" w:rsidRPr="002F170B" w:rsidRDefault="002F170B" w:rsidP="002F170B">
      <w:pPr>
        <w:spacing w:after="0" w:line="240" w:lineRule="auto"/>
        <w:ind w:left="720" w:hanging="720"/>
        <w:rPr>
          <w:rFonts w:ascii="Calibri" w:hAnsi="Calibri" w:cs="Calibri"/>
          <w:noProof/>
          <w:szCs w:val="16"/>
        </w:rPr>
      </w:pPr>
      <w:bookmarkStart w:id="70" w:name="_ENREF_20"/>
      <w:r w:rsidRPr="002F170B">
        <w:rPr>
          <w:rFonts w:ascii="Calibri" w:hAnsi="Calibri" w:cs="Calibri"/>
          <w:noProof/>
          <w:szCs w:val="16"/>
        </w:rPr>
        <w:t>Schwikkard, P. J. (2010). Academic Review of the Academic Development Programme (ADP). Cape Town: University of Cape Town.</w:t>
      </w:r>
      <w:bookmarkEnd w:id="70"/>
    </w:p>
    <w:p w:rsidR="002F170B" w:rsidRPr="002F170B" w:rsidRDefault="002F170B" w:rsidP="002F170B">
      <w:pPr>
        <w:spacing w:after="0" w:line="240" w:lineRule="auto"/>
        <w:ind w:left="720" w:hanging="720"/>
        <w:rPr>
          <w:rFonts w:ascii="Calibri" w:hAnsi="Calibri" w:cs="Calibri"/>
          <w:noProof/>
          <w:szCs w:val="16"/>
        </w:rPr>
      </w:pPr>
      <w:bookmarkStart w:id="71" w:name="_ENREF_21"/>
      <w:r w:rsidRPr="002F170B">
        <w:rPr>
          <w:rFonts w:ascii="Calibri" w:hAnsi="Calibri" w:cs="Calibri"/>
          <w:i/>
          <w:noProof/>
          <w:szCs w:val="16"/>
        </w:rPr>
        <w:t>Situational Analysis - USQ</w:t>
      </w:r>
      <w:r w:rsidRPr="002F170B">
        <w:rPr>
          <w:rFonts w:ascii="Calibri" w:hAnsi="Calibri" w:cs="Calibri"/>
          <w:noProof/>
          <w:szCs w:val="16"/>
        </w:rPr>
        <w:t xml:space="preserve">. (2012). University Document. University of Southern Queensland.  </w:t>
      </w:r>
      <w:bookmarkEnd w:id="71"/>
    </w:p>
    <w:p w:rsidR="002F170B" w:rsidRPr="002F170B" w:rsidRDefault="002F170B" w:rsidP="002F170B">
      <w:pPr>
        <w:spacing w:after="0" w:line="240" w:lineRule="auto"/>
        <w:ind w:left="720" w:hanging="720"/>
        <w:rPr>
          <w:rFonts w:ascii="Calibri" w:hAnsi="Calibri" w:cs="Calibri"/>
          <w:noProof/>
          <w:szCs w:val="16"/>
        </w:rPr>
      </w:pPr>
      <w:bookmarkStart w:id="72" w:name="_ENREF_22"/>
      <w:r w:rsidRPr="002F170B">
        <w:rPr>
          <w:rFonts w:ascii="Calibri" w:hAnsi="Calibri" w:cs="Calibri"/>
          <w:noProof/>
          <w:szCs w:val="16"/>
        </w:rPr>
        <w:t xml:space="preserve">Skinner, I., &amp; Mort, P. (2009). Embedding Academic Literacy Support Within the Electrical Engineering Curriculum: A Case Study. [Article]. </w:t>
      </w:r>
      <w:r w:rsidRPr="002F170B">
        <w:rPr>
          <w:rFonts w:ascii="Calibri" w:hAnsi="Calibri" w:cs="Calibri"/>
          <w:i/>
          <w:noProof/>
          <w:szCs w:val="16"/>
        </w:rPr>
        <w:t>IEEE Transactions on Education, 52</w:t>
      </w:r>
      <w:r w:rsidRPr="002F170B">
        <w:rPr>
          <w:rFonts w:ascii="Calibri" w:hAnsi="Calibri" w:cs="Calibri"/>
          <w:noProof/>
          <w:szCs w:val="16"/>
        </w:rPr>
        <w:t>(4), 547-554. doi: 10.1109/te.2008.930795</w:t>
      </w:r>
      <w:bookmarkEnd w:id="72"/>
    </w:p>
    <w:p w:rsidR="002F170B" w:rsidRPr="002F170B" w:rsidRDefault="002F170B" w:rsidP="002F170B">
      <w:pPr>
        <w:spacing w:after="0" w:line="240" w:lineRule="auto"/>
        <w:ind w:left="720" w:hanging="720"/>
        <w:rPr>
          <w:rFonts w:ascii="Calibri" w:hAnsi="Calibri" w:cs="Calibri"/>
          <w:noProof/>
          <w:szCs w:val="16"/>
        </w:rPr>
      </w:pPr>
      <w:bookmarkStart w:id="73" w:name="_ENREF_23"/>
      <w:r w:rsidRPr="002F170B">
        <w:rPr>
          <w:rFonts w:ascii="Calibri" w:hAnsi="Calibri" w:cs="Calibri"/>
          <w:noProof/>
          <w:szCs w:val="16"/>
        </w:rPr>
        <w:t xml:space="preserve">Thomas, L. (2002). Student retention in higher education: the role of institutional habitus. [Article]. </w:t>
      </w:r>
      <w:r w:rsidRPr="002F170B">
        <w:rPr>
          <w:rFonts w:ascii="Calibri" w:hAnsi="Calibri" w:cs="Calibri"/>
          <w:i/>
          <w:noProof/>
          <w:szCs w:val="16"/>
        </w:rPr>
        <w:t>Journal of Education Policy, 17</w:t>
      </w:r>
      <w:r w:rsidRPr="002F170B">
        <w:rPr>
          <w:rFonts w:ascii="Calibri" w:hAnsi="Calibri" w:cs="Calibri"/>
          <w:noProof/>
          <w:szCs w:val="16"/>
        </w:rPr>
        <w:t>(4), 423-442. doi: 10.1080/02680930210140257</w:t>
      </w:r>
      <w:bookmarkEnd w:id="73"/>
    </w:p>
    <w:p w:rsidR="002F170B" w:rsidRPr="002F170B" w:rsidRDefault="002F170B" w:rsidP="002F170B">
      <w:pPr>
        <w:spacing w:after="0" w:line="240" w:lineRule="auto"/>
        <w:ind w:left="720" w:hanging="720"/>
        <w:rPr>
          <w:rFonts w:ascii="Calibri" w:hAnsi="Calibri" w:cs="Calibri"/>
          <w:noProof/>
          <w:szCs w:val="16"/>
        </w:rPr>
      </w:pPr>
      <w:bookmarkStart w:id="74" w:name="_ENREF_24"/>
      <w:r w:rsidRPr="002F170B">
        <w:rPr>
          <w:rFonts w:ascii="Calibri" w:hAnsi="Calibri" w:cs="Calibri"/>
          <w:noProof/>
          <w:szCs w:val="16"/>
        </w:rPr>
        <w:t xml:space="preserve">Trotter, E. a. R., Carole A.,. (2006). Enhancing the early student experience. </w:t>
      </w:r>
      <w:r w:rsidRPr="002F170B">
        <w:rPr>
          <w:rFonts w:ascii="Calibri" w:hAnsi="Calibri" w:cs="Calibri"/>
          <w:i/>
          <w:noProof/>
          <w:szCs w:val="16"/>
        </w:rPr>
        <w:t>Higher Education Research and Development, 25</w:t>
      </w:r>
      <w:r w:rsidRPr="002F170B">
        <w:rPr>
          <w:rFonts w:ascii="Calibri" w:hAnsi="Calibri" w:cs="Calibri"/>
          <w:noProof/>
          <w:szCs w:val="16"/>
        </w:rPr>
        <w:t>(4), 371 - 386. doi: 10.1080/07294360600947368</w:t>
      </w:r>
      <w:bookmarkEnd w:id="74"/>
    </w:p>
    <w:p w:rsidR="002F170B" w:rsidRPr="002F170B" w:rsidRDefault="002F170B" w:rsidP="002F170B">
      <w:pPr>
        <w:spacing w:after="0" w:line="240" w:lineRule="auto"/>
        <w:ind w:left="720" w:hanging="720"/>
        <w:rPr>
          <w:rFonts w:ascii="Calibri" w:hAnsi="Calibri" w:cs="Calibri"/>
          <w:noProof/>
          <w:szCs w:val="16"/>
        </w:rPr>
      </w:pPr>
      <w:bookmarkStart w:id="75" w:name="_ENREF_25"/>
      <w:r w:rsidRPr="002F170B">
        <w:rPr>
          <w:rFonts w:ascii="Calibri" w:hAnsi="Calibri" w:cs="Calibri"/>
          <w:noProof/>
          <w:szCs w:val="16"/>
        </w:rPr>
        <w:t xml:space="preserve">Vygotsky, L. S. (1986). </w:t>
      </w:r>
      <w:r w:rsidRPr="002F170B">
        <w:rPr>
          <w:rFonts w:ascii="Calibri" w:hAnsi="Calibri" w:cs="Calibri"/>
          <w:i/>
          <w:noProof/>
          <w:szCs w:val="16"/>
        </w:rPr>
        <w:t>Language and Thought</w:t>
      </w:r>
      <w:r w:rsidRPr="002F170B">
        <w:rPr>
          <w:rFonts w:ascii="Calibri" w:hAnsi="Calibri" w:cs="Calibri"/>
          <w:noProof/>
          <w:szCs w:val="16"/>
        </w:rPr>
        <w:t>. Cambridge: The MIT Press.</w:t>
      </w:r>
      <w:bookmarkEnd w:id="75"/>
    </w:p>
    <w:p w:rsidR="002F170B" w:rsidRPr="002F170B" w:rsidRDefault="002F170B" w:rsidP="002F170B">
      <w:pPr>
        <w:spacing w:after="0" w:line="240" w:lineRule="auto"/>
        <w:ind w:left="720" w:hanging="720"/>
        <w:rPr>
          <w:rFonts w:ascii="Calibri" w:hAnsi="Calibri" w:cs="Calibri"/>
          <w:noProof/>
          <w:szCs w:val="16"/>
        </w:rPr>
      </w:pPr>
      <w:bookmarkStart w:id="76" w:name="_ENREF_26"/>
      <w:r w:rsidRPr="002F170B">
        <w:rPr>
          <w:rFonts w:ascii="Calibri" w:hAnsi="Calibri" w:cs="Calibri"/>
          <w:noProof/>
          <w:szCs w:val="16"/>
        </w:rPr>
        <w:t xml:space="preserve">Wilson, K. (2009). </w:t>
      </w:r>
      <w:r w:rsidRPr="002F170B">
        <w:rPr>
          <w:rFonts w:ascii="Calibri" w:hAnsi="Calibri" w:cs="Calibri"/>
          <w:i/>
          <w:noProof/>
          <w:szCs w:val="16"/>
        </w:rPr>
        <w:t>Success in first year: the impact of institutional, programmatic and personal interventions on an effective and sustainable first-year student experience'</w:t>
      </w:r>
      <w:r w:rsidRPr="002F170B">
        <w:rPr>
          <w:rFonts w:ascii="Calibri" w:hAnsi="Calibri" w:cs="Calibri"/>
          <w:noProof/>
          <w:szCs w:val="16"/>
        </w:rPr>
        <w:t xml:space="preserve">. Paper presented at the First year in higher education conference, Brisbane. </w:t>
      </w:r>
      <w:hyperlink r:id="rId52" w:history="1">
        <w:r w:rsidRPr="002F170B">
          <w:rPr>
            <w:rStyle w:val="Hyperlink"/>
            <w:rFonts w:ascii="Calibri" w:hAnsi="Calibri" w:cs="Calibri"/>
            <w:noProof/>
            <w:szCs w:val="16"/>
          </w:rPr>
          <w:t>http://www.fyhe.com.au/past_papers/papers09/ppts/Keithia_Wilson_paper.pdf</w:t>
        </w:r>
        <w:bookmarkEnd w:id="76"/>
      </w:hyperlink>
    </w:p>
    <w:p w:rsidR="002F170B" w:rsidRPr="002F170B" w:rsidRDefault="002F170B" w:rsidP="002F170B">
      <w:pPr>
        <w:spacing w:line="240" w:lineRule="auto"/>
        <w:ind w:left="720" w:hanging="720"/>
        <w:rPr>
          <w:rFonts w:ascii="Calibri" w:hAnsi="Calibri" w:cs="Calibri"/>
          <w:noProof/>
          <w:szCs w:val="16"/>
        </w:rPr>
      </w:pPr>
      <w:bookmarkStart w:id="77" w:name="_ENREF_27"/>
      <w:r w:rsidRPr="002F170B">
        <w:rPr>
          <w:rFonts w:ascii="Calibri" w:hAnsi="Calibri" w:cs="Calibri"/>
          <w:noProof/>
          <w:szCs w:val="16"/>
        </w:rPr>
        <w:t xml:space="preserve">Wilson, K., Collins, G., Couchman, J., &amp; Li, L. ( 2011). Co-constructing academic literacy: Examining teacher-student discourse in a one-to-one consultation. </w:t>
      </w:r>
      <w:r w:rsidRPr="002F170B">
        <w:rPr>
          <w:rFonts w:ascii="Calibri" w:hAnsi="Calibri" w:cs="Calibri"/>
          <w:i/>
          <w:noProof/>
          <w:szCs w:val="16"/>
        </w:rPr>
        <w:t>Journal Of Academic Language And Learning, , 5</w:t>
      </w:r>
      <w:r w:rsidRPr="002F170B">
        <w:rPr>
          <w:rFonts w:ascii="Calibri" w:hAnsi="Calibri" w:cs="Calibri"/>
          <w:noProof/>
          <w:szCs w:val="16"/>
        </w:rPr>
        <w:t xml:space="preserve">(1). </w:t>
      </w:r>
      <w:bookmarkEnd w:id="77"/>
    </w:p>
    <w:p w:rsidR="002F170B" w:rsidRDefault="002F170B" w:rsidP="002F170B">
      <w:pPr>
        <w:spacing w:line="240" w:lineRule="auto"/>
        <w:rPr>
          <w:rFonts w:ascii="Calibri" w:hAnsi="Calibri" w:cs="Calibri"/>
          <w:i/>
          <w:noProof/>
          <w:szCs w:val="16"/>
        </w:rPr>
      </w:pPr>
    </w:p>
    <w:p w:rsidR="007D67B9" w:rsidRPr="007D67B9" w:rsidRDefault="007D67B9" w:rsidP="007D67B9">
      <w:pPr>
        <w:spacing w:after="0" w:line="240" w:lineRule="auto"/>
        <w:rPr>
          <w:sz w:val="16"/>
          <w:szCs w:val="16"/>
        </w:rPr>
      </w:pPr>
      <w:r w:rsidRPr="007D67B9">
        <w:rPr>
          <w:sz w:val="16"/>
          <w:szCs w:val="16"/>
        </w:rPr>
        <w:fldChar w:fldCharType="end"/>
      </w:r>
    </w:p>
    <w:p w:rsidR="00150F60" w:rsidRPr="00150F60" w:rsidRDefault="00150F60" w:rsidP="00150F60">
      <w:pPr>
        <w:spacing w:after="0" w:line="240" w:lineRule="auto"/>
        <w:rPr>
          <w:sz w:val="16"/>
          <w:szCs w:val="16"/>
        </w:rPr>
      </w:pPr>
    </w:p>
    <w:p w:rsidR="00977887" w:rsidRDefault="000E7B88" w:rsidP="005E201E">
      <w:pPr>
        <w:pStyle w:val="Heading2"/>
      </w:pPr>
      <w:bookmarkStart w:id="78" w:name="_Toc324936612"/>
      <w:r>
        <w:rPr>
          <w:noProof/>
          <w:lang w:eastAsia="en-AU"/>
        </w:rPr>
        <w:lastRenderedPageBreak/>
        <w:drawing>
          <wp:anchor distT="0" distB="0" distL="114300" distR="114300" simplePos="0" relativeHeight="251658240" behindDoc="0" locked="0" layoutInCell="1" allowOverlap="1" wp14:anchorId="3D31B45B" wp14:editId="36E0ECAA">
            <wp:simplePos x="0" y="0"/>
            <wp:positionH relativeFrom="column">
              <wp:posOffset>-95250</wp:posOffset>
            </wp:positionH>
            <wp:positionV relativeFrom="paragraph">
              <wp:posOffset>733425</wp:posOffset>
            </wp:positionV>
            <wp:extent cx="6313805" cy="7195820"/>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extLst>
                        <a:ext uri="{28A0092B-C50C-407E-A947-70E740481C1C}">
                          <a14:useLocalDpi xmlns:a14="http://schemas.microsoft.com/office/drawing/2010/main" val="0"/>
                        </a:ext>
                      </a:extLst>
                    </a:blip>
                    <a:srcRect l="26325" t="14530" r="26837" b="2849"/>
                    <a:stretch/>
                  </pic:blipFill>
                  <pic:spPr bwMode="auto">
                    <a:xfrm>
                      <a:off x="0" y="0"/>
                      <a:ext cx="6313805" cy="7195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201E">
        <w:t>Appendix D</w:t>
      </w:r>
      <w:bookmarkEnd w:id="78"/>
    </w:p>
    <w:p w:rsidR="005E201E" w:rsidRPr="005E201E" w:rsidRDefault="005E201E" w:rsidP="005E201E">
      <w:pPr>
        <w:pStyle w:val="Heading3"/>
      </w:pPr>
      <w:bookmarkStart w:id="79" w:name="_Alex_Barthel’s_Table"/>
      <w:bookmarkStart w:id="80" w:name="_Toc324936613"/>
      <w:bookmarkEnd w:id="79"/>
      <w:r>
        <w:t xml:space="preserve">Alex </w:t>
      </w:r>
      <w:proofErr w:type="spellStart"/>
      <w:r>
        <w:t>Barthel’s</w:t>
      </w:r>
      <w:proofErr w:type="spellEnd"/>
      <w:r>
        <w:t xml:space="preserve"> Table 2</w:t>
      </w:r>
      <w:r>
        <w:fldChar w:fldCharType="begin"/>
      </w:r>
      <w:r>
        <w:instrText xml:space="preserve"> ADDIN EN.CITE &lt;EndNote&gt;&lt;Cite&gt;&lt;Author&gt;Barthel&lt;/Author&gt;&lt;Year&gt;2011&lt;/Year&gt;&lt;RecNum&gt;8&lt;/RecNum&gt;&lt;DisplayText&gt;(Barthel, 2011d)&lt;/DisplayText&gt;&lt;record&gt;&lt;rec-number&gt;8&lt;/rec-number&gt;&lt;foreign-keys&gt;&lt;key app="EN" db-id="rrsszapxsxwrvjevezk529eves0ewwd0dsze"&gt;8&lt;/key&gt;&lt;/foreign-keys&gt;&lt;ref-type name="Web Page"&gt;12&lt;/ref-type&gt;&lt;contributors&gt;&lt;authors&gt;&lt;author&gt;Barthel, A.&lt;/author&gt;&lt;/authors&gt;&lt;/contributors&gt;&lt;titles&gt;&lt;title&gt;Table 2 – Academic Language and Learning activities&lt;/title&gt;&lt;/titles&gt;&lt;dates&gt;&lt;year&gt;2011&lt;/year&gt;&lt;/dates&gt;&lt;publisher&gt;Association for Academic  Language and Learning&lt;/publisher&gt;&lt;urls&gt;&lt;related-urls&gt;&lt;url&gt;http://www.aall.org.au/sites/default/files/table2-ALLservicesTypesNov2011-2_0.pdf &lt;/url&gt;&lt;/related-urls&gt;&lt;/urls&gt;&lt;/record&gt;&lt;/Cite&gt;&lt;/EndNote&gt;</w:instrText>
      </w:r>
      <w:r>
        <w:fldChar w:fldCharType="separate"/>
      </w:r>
      <w:r>
        <w:rPr>
          <w:noProof/>
        </w:rPr>
        <w:t>(</w:t>
      </w:r>
      <w:hyperlink w:anchor="_ENREF_5" w:tooltip="Barthel, 2011 #403" w:history="1">
        <w:r w:rsidR="002F170B">
          <w:rPr>
            <w:noProof/>
          </w:rPr>
          <w:t>Barthel, 2011d</w:t>
        </w:r>
      </w:hyperlink>
      <w:r>
        <w:rPr>
          <w:noProof/>
        </w:rPr>
        <w:t>)</w:t>
      </w:r>
      <w:bookmarkEnd w:id="80"/>
      <w:r>
        <w:fldChar w:fldCharType="end"/>
      </w:r>
      <w:bookmarkStart w:id="81" w:name="_GoBack"/>
      <w:bookmarkEnd w:id="81"/>
    </w:p>
    <w:sectPr w:rsidR="005E201E" w:rsidRPr="005E201E" w:rsidSect="00FC1D12">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0BD4" w:rsidRDefault="00D30BD4" w:rsidP="00445D1A">
      <w:pPr>
        <w:spacing w:after="0" w:line="240" w:lineRule="auto"/>
      </w:pPr>
      <w:r>
        <w:separator/>
      </w:r>
    </w:p>
  </w:endnote>
  <w:endnote w:type="continuationSeparator" w:id="0">
    <w:p w:rsidR="00D30BD4" w:rsidRDefault="00D30BD4" w:rsidP="00445D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1B8" w:rsidRPr="00CB5958" w:rsidRDefault="003C71B8" w:rsidP="00F335E2">
    <w:pPr>
      <w:pStyle w:val="Footer"/>
      <w:pBdr>
        <w:top w:val="thinThickSmallGap" w:sz="24" w:space="1" w:color="622423" w:themeColor="accent2" w:themeShade="7F"/>
      </w:pBdr>
      <w:rPr>
        <w:rFonts w:cs="Arial"/>
        <w:sz w:val="16"/>
        <w:szCs w:val="16"/>
      </w:rPr>
    </w:pPr>
    <w:r>
      <w:rPr>
        <w:rFonts w:cs="Arial"/>
        <w:sz w:val="16"/>
        <w:szCs w:val="16"/>
      </w:rPr>
      <w:t>Lynette Faragher</w:t>
    </w:r>
    <w:r w:rsidRPr="00CB5958">
      <w:rPr>
        <w:rFonts w:cs="Arial"/>
        <w:sz w:val="16"/>
        <w:szCs w:val="16"/>
      </w:rPr>
      <w:ptab w:relativeTo="margin" w:alignment="right" w:leader="none"/>
    </w:r>
    <w:r w:rsidRPr="00CB5958">
      <w:rPr>
        <w:rFonts w:cs="Arial"/>
        <w:sz w:val="16"/>
        <w:szCs w:val="16"/>
      </w:rPr>
      <w:t xml:space="preserve">Page </w:t>
    </w:r>
    <w:r>
      <w:fldChar w:fldCharType="begin"/>
    </w:r>
    <w:r>
      <w:instrText xml:space="preserve"> PAGE   \* MERGEFORMAT </w:instrText>
    </w:r>
    <w:r>
      <w:fldChar w:fldCharType="separate"/>
    </w:r>
    <w:r w:rsidR="002F170B" w:rsidRPr="002F170B">
      <w:rPr>
        <w:rFonts w:cs="Arial"/>
        <w:noProof/>
        <w:sz w:val="16"/>
        <w:szCs w:val="16"/>
      </w:rPr>
      <w:t>30</w:t>
    </w:r>
    <w:r>
      <w:rPr>
        <w:rFonts w:cs="Arial"/>
        <w:noProof/>
        <w:sz w:val="16"/>
        <w:szCs w:val="16"/>
      </w:rPr>
      <w:fldChar w:fldCharType="end"/>
    </w:r>
  </w:p>
  <w:p w:rsidR="003C71B8" w:rsidRDefault="003C71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0BD4" w:rsidRDefault="00D30BD4" w:rsidP="00445D1A">
      <w:pPr>
        <w:spacing w:after="0" w:line="240" w:lineRule="auto"/>
      </w:pPr>
      <w:r>
        <w:separator/>
      </w:r>
    </w:p>
  </w:footnote>
  <w:footnote w:type="continuationSeparator" w:id="0">
    <w:p w:rsidR="00D30BD4" w:rsidRDefault="00D30BD4" w:rsidP="00445D1A">
      <w:pPr>
        <w:spacing w:after="0" w:line="240" w:lineRule="auto"/>
      </w:pPr>
      <w:r>
        <w:continuationSeparator/>
      </w:r>
    </w:p>
  </w:footnote>
  <w:footnote w:id="1">
    <w:p w:rsidR="003C71B8" w:rsidRDefault="003C71B8">
      <w:pPr>
        <w:pStyle w:val="FootnoteText"/>
      </w:pPr>
      <w:r>
        <w:rPr>
          <w:rStyle w:val="FootnoteReference"/>
        </w:rPr>
        <w:footnoteRef/>
      </w:r>
      <w:r>
        <w:t xml:space="preserve"> In this case ‘at risk’ students are identified by early failure to engage or deliver a pass quality assignment.</w:t>
      </w:r>
    </w:p>
  </w:footnote>
  <w:footnote w:id="2">
    <w:p w:rsidR="003C71B8" w:rsidRDefault="003C71B8">
      <w:pPr>
        <w:pStyle w:val="FootnoteText"/>
      </w:pPr>
      <w:r>
        <w:rPr>
          <w:rStyle w:val="FootnoteReference"/>
        </w:rPr>
        <w:footnoteRef/>
      </w:r>
      <w:r>
        <w:t xml:space="preserve"> In his Comments Barthel makes the point that the ratios are not accurate because there is a high level of casualization in ALL centres in Australia.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1B8" w:rsidRPr="007C675A" w:rsidRDefault="003C71B8">
    <w:pPr>
      <w:pStyle w:val="Header"/>
      <w:rPr>
        <w:sz w:val="16"/>
        <w:szCs w:val="16"/>
      </w:rPr>
    </w:pPr>
    <w:r w:rsidRPr="007C675A">
      <w:rPr>
        <w:sz w:val="16"/>
        <w:szCs w:val="16"/>
      </w:rPr>
      <w:t xml:space="preserve">The University of </w:t>
    </w:r>
    <w:r>
      <w:rPr>
        <w:sz w:val="16"/>
        <w:szCs w:val="16"/>
      </w:rPr>
      <w:t>Southern Queensland (USQ)</w:t>
    </w:r>
    <w:r w:rsidRPr="007C675A">
      <w:rPr>
        <w:sz w:val="16"/>
        <w:szCs w:val="16"/>
      </w:rPr>
      <w:tab/>
    </w:r>
    <w:r w:rsidRPr="007C675A">
      <w:rPr>
        <w:sz w:val="16"/>
        <w:szCs w:val="16"/>
      </w:rPr>
      <w:tab/>
    </w:r>
    <w:r>
      <w:rPr>
        <w:sz w:val="16"/>
        <w:szCs w:val="16"/>
      </w:rPr>
      <w:t>ISLJI Key Report Overview: Language literacy and learning skills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F4FEF"/>
    <w:multiLevelType w:val="hybridMultilevel"/>
    <w:tmpl w:val="B75E2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B840154"/>
    <w:multiLevelType w:val="hybridMultilevel"/>
    <w:tmpl w:val="17DE251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4292FD8"/>
    <w:multiLevelType w:val="multilevel"/>
    <w:tmpl w:val="F0B879C6"/>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920148"/>
    <w:multiLevelType w:val="hybridMultilevel"/>
    <w:tmpl w:val="026AF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FE9685E"/>
    <w:multiLevelType w:val="hybridMultilevel"/>
    <w:tmpl w:val="7AC67AF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3CC1088"/>
    <w:multiLevelType w:val="hybridMultilevel"/>
    <w:tmpl w:val="E738CB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8713FFE"/>
    <w:multiLevelType w:val="hybridMultilevel"/>
    <w:tmpl w:val="53C41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DE44C1D"/>
    <w:multiLevelType w:val="hybridMultilevel"/>
    <w:tmpl w:val="1E529A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5053B34"/>
    <w:multiLevelType w:val="multilevel"/>
    <w:tmpl w:val="1D943256"/>
    <w:lvl w:ilvl="0">
      <w:start w:val="5"/>
      <w:numFmt w:val="decimal"/>
      <w:lvlText w:val="%1."/>
      <w:lvlJc w:val="left"/>
      <w:pPr>
        <w:ind w:left="480" w:hanging="480"/>
      </w:pPr>
      <w:rPr>
        <w:rFonts w:eastAsia="Times New Roman" w:hint="default"/>
      </w:rPr>
    </w:lvl>
    <w:lvl w:ilvl="1">
      <w:start w:val="1"/>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440" w:hanging="144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9">
    <w:nsid w:val="39FD60E4"/>
    <w:multiLevelType w:val="hybridMultilevel"/>
    <w:tmpl w:val="98F21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F7B133F"/>
    <w:multiLevelType w:val="hybridMultilevel"/>
    <w:tmpl w:val="883861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4CF7A0F"/>
    <w:multiLevelType w:val="hybridMultilevel"/>
    <w:tmpl w:val="EB2EF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65A1FA6"/>
    <w:multiLevelType w:val="multilevel"/>
    <w:tmpl w:val="97CE2D92"/>
    <w:lvl w:ilvl="0">
      <w:start w:val="1"/>
      <w:numFmt w:val="decimal"/>
      <w:lvlText w:val="%1."/>
      <w:lvlJc w:val="left"/>
      <w:pPr>
        <w:ind w:left="480" w:hanging="480"/>
      </w:pPr>
      <w:rPr>
        <w:rFonts w:eastAsia="Times New Roman" w:hint="default"/>
      </w:rPr>
    </w:lvl>
    <w:lvl w:ilvl="1">
      <w:start w:val="1"/>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440" w:hanging="144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13">
    <w:nsid w:val="4F4E33B4"/>
    <w:multiLevelType w:val="hybridMultilevel"/>
    <w:tmpl w:val="8F982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163029F"/>
    <w:multiLevelType w:val="hybridMultilevel"/>
    <w:tmpl w:val="734C9E68"/>
    <w:lvl w:ilvl="0" w:tplc="0C090001">
      <w:start w:val="1"/>
      <w:numFmt w:val="bullet"/>
      <w:lvlText w:val=""/>
      <w:lvlJc w:val="left"/>
      <w:pPr>
        <w:ind w:left="962" w:hanging="360"/>
      </w:pPr>
      <w:rPr>
        <w:rFonts w:ascii="Symbol" w:hAnsi="Symbol" w:hint="default"/>
      </w:rPr>
    </w:lvl>
    <w:lvl w:ilvl="1" w:tplc="0C090003" w:tentative="1">
      <w:start w:val="1"/>
      <w:numFmt w:val="bullet"/>
      <w:lvlText w:val="o"/>
      <w:lvlJc w:val="left"/>
      <w:pPr>
        <w:ind w:left="1682" w:hanging="360"/>
      </w:pPr>
      <w:rPr>
        <w:rFonts w:ascii="Courier New" w:hAnsi="Courier New" w:cs="Courier New" w:hint="default"/>
      </w:rPr>
    </w:lvl>
    <w:lvl w:ilvl="2" w:tplc="0C090005" w:tentative="1">
      <w:start w:val="1"/>
      <w:numFmt w:val="bullet"/>
      <w:lvlText w:val=""/>
      <w:lvlJc w:val="left"/>
      <w:pPr>
        <w:ind w:left="2402" w:hanging="360"/>
      </w:pPr>
      <w:rPr>
        <w:rFonts w:ascii="Wingdings" w:hAnsi="Wingdings" w:hint="default"/>
      </w:rPr>
    </w:lvl>
    <w:lvl w:ilvl="3" w:tplc="0C090001" w:tentative="1">
      <w:start w:val="1"/>
      <w:numFmt w:val="bullet"/>
      <w:lvlText w:val=""/>
      <w:lvlJc w:val="left"/>
      <w:pPr>
        <w:ind w:left="3122" w:hanging="360"/>
      </w:pPr>
      <w:rPr>
        <w:rFonts w:ascii="Symbol" w:hAnsi="Symbol" w:hint="default"/>
      </w:rPr>
    </w:lvl>
    <w:lvl w:ilvl="4" w:tplc="0C090003" w:tentative="1">
      <w:start w:val="1"/>
      <w:numFmt w:val="bullet"/>
      <w:lvlText w:val="o"/>
      <w:lvlJc w:val="left"/>
      <w:pPr>
        <w:ind w:left="3842" w:hanging="360"/>
      </w:pPr>
      <w:rPr>
        <w:rFonts w:ascii="Courier New" w:hAnsi="Courier New" w:cs="Courier New" w:hint="default"/>
      </w:rPr>
    </w:lvl>
    <w:lvl w:ilvl="5" w:tplc="0C090005" w:tentative="1">
      <w:start w:val="1"/>
      <w:numFmt w:val="bullet"/>
      <w:lvlText w:val=""/>
      <w:lvlJc w:val="left"/>
      <w:pPr>
        <w:ind w:left="4562" w:hanging="360"/>
      </w:pPr>
      <w:rPr>
        <w:rFonts w:ascii="Wingdings" w:hAnsi="Wingdings" w:hint="default"/>
      </w:rPr>
    </w:lvl>
    <w:lvl w:ilvl="6" w:tplc="0C090001" w:tentative="1">
      <w:start w:val="1"/>
      <w:numFmt w:val="bullet"/>
      <w:lvlText w:val=""/>
      <w:lvlJc w:val="left"/>
      <w:pPr>
        <w:ind w:left="5282" w:hanging="360"/>
      </w:pPr>
      <w:rPr>
        <w:rFonts w:ascii="Symbol" w:hAnsi="Symbol" w:hint="default"/>
      </w:rPr>
    </w:lvl>
    <w:lvl w:ilvl="7" w:tplc="0C090003" w:tentative="1">
      <w:start w:val="1"/>
      <w:numFmt w:val="bullet"/>
      <w:lvlText w:val="o"/>
      <w:lvlJc w:val="left"/>
      <w:pPr>
        <w:ind w:left="6002" w:hanging="360"/>
      </w:pPr>
      <w:rPr>
        <w:rFonts w:ascii="Courier New" w:hAnsi="Courier New" w:cs="Courier New" w:hint="default"/>
      </w:rPr>
    </w:lvl>
    <w:lvl w:ilvl="8" w:tplc="0C090005" w:tentative="1">
      <w:start w:val="1"/>
      <w:numFmt w:val="bullet"/>
      <w:lvlText w:val=""/>
      <w:lvlJc w:val="left"/>
      <w:pPr>
        <w:ind w:left="6722" w:hanging="360"/>
      </w:pPr>
      <w:rPr>
        <w:rFonts w:ascii="Wingdings" w:hAnsi="Wingdings" w:hint="default"/>
      </w:rPr>
    </w:lvl>
  </w:abstractNum>
  <w:abstractNum w:abstractNumId="15">
    <w:nsid w:val="57226CB8"/>
    <w:multiLevelType w:val="hybridMultilevel"/>
    <w:tmpl w:val="5B24D99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FD52B09"/>
    <w:multiLevelType w:val="hybridMultilevel"/>
    <w:tmpl w:val="2F0ADED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B3773BF"/>
    <w:multiLevelType w:val="multilevel"/>
    <w:tmpl w:val="97CE2D92"/>
    <w:lvl w:ilvl="0">
      <w:start w:val="1"/>
      <w:numFmt w:val="decimal"/>
      <w:lvlText w:val="%1."/>
      <w:lvlJc w:val="left"/>
      <w:pPr>
        <w:ind w:left="480" w:hanging="480"/>
      </w:pPr>
      <w:rPr>
        <w:rFonts w:eastAsia="Times New Roman" w:hint="default"/>
      </w:rPr>
    </w:lvl>
    <w:lvl w:ilvl="1">
      <w:start w:val="1"/>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440" w:hanging="144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18">
    <w:nsid w:val="70610F36"/>
    <w:multiLevelType w:val="hybridMultilevel"/>
    <w:tmpl w:val="0F5481A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9">
    <w:nsid w:val="73DE5BF7"/>
    <w:multiLevelType w:val="hybridMultilevel"/>
    <w:tmpl w:val="412467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5C97BAD"/>
    <w:multiLevelType w:val="hybridMultilevel"/>
    <w:tmpl w:val="92A69832"/>
    <w:lvl w:ilvl="0" w:tplc="0C090001">
      <w:start w:val="1"/>
      <w:numFmt w:val="bullet"/>
      <w:lvlText w:val=""/>
      <w:lvlJc w:val="left"/>
      <w:pPr>
        <w:ind w:left="720" w:hanging="360"/>
      </w:pPr>
      <w:rPr>
        <w:rFonts w:ascii="Symbol" w:hAnsi="Symbol" w:hint="default"/>
      </w:rPr>
    </w:lvl>
    <w:lvl w:ilvl="1" w:tplc="5A8E8B68">
      <w:numFmt w:val="bullet"/>
      <w:lvlText w:val="•"/>
      <w:lvlJc w:val="left"/>
      <w:pPr>
        <w:ind w:left="1800" w:hanging="720"/>
      </w:pPr>
      <w:rPr>
        <w:rFonts w:ascii="Times New Roman" w:eastAsiaTheme="minorHAnsi" w:hAnsi="Times New Roman"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70E145D"/>
    <w:multiLevelType w:val="hybridMultilevel"/>
    <w:tmpl w:val="DD84A27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nsid w:val="7B193FA0"/>
    <w:multiLevelType w:val="hybridMultilevel"/>
    <w:tmpl w:val="56E27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6"/>
  </w:num>
  <w:num w:numId="3">
    <w:abstractNumId w:val="19"/>
  </w:num>
  <w:num w:numId="4">
    <w:abstractNumId w:val="1"/>
  </w:num>
  <w:num w:numId="5">
    <w:abstractNumId w:val="2"/>
  </w:num>
  <w:num w:numId="6">
    <w:abstractNumId w:val="15"/>
  </w:num>
  <w:num w:numId="7">
    <w:abstractNumId w:val="4"/>
  </w:num>
  <w:num w:numId="8">
    <w:abstractNumId w:val="18"/>
  </w:num>
  <w:num w:numId="9">
    <w:abstractNumId w:val="3"/>
  </w:num>
  <w:num w:numId="10">
    <w:abstractNumId w:val="13"/>
  </w:num>
  <w:num w:numId="11">
    <w:abstractNumId w:val="12"/>
  </w:num>
  <w:num w:numId="12">
    <w:abstractNumId w:val="10"/>
  </w:num>
  <w:num w:numId="13">
    <w:abstractNumId w:val="20"/>
  </w:num>
  <w:num w:numId="14">
    <w:abstractNumId w:val="9"/>
  </w:num>
  <w:num w:numId="15">
    <w:abstractNumId w:val="11"/>
  </w:num>
  <w:num w:numId="16">
    <w:abstractNumId w:val="22"/>
  </w:num>
  <w:num w:numId="17">
    <w:abstractNumId w:val="5"/>
  </w:num>
  <w:num w:numId="18">
    <w:abstractNumId w:val="14"/>
  </w:num>
  <w:num w:numId="19">
    <w:abstractNumId w:val="6"/>
  </w:num>
  <w:num w:numId="20">
    <w:abstractNumId w:val="0"/>
  </w:num>
  <w:num w:numId="21">
    <w:abstractNumId w:val="17"/>
  </w:num>
  <w:num w:numId="22">
    <w:abstractNumId w:val="8"/>
  </w:num>
  <w:num w:numId="23">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vx0p9szuatsfpeazzpvx5flrd59ep0ddfef&quot;&gt;Lynette&lt;record-ids&gt;&lt;item&gt;312&lt;/item&gt;&lt;item&gt;333&lt;/item&gt;&lt;item&gt;336&lt;/item&gt;&lt;item&gt;345&lt;/item&gt;&lt;item&gt;363&lt;/item&gt;&lt;item&gt;420&lt;/item&gt;&lt;item&gt;426&lt;/item&gt;&lt;item&gt;474&lt;/item&gt;&lt;/record-ids&gt;&lt;/item&gt;&lt;/Libraries&gt;"/>
  </w:docVars>
  <w:rsids>
    <w:rsidRoot w:val="002A5ADA"/>
    <w:rsid w:val="000023E3"/>
    <w:rsid w:val="00003B21"/>
    <w:rsid w:val="00004C7D"/>
    <w:rsid w:val="00006102"/>
    <w:rsid w:val="0000775B"/>
    <w:rsid w:val="00010841"/>
    <w:rsid w:val="00010F4F"/>
    <w:rsid w:val="000111FA"/>
    <w:rsid w:val="00011A08"/>
    <w:rsid w:val="00014EA3"/>
    <w:rsid w:val="000158C0"/>
    <w:rsid w:val="000202AD"/>
    <w:rsid w:val="00024006"/>
    <w:rsid w:val="0003036A"/>
    <w:rsid w:val="0003271A"/>
    <w:rsid w:val="0003307C"/>
    <w:rsid w:val="00034540"/>
    <w:rsid w:val="00034C30"/>
    <w:rsid w:val="00035DFE"/>
    <w:rsid w:val="00036A15"/>
    <w:rsid w:val="00036B27"/>
    <w:rsid w:val="00041A45"/>
    <w:rsid w:val="00043805"/>
    <w:rsid w:val="00044653"/>
    <w:rsid w:val="00045FBA"/>
    <w:rsid w:val="00046D69"/>
    <w:rsid w:val="00047A2F"/>
    <w:rsid w:val="00051677"/>
    <w:rsid w:val="00052CC5"/>
    <w:rsid w:val="00052F9F"/>
    <w:rsid w:val="000536F1"/>
    <w:rsid w:val="000603FF"/>
    <w:rsid w:val="000608FE"/>
    <w:rsid w:val="00062DBD"/>
    <w:rsid w:val="00066234"/>
    <w:rsid w:val="00067F04"/>
    <w:rsid w:val="00071ADC"/>
    <w:rsid w:val="000723EC"/>
    <w:rsid w:val="00072651"/>
    <w:rsid w:val="000740B3"/>
    <w:rsid w:val="000774A1"/>
    <w:rsid w:val="0008002B"/>
    <w:rsid w:val="000805C3"/>
    <w:rsid w:val="000815DE"/>
    <w:rsid w:val="00082895"/>
    <w:rsid w:val="00085A31"/>
    <w:rsid w:val="00091879"/>
    <w:rsid w:val="00091F75"/>
    <w:rsid w:val="0009264B"/>
    <w:rsid w:val="00093101"/>
    <w:rsid w:val="00093C62"/>
    <w:rsid w:val="00094EFF"/>
    <w:rsid w:val="000973C1"/>
    <w:rsid w:val="0009791D"/>
    <w:rsid w:val="00097BE6"/>
    <w:rsid w:val="000A054E"/>
    <w:rsid w:val="000A662E"/>
    <w:rsid w:val="000B0579"/>
    <w:rsid w:val="000B2EC4"/>
    <w:rsid w:val="000B38CE"/>
    <w:rsid w:val="000B3A98"/>
    <w:rsid w:val="000B5A68"/>
    <w:rsid w:val="000B605F"/>
    <w:rsid w:val="000B69B1"/>
    <w:rsid w:val="000C2AE2"/>
    <w:rsid w:val="000C5069"/>
    <w:rsid w:val="000C548F"/>
    <w:rsid w:val="000C551C"/>
    <w:rsid w:val="000D20B6"/>
    <w:rsid w:val="000D39D8"/>
    <w:rsid w:val="000D3CCF"/>
    <w:rsid w:val="000D406A"/>
    <w:rsid w:val="000E14B1"/>
    <w:rsid w:val="000E1E02"/>
    <w:rsid w:val="000E4651"/>
    <w:rsid w:val="000E4EBD"/>
    <w:rsid w:val="000E7ABA"/>
    <w:rsid w:val="000E7B88"/>
    <w:rsid w:val="000F1127"/>
    <w:rsid w:val="000F1FF7"/>
    <w:rsid w:val="000F353A"/>
    <w:rsid w:val="000F44AE"/>
    <w:rsid w:val="000F5139"/>
    <w:rsid w:val="000F5A5E"/>
    <w:rsid w:val="000F5E72"/>
    <w:rsid w:val="00101184"/>
    <w:rsid w:val="00103422"/>
    <w:rsid w:val="00104BBA"/>
    <w:rsid w:val="0010538E"/>
    <w:rsid w:val="00106281"/>
    <w:rsid w:val="00106596"/>
    <w:rsid w:val="00122BC1"/>
    <w:rsid w:val="00124AB8"/>
    <w:rsid w:val="00125840"/>
    <w:rsid w:val="00131B62"/>
    <w:rsid w:val="0013220F"/>
    <w:rsid w:val="0013352B"/>
    <w:rsid w:val="00140D76"/>
    <w:rsid w:val="00141619"/>
    <w:rsid w:val="00143C25"/>
    <w:rsid w:val="00144827"/>
    <w:rsid w:val="00146F3A"/>
    <w:rsid w:val="001505A5"/>
    <w:rsid w:val="00150F60"/>
    <w:rsid w:val="00151CA4"/>
    <w:rsid w:val="00152162"/>
    <w:rsid w:val="00154C42"/>
    <w:rsid w:val="00155948"/>
    <w:rsid w:val="00162338"/>
    <w:rsid w:val="00162A26"/>
    <w:rsid w:val="00162A66"/>
    <w:rsid w:val="00164C7D"/>
    <w:rsid w:val="00165C68"/>
    <w:rsid w:val="001675F6"/>
    <w:rsid w:val="00170264"/>
    <w:rsid w:val="00171CC1"/>
    <w:rsid w:val="00171F51"/>
    <w:rsid w:val="001731FD"/>
    <w:rsid w:val="0017370D"/>
    <w:rsid w:val="00174A64"/>
    <w:rsid w:val="00176193"/>
    <w:rsid w:val="001762FC"/>
    <w:rsid w:val="00176FC7"/>
    <w:rsid w:val="00180402"/>
    <w:rsid w:val="001836C4"/>
    <w:rsid w:val="00183A29"/>
    <w:rsid w:val="00186EF3"/>
    <w:rsid w:val="00187F18"/>
    <w:rsid w:val="0019023E"/>
    <w:rsid w:val="0019185E"/>
    <w:rsid w:val="001927F4"/>
    <w:rsid w:val="0019588C"/>
    <w:rsid w:val="00197802"/>
    <w:rsid w:val="001979E2"/>
    <w:rsid w:val="001A1100"/>
    <w:rsid w:val="001A2809"/>
    <w:rsid w:val="001A42CA"/>
    <w:rsid w:val="001A4C24"/>
    <w:rsid w:val="001A56A1"/>
    <w:rsid w:val="001B1E1D"/>
    <w:rsid w:val="001B6920"/>
    <w:rsid w:val="001C0760"/>
    <w:rsid w:val="001C1850"/>
    <w:rsid w:val="001C41CF"/>
    <w:rsid w:val="001C61DC"/>
    <w:rsid w:val="001C6FF9"/>
    <w:rsid w:val="001D27FD"/>
    <w:rsid w:val="001D3BF7"/>
    <w:rsid w:val="001D3F13"/>
    <w:rsid w:val="001D5615"/>
    <w:rsid w:val="001D5979"/>
    <w:rsid w:val="001E066A"/>
    <w:rsid w:val="001E0B8C"/>
    <w:rsid w:val="001E1342"/>
    <w:rsid w:val="001E134A"/>
    <w:rsid w:val="001E187F"/>
    <w:rsid w:val="001E4225"/>
    <w:rsid w:val="001E787A"/>
    <w:rsid w:val="001F28E0"/>
    <w:rsid w:val="001F637C"/>
    <w:rsid w:val="001F7A9E"/>
    <w:rsid w:val="001F7F9B"/>
    <w:rsid w:val="0020102E"/>
    <w:rsid w:val="0020234E"/>
    <w:rsid w:val="0020340B"/>
    <w:rsid w:val="00203C8A"/>
    <w:rsid w:val="0020400D"/>
    <w:rsid w:val="00205316"/>
    <w:rsid w:val="0020743A"/>
    <w:rsid w:val="002116C1"/>
    <w:rsid w:val="00212106"/>
    <w:rsid w:val="002167C0"/>
    <w:rsid w:val="002167FC"/>
    <w:rsid w:val="00217555"/>
    <w:rsid w:val="00220ED6"/>
    <w:rsid w:val="002212E5"/>
    <w:rsid w:val="0022176F"/>
    <w:rsid w:val="002227AF"/>
    <w:rsid w:val="0022644E"/>
    <w:rsid w:val="002272F5"/>
    <w:rsid w:val="00232917"/>
    <w:rsid w:val="0023300E"/>
    <w:rsid w:val="00235B26"/>
    <w:rsid w:val="00242E08"/>
    <w:rsid w:val="00242F96"/>
    <w:rsid w:val="002454F2"/>
    <w:rsid w:val="002463E1"/>
    <w:rsid w:val="00246D2B"/>
    <w:rsid w:val="002478B9"/>
    <w:rsid w:val="00247BF9"/>
    <w:rsid w:val="00250C08"/>
    <w:rsid w:val="00251311"/>
    <w:rsid w:val="00252C41"/>
    <w:rsid w:val="002539AE"/>
    <w:rsid w:val="002545AF"/>
    <w:rsid w:val="00255897"/>
    <w:rsid w:val="0025781B"/>
    <w:rsid w:val="00261111"/>
    <w:rsid w:val="00264026"/>
    <w:rsid w:val="00266B91"/>
    <w:rsid w:val="002710C6"/>
    <w:rsid w:val="00271DBA"/>
    <w:rsid w:val="00273EAC"/>
    <w:rsid w:val="0027737C"/>
    <w:rsid w:val="00281CD0"/>
    <w:rsid w:val="00284DF5"/>
    <w:rsid w:val="002851FD"/>
    <w:rsid w:val="00286809"/>
    <w:rsid w:val="00291A03"/>
    <w:rsid w:val="0029267C"/>
    <w:rsid w:val="00292D90"/>
    <w:rsid w:val="00295790"/>
    <w:rsid w:val="00296264"/>
    <w:rsid w:val="00297C22"/>
    <w:rsid w:val="002A5ADA"/>
    <w:rsid w:val="002A6CF3"/>
    <w:rsid w:val="002B009F"/>
    <w:rsid w:val="002B3573"/>
    <w:rsid w:val="002C6A1F"/>
    <w:rsid w:val="002C7134"/>
    <w:rsid w:val="002C7372"/>
    <w:rsid w:val="002D140E"/>
    <w:rsid w:val="002D301A"/>
    <w:rsid w:val="002D526C"/>
    <w:rsid w:val="002E154D"/>
    <w:rsid w:val="002E3D77"/>
    <w:rsid w:val="002E400F"/>
    <w:rsid w:val="002E4BAC"/>
    <w:rsid w:val="002F15C6"/>
    <w:rsid w:val="002F170B"/>
    <w:rsid w:val="002F5E3A"/>
    <w:rsid w:val="00300139"/>
    <w:rsid w:val="00301082"/>
    <w:rsid w:val="00301510"/>
    <w:rsid w:val="00303BA2"/>
    <w:rsid w:val="003047FE"/>
    <w:rsid w:val="00314C76"/>
    <w:rsid w:val="00314ED8"/>
    <w:rsid w:val="00321990"/>
    <w:rsid w:val="003227CB"/>
    <w:rsid w:val="003275FF"/>
    <w:rsid w:val="003316CF"/>
    <w:rsid w:val="003320C7"/>
    <w:rsid w:val="003332AC"/>
    <w:rsid w:val="00336C2A"/>
    <w:rsid w:val="00341FFB"/>
    <w:rsid w:val="00342999"/>
    <w:rsid w:val="00344562"/>
    <w:rsid w:val="00345983"/>
    <w:rsid w:val="00345AA0"/>
    <w:rsid w:val="00347239"/>
    <w:rsid w:val="00347333"/>
    <w:rsid w:val="00350774"/>
    <w:rsid w:val="0035087E"/>
    <w:rsid w:val="00350D47"/>
    <w:rsid w:val="003546C8"/>
    <w:rsid w:val="0035491A"/>
    <w:rsid w:val="00355A1E"/>
    <w:rsid w:val="00356DF3"/>
    <w:rsid w:val="003603C2"/>
    <w:rsid w:val="00360865"/>
    <w:rsid w:val="0036288C"/>
    <w:rsid w:val="00363B3D"/>
    <w:rsid w:val="0036443A"/>
    <w:rsid w:val="00364510"/>
    <w:rsid w:val="00365D13"/>
    <w:rsid w:val="003674BE"/>
    <w:rsid w:val="00370159"/>
    <w:rsid w:val="003705BA"/>
    <w:rsid w:val="00375438"/>
    <w:rsid w:val="003814B0"/>
    <w:rsid w:val="00381D32"/>
    <w:rsid w:val="00382950"/>
    <w:rsid w:val="003834C0"/>
    <w:rsid w:val="0038497A"/>
    <w:rsid w:val="00385638"/>
    <w:rsid w:val="00386568"/>
    <w:rsid w:val="00386E93"/>
    <w:rsid w:val="00391968"/>
    <w:rsid w:val="003A1FB2"/>
    <w:rsid w:val="003A4980"/>
    <w:rsid w:val="003A5DD0"/>
    <w:rsid w:val="003A7395"/>
    <w:rsid w:val="003A751E"/>
    <w:rsid w:val="003B3FAA"/>
    <w:rsid w:val="003B4643"/>
    <w:rsid w:val="003B57FF"/>
    <w:rsid w:val="003C0A87"/>
    <w:rsid w:val="003C4313"/>
    <w:rsid w:val="003C5F6E"/>
    <w:rsid w:val="003C62E9"/>
    <w:rsid w:val="003C71B8"/>
    <w:rsid w:val="003D1CEF"/>
    <w:rsid w:val="003D2682"/>
    <w:rsid w:val="003D348F"/>
    <w:rsid w:val="003D6084"/>
    <w:rsid w:val="003D6AAC"/>
    <w:rsid w:val="003D7878"/>
    <w:rsid w:val="003E6A13"/>
    <w:rsid w:val="003E6F28"/>
    <w:rsid w:val="003F1685"/>
    <w:rsid w:val="003F4851"/>
    <w:rsid w:val="003F5E4A"/>
    <w:rsid w:val="003F7D05"/>
    <w:rsid w:val="0040237F"/>
    <w:rsid w:val="004025D3"/>
    <w:rsid w:val="00403BC9"/>
    <w:rsid w:val="00407159"/>
    <w:rsid w:val="004117F1"/>
    <w:rsid w:val="004134A1"/>
    <w:rsid w:val="00413702"/>
    <w:rsid w:val="004148C5"/>
    <w:rsid w:val="00421B0F"/>
    <w:rsid w:val="00430563"/>
    <w:rsid w:val="004309F5"/>
    <w:rsid w:val="004368E0"/>
    <w:rsid w:val="00440D68"/>
    <w:rsid w:val="00442A5C"/>
    <w:rsid w:val="00443277"/>
    <w:rsid w:val="00443E8C"/>
    <w:rsid w:val="004440D6"/>
    <w:rsid w:val="00444142"/>
    <w:rsid w:val="00445D1A"/>
    <w:rsid w:val="00454FBD"/>
    <w:rsid w:val="00455468"/>
    <w:rsid w:val="004560D4"/>
    <w:rsid w:val="004639F7"/>
    <w:rsid w:val="00466707"/>
    <w:rsid w:val="00466871"/>
    <w:rsid w:val="00466C93"/>
    <w:rsid w:val="00470872"/>
    <w:rsid w:val="00470E8E"/>
    <w:rsid w:val="00471D84"/>
    <w:rsid w:val="00472509"/>
    <w:rsid w:val="004747EF"/>
    <w:rsid w:val="004759E5"/>
    <w:rsid w:val="004763BD"/>
    <w:rsid w:val="00477BB1"/>
    <w:rsid w:val="00482495"/>
    <w:rsid w:val="0048435C"/>
    <w:rsid w:val="00490BC2"/>
    <w:rsid w:val="00491BBD"/>
    <w:rsid w:val="00495489"/>
    <w:rsid w:val="00497297"/>
    <w:rsid w:val="004A288B"/>
    <w:rsid w:val="004A4209"/>
    <w:rsid w:val="004A4735"/>
    <w:rsid w:val="004B3D17"/>
    <w:rsid w:val="004B3EC3"/>
    <w:rsid w:val="004B4383"/>
    <w:rsid w:val="004B5742"/>
    <w:rsid w:val="004B594E"/>
    <w:rsid w:val="004B5C0E"/>
    <w:rsid w:val="004B6FA1"/>
    <w:rsid w:val="004B7890"/>
    <w:rsid w:val="004C1D83"/>
    <w:rsid w:val="004C44D8"/>
    <w:rsid w:val="004C48DC"/>
    <w:rsid w:val="004C695C"/>
    <w:rsid w:val="004D35A8"/>
    <w:rsid w:val="004D39E7"/>
    <w:rsid w:val="004D3E02"/>
    <w:rsid w:val="004D495A"/>
    <w:rsid w:val="004D6AAB"/>
    <w:rsid w:val="004E254F"/>
    <w:rsid w:val="004E5814"/>
    <w:rsid w:val="004E5F92"/>
    <w:rsid w:val="004E64BE"/>
    <w:rsid w:val="004E71D1"/>
    <w:rsid w:val="004F0852"/>
    <w:rsid w:val="004F09C8"/>
    <w:rsid w:val="004F14DA"/>
    <w:rsid w:val="004F3500"/>
    <w:rsid w:val="004F3E9D"/>
    <w:rsid w:val="004F452A"/>
    <w:rsid w:val="004F50C2"/>
    <w:rsid w:val="004F6CE5"/>
    <w:rsid w:val="004F7D20"/>
    <w:rsid w:val="00500B18"/>
    <w:rsid w:val="00505A4E"/>
    <w:rsid w:val="00510E4A"/>
    <w:rsid w:val="00510EDB"/>
    <w:rsid w:val="00510EF3"/>
    <w:rsid w:val="00513BF3"/>
    <w:rsid w:val="0051712B"/>
    <w:rsid w:val="00526D93"/>
    <w:rsid w:val="00530983"/>
    <w:rsid w:val="00530F21"/>
    <w:rsid w:val="00532391"/>
    <w:rsid w:val="00532407"/>
    <w:rsid w:val="00534313"/>
    <w:rsid w:val="00535E3F"/>
    <w:rsid w:val="005445A5"/>
    <w:rsid w:val="0054539E"/>
    <w:rsid w:val="00545685"/>
    <w:rsid w:val="005457A6"/>
    <w:rsid w:val="00546633"/>
    <w:rsid w:val="00546EB8"/>
    <w:rsid w:val="005519F5"/>
    <w:rsid w:val="00557783"/>
    <w:rsid w:val="00567316"/>
    <w:rsid w:val="005739D8"/>
    <w:rsid w:val="00580D0D"/>
    <w:rsid w:val="005810EB"/>
    <w:rsid w:val="00585BE7"/>
    <w:rsid w:val="0058660E"/>
    <w:rsid w:val="00590E52"/>
    <w:rsid w:val="00593982"/>
    <w:rsid w:val="0059742F"/>
    <w:rsid w:val="00597FBE"/>
    <w:rsid w:val="005A65E9"/>
    <w:rsid w:val="005A6E9C"/>
    <w:rsid w:val="005B1ED0"/>
    <w:rsid w:val="005B2179"/>
    <w:rsid w:val="005B21D7"/>
    <w:rsid w:val="005B57A1"/>
    <w:rsid w:val="005B7857"/>
    <w:rsid w:val="005B7C68"/>
    <w:rsid w:val="005C1117"/>
    <w:rsid w:val="005C2D1D"/>
    <w:rsid w:val="005C4BDE"/>
    <w:rsid w:val="005C6753"/>
    <w:rsid w:val="005D14D7"/>
    <w:rsid w:val="005D6621"/>
    <w:rsid w:val="005D6809"/>
    <w:rsid w:val="005D729F"/>
    <w:rsid w:val="005E0DED"/>
    <w:rsid w:val="005E201E"/>
    <w:rsid w:val="005E3842"/>
    <w:rsid w:val="005E579A"/>
    <w:rsid w:val="005F0096"/>
    <w:rsid w:val="005F754E"/>
    <w:rsid w:val="00600B0D"/>
    <w:rsid w:val="006019B1"/>
    <w:rsid w:val="00610396"/>
    <w:rsid w:val="00610A84"/>
    <w:rsid w:val="0061115F"/>
    <w:rsid w:val="00614700"/>
    <w:rsid w:val="00614EF9"/>
    <w:rsid w:val="00615851"/>
    <w:rsid w:val="00616BCC"/>
    <w:rsid w:val="00617A14"/>
    <w:rsid w:val="00617B08"/>
    <w:rsid w:val="00620050"/>
    <w:rsid w:val="006206D1"/>
    <w:rsid w:val="00620A3B"/>
    <w:rsid w:val="00623EBC"/>
    <w:rsid w:val="00624A61"/>
    <w:rsid w:val="0063030F"/>
    <w:rsid w:val="00632E26"/>
    <w:rsid w:val="00632FBA"/>
    <w:rsid w:val="00634829"/>
    <w:rsid w:val="00634E5A"/>
    <w:rsid w:val="00635A47"/>
    <w:rsid w:val="0064006D"/>
    <w:rsid w:val="00641B69"/>
    <w:rsid w:val="0064385F"/>
    <w:rsid w:val="00645679"/>
    <w:rsid w:val="00646642"/>
    <w:rsid w:val="006540C6"/>
    <w:rsid w:val="006603E0"/>
    <w:rsid w:val="00662A7E"/>
    <w:rsid w:val="006703F2"/>
    <w:rsid w:val="006707E5"/>
    <w:rsid w:val="00671C89"/>
    <w:rsid w:val="00674C03"/>
    <w:rsid w:val="00680DC4"/>
    <w:rsid w:val="006836F6"/>
    <w:rsid w:val="00684728"/>
    <w:rsid w:val="00687BC7"/>
    <w:rsid w:val="0069052D"/>
    <w:rsid w:val="0069237B"/>
    <w:rsid w:val="006926E7"/>
    <w:rsid w:val="00692AD1"/>
    <w:rsid w:val="00693904"/>
    <w:rsid w:val="006949C6"/>
    <w:rsid w:val="00695186"/>
    <w:rsid w:val="00695800"/>
    <w:rsid w:val="00695C2C"/>
    <w:rsid w:val="006A2932"/>
    <w:rsid w:val="006A43D2"/>
    <w:rsid w:val="006B395B"/>
    <w:rsid w:val="006C0795"/>
    <w:rsid w:val="006C1E56"/>
    <w:rsid w:val="006C4879"/>
    <w:rsid w:val="006C5727"/>
    <w:rsid w:val="006C67DF"/>
    <w:rsid w:val="006C74B0"/>
    <w:rsid w:val="006D0569"/>
    <w:rsid w:val="006D0E7E"/>
    <w:rsid w:val="006D1A4D"/>
    <w:rsid w:val="006D3A9D"/>
    <w:rsid w:val="006D6743"/>
    <w:rsid w:val="006E19E9"/>
    <w:rsid w:val="006E1F62"/>
    <w:rsid w:val="006E4B2E"/>
    <w:rsid w:val="006E4D27"/>
    <w:rsid w:val="006E770D"/>
    <w:rsid w:val="006F0623"/>
    <w:rsid w:val="006F1BE7"/>
    <w:rsid w:val="006F23A7"/>
    <w:rsid w:val="006F42CB"/>
    <w:rsid w:val="0070172A"/>
    <w:rsid w:val="007018C7"/>
    <w:rsid w:val="00703355"/>
    <w:rsid w:val="00703FEE"/>
    <w:rsid w:val="00704BDB"/>
    <w:rsid w:val="00705B96"/>
    <w:rsid w:val="0070725E"/>
    <w:rsid w:val="00713A4D"/>
    <w:rsid w:val="00713A8F"/>
    <w:rsid w:val="00713E42"/>
    <w:rsid w:val="0071555F"/>
    <w:rsid w:val="0071716E"/>
    <w:rsid w:val="00717C08"/>
    <w:rsid w:val="007233AE"/>
    <w:rsid w:val="00730DCB"/>
    <w:rsid w:val="007324B9"/>
    <w:rsid w:val="0073494E"/>
    <w:rsid w:val="007349A1"/>
    <w:rsid w:val="00735834"/>
    <w:rsid w:val="007426EF"/>
    <w:rsid w:val="00751D28"/>
    <w:rsid w:val="00752475"/>
    <w:rsid w:val="00753D08"/>
    <w:rsid w:val="00755A90"/>
    <w:rsid w:val="00756C27"/>
    <w:rsid w:val="00756E71"/>
    <w:rsid w:val="007631AC"/>
    <w:rsid w:val="00763FAF"/>
    <w:rsid w:val="00766306"/>
    <w:rsid w:val="00766E14"/>
    <w:rsid w:val="0076715C"/>
    <w:rsid w:val="007710BB"/>
    <w:rsid w:val="007714A5"/>
    <w:rsid w:val="007714FA"/>
    <w:rsid w:val="007719AB"/>
    <w:rsid w:val="00772860"/>
    <w:rsid w:val="007748C4"/>
    <w:rsid w:val="007761CE"/>
    <w:rsid w:val="0077648C"/>
    <w:rsid w:val="00776B3D"/>
    <w:rsid w:val="007770D0"/>
    <w:rsid w:val="0078321F"/>
    <w:rsid w:val="00783DC9"/>
    <w:rsid w:val="00783F51"/>
    <w:rsid w:val="00791A4E"/>
    <w:rsid w:val="007931D2"/>
    <w:rsid w:val="007A0462"/>
    <w:rsid w:val="007A460D"/>
    <w:rsid w:val="007A4E0C"/>
    <w:rsid w:val="007A6212"/>
    <w:rsid w:val="007A6F7C"/>
    <w:rsid w:val="007A7F50"/>
    <w:rsid w:val="007B1A62"/>
    <w:rsid w:val="007B29B9"/>
    <w:rsid w:val="007B2A74"/>
    <w:rsid w:val="007B2CC7"/>
    <w:rsid w:val="007B614E"/>
    <w:rsid w:val="007B6A8C"/>
    <w:rsid w:val="007C219A"/>
    <w:rsid w:val="007C7669"/>
    <w:rsid w:val="007D0804"/>
    <w:rsid w:val="007D0E4E"/>
    <w:rsid w:val="007D3694"/>
    <w:rsid w:val="007D601B"/>
    <w:rsid w:val="007D67B9"/>
    <w:rsid w:val="007E126C"/>
    <w:rsid w:val="007E1AE6"/>
    <w:rsid w:val="007E32FA"/>
    <w:rsid w:val="007E49D0"/>
    <w:rsid w:val="007E5549"/>
    <w:rsid w:val="007E5E4D"/>
    <w:rsid w:val="007E798B"/>
    <w:rsid w:val="007F2A5E"/>
    <w:rsid w:val="007F47E1"/>
    <w:rsid w:val="007F6709"/>
    <w:rsid w:val="007F67C5"/>
    <w:rsid w:val="007F6A65"/>
    <w:rsid w:val="007F6F84"/>
    <w:rsid w:val="008006F9"/>
    <w:rsid w:val="008100B1"/>
    <w:rsid w:val="00810953"/>
    <w:rsid w:val="00811823"/>
    <w:rsid w:val="00813E66"/>
    <w:rsid w:val="00815EF6"/>
    <w:rsid w:val="00816C96"/>
    <w:rsid w:val="008172E1"/>
    <w:rsid w:val="0082124A"/>
    <w:rsid w:val="00822A51"/>
    <w:rsid w:val="008247E7"/>
    <w:rsid w:val="008249CE"/>
    <w:rsid w:val="00825172"/>
    <w:rsid w:val="00826328"/>
    <w:rsid w:val="00830215"/>
    <w:rsid w:val="00831188"/>
    <w:rsid w:val="00831980"/>
    <w:rsid w:val="00832CA4"/>
    <w:rsid w:val="008355A7"/>
    <w:rsid w:val="008417F2"/>
    <w:rsid w:val="008423CB"/>
    <w:rsid w:val="00842C54"/>
    <w:rsid w:val="008439F6"/>
    <w:rsid w:val="008453EF"/>
    <w:rsid w:val="008517D0"/>
    <w:rsid w:val="00853735"/>
    <w:rsid w:val="00855443"/>
    <w:rsid w:val="00855BE8"/>
    <w:rsid w:val="00860762"/>
    <w:rsid w:val="00860F40"/>
    <w:rsid w:val="00862211"/>
    <w:rsid w:val="00862C23"/>
    <w:rsid w:val="00864FD3"/>
    <w:rsid w:val="00865BC4"/>
    <w:rsid w:val="00866172"/>
    <w:rsid w:val="00870FAD"/>
    <w:rsid w:val="008743C0"/>
    <w:rsid w:val="00877C11"/>
    <w:rsid w:val="008802DE"/>
    <w:rsid w:val="0088032E"/>
    <w:rsid w:val="00880E91"/>
    <w:rsid w:val="00882295"/>
    <w:rsid w:val="00891757"/>
    <w:rsid w:val="00892F89"/>
    <w:rsid w:val="00896454"/>
    <w:rsid w:val="008A3E96"/>
    <w:rsid w:val="008B026B"/>
    <w:rsid w:val="008B142D"/>
    <w:rsid w:val="008B2E0C"/>
    <w:rsid w:val="008B4CBF"/>
    <w:rsid w:val="008B5C33"/>
    <w:rsid w:val="008B7949"/>
    <w:rsid w:val="008C31FD"/>
    <w:rsid w:val="008C38D2"/>
    <w:rsid w:val="008D002B"/>
    <w:rsid w:val="008D0CA6"/>
    <w:rsid w:val="008D1D93"/>
    <w:rsid w:val="008D351D"/>
    <w:rsid w:val="008D3D80"/>
    <w:rsid w:val="008D5D9F"/>
    <w:rsid w:val="008D69D7"/>
    <w:rsid w:val="008D7D0F"/>
    <w:rsid w:val="008D7FD7"/>
    <w:rsid w:val="008E1D74"/>
    <w:rsid w:val="008E2C9C"/>
    <w:rsid w:val="008E2E15"/>
    <w:rsid w:val="008E6093"/>
    <w:rsid w:val="008F4D1D"/>
    <w:rsid w:val="008F6F48"/>
    <w:rsid w:val="008F7597"/>
    <w:rsid w:val="00902177"/>
    <w:rsid w:val="00904B32"/>
    <w:rsid w:val="0091261E"/>
    <w:rsid w:val="00914D00"/>
    <w:rsid w:val="00915380"/>
    <w:rsid w:val="00917DA1"/>
    <w:rsid w:val="0092149E"/>
    <w:rsid w:val="009215B5"/>
    <w:rsid w:val="0092243E"/>
    <w:rsid w:val="00923A4E"/>
    <w:rsid w:val="00932364"/>
    <w:rsid w:val="009339C9"/>
    <w:rsid w:val="00940919"/>
    <w:rsid w:val="00951595"/>
    <w:rsid w:val="0095461A"/>
    <w:rsid w:val="009571C3"/>
    <w:rsid w:val="009578F3"/>
    <w:rsid w:val="009626FF"/>
    <w:rsid w:val="00962C89"/>
    <w:rsid w:val="0096673F"/>
    <w:rsid w:val="0097310E"/>
    <w:rsid w:val="00977772"/>
    <w:rsid w:val="00977887"/>
    <w:rsid w:val="009811EF"/>
    <w:rsid w:val="00981374"/>
    <w:rsid w:val="009823CF"/>
    <w:rsid w:val="00983948"/>
    <w:rsid w:val="00984D90"/>
    <w:rsid w:val="0098507E"/>
    <w:rsid w:val="009875EA"/>
    <w:rsid w:val="00987DBF"/>
    <w:rsid w:val="009903E2"/>
    <w:rsid w:val="00991952"/>
    <w:rsid w:val="00992504"/>
    <w:rsid w:val="00997BCE"/>
    <w:rsid w:val="009A0CF9"/>
    <w:rsid w:val="009B28F7"/>
    <w:rsid w:val="009B3343"/>
    <w:rsid w:val="009C0782"/>
    <w:rsid w:val="009C3EFE"/>
    <w:rsid w:val="009C4894"/>
    <w:rsid w:val="009C6BB4"/>
    <w:rsid w:val="009C77D3"/>
    <w:rsid w:val="009C7C80"/>
    <w:rsid w:val="009D196F"/>
    <w:rsid w:val="009D3FA1"/>
    <w:rsid w:val="009D4C8D"/>
    <w:rsid w:val="009D578C"/>
    <w:rsid w:val="009D5CF0"/>
    <w:rsid w:val="009D7191"/>
    <w:rsid w:val="009E2BA9"/>
    <w:rsid w:val="009E46A8"/>
    <w:rsid w:val="009E754A"/>
    <w:rsid w:val="009E78BC"/>
    <w:rsid w:val="009F073E"/>
    <w:rsid w:val="009F21C2"/>
    <w:rsid w:val="009F658B"/>
    <w:rsid w:val="009F6B73"/>
    <w:rsid w:val="009F71E3"/>
    <w:rsid w:val="00A0092C"/>
    <w:rsid w:val="00A06AD5"/>
    <w:rsid w:val="00A07169"/>
    <w:rsid w:val="00A11334"/>
    <w:rsid w:val="00A125DE"/>
    <w:rsid w:val="00A13760"/>
    <w:rsid w:val="00A13E14"/>
    <w:rsid w:val="00A15596"/>
    <w:rsid w:val="00A20B5F"/>
    <w:rsid w:val="00A27E35"/>
    <w:rsid w:val="00A3564C"/>
    <w:rsid w:val="00A41E84"/>
    <w:rsid w:val="00A4293E"/>
    <w:rsid w:val="00A451A8"/>
    <w:rsid w:val="00A469D8"/>
    <w:rsid w:val="00A502F4"/>
    <w:rsid w:val="00A5138E"/>
    <w:rsid w:val="00A514CD"/>
    <w:rsid w:val="00A546BD"/>
    <w:rsid w:val="00A55A5F"/>
    <w:rsid w:val="00A55F2D"/>
    <w:rsid w:val="00A574D7"/>
    <w:rsid w:val="00A62A88"/>
    <w:rsid w:val="00A63106"/>
    <w:rsid w:val="00A641FA"/>
    <w:rsid w:val="00A672FA"/>
    <w:rsid w:val="00A67968"/>
    <w:rsid w:val="00A70C85"/>
    <w:rsid w:val="00A71674"/>
    <w:rsid w:val="00A74953"/>
    <w:rsid w:val="00A74BF0"/>
    <w:rsid w:val="00A75BBD"/>
    <w:rsid w:val="00A76428"/>
    <w:rsid w:val="00A80713"/>
    <w:rsid w:val="00A817C5"/>
    <w:rsid w:val="00A82E5B"/>
    <w:rsid w:val="00A90C24"/>
    <w:rsid w:val="00A9125A"/>
    <w:rsid w:val="00A941D3"/>
    <w:rsid w:val="00A94720"/>
    <w:rsid w:val="00A96C7B"/>
    <w:rsid w:val="00A96F88"/>
    <w:rsid w:val="00AA00A1"/>
    <w:rsid w:val="00AA27DC"/>
    <w:rsid w:val="00AA2CE4"/>
    <w:rsid w:val="00AB3838"/>
    <w:rsid w:val="00AB76A0"/>
    <w:rsid w:val="00AC3A43"/>
    <w:rsid w:val="00AC4555"/>
    <w:rsid w:val="00AC51B4"/>
    <w:rsid w:val="00AC7F4C"/>
    <w:rsid w:val="00AD461C"/>
    <w:rsid w:val="00AE1A08"/>
    <w:rsid w:val="00AE290E"/>
    <w:rsid w:val="00AE3A37"/>
    <w:rsid w:val="00AE4EC9"/>
    <w:rsid w:val="00AE51F7"/>
    <w:rsid w:val="00AE52D7"/>
    <w:rsid w:val="00AE5B28"/>
    <w:rsid w:val="00AE5F3E"/>
    <w:rsid w:val="00AF002B"/>
    <w:rsid w:val="00AF5D63"/>
    <w:rsid w:val="00AF6893"/>
    <w:rsid w:val="00B00645"/>
    <w:rsid w:val="00B01EBC"/>
    <w:rsid w:val="00B02DAE"/>
    <w:rsid w:val="00B055DA"/>
    <w:rsid w:val="00B05B68"/>
    <w:rsid w:val="00B10117"/>
    <w:rsid w:val="00B10633"/>
    <w:rsid w:val="00B11C01"/>
    <w:rsid w:val="00B13A43"/>
    <w:rsid w:val="00B14C52"/>
    <w:rsid w:val="00B15C5F"/>
    <w:rsid w:val="00B16123"/>
    <w:rsid w:val="00B16877"/>
    <w:rsid w:val="00B17261"/>
    <w:rsid w:val="00B179AB"/>
    <w:rsid w:val="00B20054"/>
    <w:rsid w:val="00B21503"/>
    <w:rsid w:val="00B2415B"/>
    <w:rsid w:val="00B246C9"/>
    <w:rsid w:val="00B24B22"/>
    <w:rsid w:val="00B26E20"/>
    <w:rsid w:val="00B3035C"/>
    <w:rsid w:val="00B30825"/>
    <w:rsid w:val="00B3213B"/>
    <w:rsid w:val="00B346FA"/>
    <w:rsid w:val="00B36094"/>
    <w:rsid w:val="00B40E3D"/>
    <w:rsid w:val="00B42A7D"/>
    <w:rsid w:val="00B439F4"/>
    <w:rsid w:val="00B45B07"/>
    <w:rsid w:val="00B462A5"/>
    <w:rsid w:val="00B517C0"/>
    <w:rsid w:val="00B53311"/>
    <w:rsid w:val="00B554FE"/>
    <w:rsid w:val="00B55B72"/>
    <w:rsid w:val="00B61EF6"/>
    <w:rsid w:val="00B62942"/>
    <w:rsid w:val="00B63199"/>
    <w:rsid w:val="00B65C56"/>
    <w:rsid w:val="00B669DB"/>
    <w:rsid w:val="00B678E5"/>
    <w:rsid w:val="00B70D64"/>
    <w:rsid w:val="00B72BD6"/>
    <w:rsid w:val="00B747D2"/>
    <w:rsid w:val="00B773E1"/>
    <w:rsid w:val="00B77EA6"/>
    <w:rsid w:val="00B80B83"/>
    <w:rsid w:val="00B82574"/>
    <w:rsid w:val="00B85EE5"/>
    <w:rsid w:val="00B85FEC"/>
    <w:rsid w:val="00B92798"/>
    <w:rsid w:val="00B93F82"/>
    <w:rsid w:val="00B94A43"/>
    <w:rsid w:val="00B95F11"/>
    <w:rsid w:val="00BA44A6"/>
    <w:rsid w:val="00BA5CE5"/>
    <w:rsid w:val="00BA7807"/>
    <w:rsid w:val="00BC198D"/>
    <w:rsid w:val="00BC2946"/>
    <w:rsid w:val="00BC3952"/>
    <w:rsid w:val="00BC47FE"/>
    <w:rsid w:val="00BC4D83"/>
    <w:rsid w:val="00BD17F2"/>
    <w:rsid w:val="00BD46A4"/>
    <w:rsid w:val="00BD682C"/>
    <w:rsid w:val="00BD75F2"/>
    <w:rsid w:val="00BD7E2C"/>
    <w:rsid w:val="00BD7E94"/>
    <w:rsid w:val="00BE14EF"/>
    <w:rsid w:val="00BE4942"/>
    <w:rsid w:val="00BE5253"/>
    <w:rsid w:val="00BF0CDC"/>
    <w:rsid w:val="00BF17F6"/>
    <w:rsid w:val="00BF59BB"/>
    <w:rsid w:val="00BF75F0"/>
    <w:rsid w:val="00C0229E"/>
    <w:rsid w:val="00C041B5"/>
    <w:rsid w:val="00C11AD4"/>
    <w:rsid w:val="00C1554A"/>
    <w:rsid w:val="00C159D8"/>
    <w:rsid w:val="00C208CC"/>
    <w:rsid w:val="00C24864"/>
    <w:rsid w:val="00C24F97"/>
    <w:rsid w:val="00C26036"/>
    <w:rsid w:val="00C305E4"/>
    <w:rsid w:val="00C340DD"/>
    <w:rsid w:val="00C34FF7"/>
    <w:rsid w:val="00C35ADE"/>
    <w:rsid w:val="00C50DCB"/>
    <w:rsid w:val="00C53C75"/>
    <w:rsid w:val="00C53DCC"/>
    <w:rsid w:val="00C5596B"/>
    <w:rsid w:val="00C559B5"/>
    <w:rsid w:val="00C56972"/>
    <w:rsid w:val="00C579F5"/>
    <w:rsid w:val="00C6507A"/>
    <w:rsid w:val="00C652AF"/>
    <w:rsid w:val="00C65D48"/>
    <w:rsid w:val="00C740C2"/>
    <w:rsid w:val="00C75F11"/>
    <w:rsid w:val="00C818A2"/>
    <w:rsid w:val="00C81F8B"/>
    <w:rsid w:val="00C86117"/>
    <w:rsid w:val="00C8762B"/>
    <w:rsid w:val="00C9201B"/>
    <w:rsid w:val="00C95A55"/>
    <w:rsid w:val="00C966E8"/>
    <w:rsid w:val="00C9699A"/>
    <w:rsid w:val="00CA2ABB"/>
    <w:rsid w:val="00CA5DCF"/>
    <w:rsid w:val="00CA7368"/>
    <w:rsid w:val="00CA77F0"/>
    <w:rsid w:val="00CB063C"/>
    <w:rsid w:val="00CB0DCC"/>
    <w:rsid w:val="00CB2417"/>
    <w:rsid w:val="00CB3E52"/>
    <w:rsid w:val="00CB57EE"/>
    <w:rsid w:val="00CB5FE9"/>
    <w:rsid w:val="00CC0F8C"/>
    <w:rsid w:val="00CC1BA6"/>
    <w:rsid w:val="00CC3AEB"/>
    <w:rsid w:val="00CC44EB"/>
    <w:rsid w:val="00CC468E"/>
    <w:rsid w:val="00CC487E"/>
    <w:rsid w:val="00CC7EDB"/>
    <w:rsid w:val="00CD20B4"/>
    <w:rsid w:val="00CD319F"/>
    <w:rsid w:val="00CD3B27"/>
    <w:rsid w:val="00CD44FF"/>
    <w:rsid w:val="00CD4514"/>
    <w:rsid w:val="00CD5315"/>
    <w:rsid w:val="00CD7053"/>
    <w:rsid w:val="00CE576C"/>
    <w:rsid w:val="00CE5CD3"/>
    <w:rsid w:val="00CF464A"/>
    <w:rsid w:val="00CF5A17"/>
    <w:rsid w:val="00CF6799"/>
    <w:rsid w:val="00CF7EFD"/>
    <w:rsid w:val="00D01B9D"/>
    <w:rsid w:val="00D051E4"/>
    <w:rsid w:val="00D07C5F"/>
    <w:rsid w:val="00D1127A"/>
    <w:rsid w:val="00D13922"/>
    <w:rsid w:val="00D148D3"/>
    <w:rsid w:val="00D16A09"/>
    <w:rsid w:val="00D17DBA"/>
    <w:rsid w:val="00D20D37"/>
    <w:rsid w:val="00D20EB0"/>
    <w:rsid w:val="00D23EA8"/>
    <w:rsid w:val="00D30BD4"/>
    <w:rsid w:val="00D312D4"/>
    <w:rsid w:val="00D3429D"/>
    <w:rsid w:val="00D420F5"/>
    <w:rsid w:val="00D44322"/>
    <w:rsid w:val="00D44CF5"/>
    <w:rsid w:val="00D45424"/>
    <w:rsid w:val="00D46EF3"/>
    <w:rsid w:val="00D539D0"/>
    <w:rsid w:val="00D5409E"/>
    <w:rsid w:val="00D543CD"/>
    <w:rsid w:val="00D615AC"/>
    <w:rsid w:val="00D634AB"/>
    <w:rsid w:val="00D64CB1"/>
    <w:rsid w:val="00D64D9B"/>
    <w:rsid w:val="00D65352"/>
    <w:rsid w:val="00D6790D"/>
    <w:rsid w:val="00D71987"/>
    <w:rsid w:val="00D759B2"/>
    <w:rsid w:val="00D7664D"/>
    <w:rsid w:val="00D76B6A"/>
    <w:rsid w:val="00D775FA"/>
    <w:rsid w:val="00D77DCD"/>
    <w:rsid w:val="00D8109E"/>
    <w:rsid w:val="00D81E48"/>
    <w:rsid w:val="00D8279C"/>
    <w:rsid w:val="00D85B39"/>
    <w:rsid w:val="00D877E5"/>
    <w:rsid w:val="00D87D46"/>
    <w:rsid w:val="00D9338F"/>
    <w:rsid w:val="00D9478C"/>
    <w:rsid w:val="00D96C23"/>
    <w:rsid w:val="00DA4A5D"/>
    <w:rsid w:val="00DA56E4"/>
    <w:rsid w:val="00DA70EC"/>
    <w:rsid w:val="00DB3D15"/>
    <w:rsid w:val="00DC079F"/>
    <w:rsid w:val="00DC5446"/>
    <w:rsid w:val="00DD3399"/>
    <w:rsid w:val="00DD5BD9"/>
    <w:rsid w:val="00DD7F7B"/>
    <w:rsid w:val="00DE5450"/>
    <w:rsid w:val="00DE5891"/>
    <w:rsid w:val="00DE59B4"/>
    <w:rsid w:val="00DE5DA5"/>
    <w:rsid w:val="00DF09DF"/>
    <w:rsid w:val="00DF1024"/>
    <w:rsid w:val="00DF306F"/>
    <w:rsid w:val="00DF4368"/>
    <w:rsid w:val="00DF56FC"/>
    <w:rsid w:val="00DF7323"/>
    <w:rsid w:val="00E01F93"/>
    <w:rsid w:val="00E02E91"/>
    <w:rsid w:val="00E10D4D"/>
    <w:rsid w:val="00E11C3E"/>
    <w:rsid w:val="00E12119"/>
    <w:rsid w:val="00E13E99"/>
    <w:rsid w:val="00E15769"/>
    <w:rsid w:val="00E17232"/>
    <w:rsid w:val="00E228B8"/>
    <w:rsid w:val="00E22F29"/>
    <w:rsid w:val="00E23F0D"/>
    <w:rsid w:val="00E30EB8"/>
    <w:rsid w:val="00E316EB"/>
    <w:rsid w:val="00E331EF"/>
    <w:rsid w:val="00E33987"/>
    <w:rsid w:val="00E340C3"/>
    <w:rsid w:val="00E34C54"/>
    <w:rsid w:val="00E41E2C"/>
    <w:rsid w:val="00E44B8C"/>
    <w:rsid w:val="00E45268"/>
    <w:rsid w:val="00E4596D"/>
    <w:rsid w:val="00E466F4"/>
    <w:rsid w:val="00E50D5B"/>
    <w:rsid w:val="00E51AC6"/>
    <w:rsid w:val="00E54397"/>
    <w:rsid w:val="00E556B6"/>
    <w:rsid w:val="00E56BE0"/>
    <w:rsid w:val="00E60100"/>
    <w:rsid w:val="00E62981"/>
    <w:rsid w:val="00E64718"/>
    <w:rsid w:val="00E64BF4"/>
    <w:rsid w:val="00E64DD3"/>
    <w:rsid w:val="00E66D84"/>
    <w:rsid w:val="00E87857"/>
    <w:rsid w:val="00E91087"/>
    <w:rsid w:val="00E9125B"/>
    <w:rsid w:val="00E91AEC"/>
    <w:rsid w:val="00E92407"/>
    <w:rsid w:val="00E94CC6"/>
    <w:rsid w:val="00E97593"/>
    <w:rsid w:val="00EA0B52"/>
    <w:rsid w:val="00EA5FB9"/>
    <w:rsid w:val="00EA6B57"/>
    <w:rsid w:val="00EA7F29"/>
    <w:rsid w:val="00EB0ACF"/>
    <w:rsid w:val="00EB2B44"/>
    <w:rsid w:val="00EB4085"/>
    <w:rsid w:val="00EB5A83"/>
    <w:rsid w:val="00EB5F81"/>
    <w:rsid w:val="00EB65BA"/>
    <w:rsid w:val="00EC42A3"/>
    <w:rsid w:val="00EC4361"/>
    <w:rsid w:val="00EC719C"/>
    <w:rsid w:val="00EC7274"/>
    <w:rsid w:val="00ED0494"/>
    <w:rsid w:val="00ED3E94"/>
    <w:rsid w:val="00EE1E89"/>
    <w:rsid w:val="00EE1ED3"/>
    <w:rsid w:val="00EE5D7F"/>
    <w:rsid w:val="00EE61AF"/>
    <w:rsid w:val="00EF2315"/>
    <w:rsid w:val="00EF394C"/>
    <w:rsid w:val="00EF562D"/>
    <w:rsid w:val="00EF6129"/>
    <w:rsid w:val="00EF725D"/>
    <w:rsid w:val="00F00B89"/>
    <w:rsid w:val="00F02281"/>
    <w:rsid w:val="00F02C4A"/>
    <w:rsid w:val="00F1085B"/>
    <w:rsid w:val="00F13716"/>
    <w:rsid w:val="00F1505D"/>
    <w:rsid w:val="00F15645"/>
    <w:rsid w:val="00F15DD9"/>
    <w:rsid w:val="00F15F92"/>
    <w:rsid w:val="00F17082"/>
    <w:rsid w:val="00F17329"/>
    <w:rsid w:val="00F1787E"/>
    <w:rsid w:val="00F2147A"/>
    <w:rsid w:val="00F2317C"/>
    <w:rsid w:val="00F24754"/>
    <w:rsid w:val="00F247C7"/>
    <w:rsid w:val="00F24D91"/>
    <w:rsid w:val="00F25312"/>
    <w:rsid w:val="00F30C50"/>
    <w:rsid w:val="00F335E2"/>
    <w:rsid w:val="00F36799"/>
    <w:rsid w:val="00F40E68"/>
    <w:rsid w:val="00F4194F"/>
    <w:rsid w:val="00F43AC3"/>
    <w:rsid w:val="00F44791"/>
    <w:rsid w:val="00F51F42"/>
    <w:rsid w:val="00F53B94"/>
    <w:rsid w:val="00F53FF9"/>
    <w:rsid w:val="00F5407E"/>
    <w:rsid w:val="00F63238"/>
    <w:rsid w:val="00F63A36"/>
    <w:rsid w:val="00F72834"/>
    <w:rsid w:val="00F734A2"/>
    <w:rsid w:val="00F73F62"/>
    <w:rsid w:val="00F749A3"/>
    <w:rsid w:val="00F76D68"/>
    <w:rsid w:val="00F82864"/>
    <w:rsid w:val="00F83749"/>
    <w:rsid w:val="00F87B7F"/>
    <w:rsid w:val="00F930B4"/>
    <w:rsid w:val="00F94074"/>
    <w:rsid w:val="00F955B2"/>
    <w:rsid w:val="00F95763"/>
    <w:rsid w:val="00FA2250"/>
    <w:rsid w:val="00FA473F"/>
    <w:rsid w:val="00FA5AE7"/>
    <w:rsid w:val="00FA63D7"/>
    <w:rsid w:val="00FA6680"/>
    <w:rsid w:val="00FA7625"/>
    <w:rsid w:val="00FA7DD4"/>
    <w:rsid w:val="00FB1BE7"/>
    <w:rsid w:val="00FB4CE0"/>
    <w:rsid w:val="00FC10F9"/>
    <w:rsid w:val="00FC1501"/>
    <w:rsid w:val="00FC159D"/>
    <w:rsid w:val="00FC1D12"/>
    <w:rsid w:val="00FC3CC3"/>
    <w:rsid w:val="00FC4992"/>
    <w:rsid w:val="00FD162B"/>
    <w:rsid w:val="00FD3BCF"/>
    <w:rsid w:val="00FD50BA"/>
    <w:rsid w:val="00FD76D8"/>
    <w:rsid w:val="00FE0B72"/>
    <w:rsid w:val="00FE35BF"/>
    <w:rsid w:val="00FE495B"/>
    <w:rsid w:val="00FE701B"/>
    <w:rsid w:val="00FF0D3B"/>
    <w:rsid w:val="00FF12AF"/>
    <w:rsid w:val="00FF2846"/>
    <w:rsid w:val="00FF2973"/>
    <w:rsid w:val="00FF5CCB"/>
    <w:rsid w:val="00FF5F2F"/>
    <w:rsid w:val="00FF7C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813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E4B2E"/>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85FE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85FE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F436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6A43D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5ADA"/>
    <w:pPr>
      <w:tabs>
        <w:tab w:val="center" w:pos="4513"/>
        <w:tab w:val="right" w:pos="9026"/>
      </w:tabs>
      <w:spacing w:after="0" w:line="240" w:lineRule="auto"/>
    </w:pPr>
    <w:rPr>
      <w:rFonts w:ascii="Arial" w:eastAsia="Times New Roman" w:hAnsi="Arial" w:cs="Times New Roman"/>
      <w:szCs w:val="20"/>
    </w:rPr>
  </w:style>
  <w:style w:type="character" w:customStyle="1" w:styleId="HeaderChar">
    <w:name w:val="Header Char"/>
    <w:basedOn w:val="DefaultParagraphFont"/>
    <w:link w:val="Header"/>
    <w:uiPriority w:val="99"/>
    <w:rsid w:val="002A5ADA"/>
    <w:rPr>
      <w:rFonts w:ascii="Arial" w:eastAsia="Times New Roman" w:hAnsi="Arial" w:cs="Times New Roman"/>
      <w:szCs w:val="20"/>
    </w:rPr>
  </w:style>
  <w:style w:type="paragraph" w:styleId="Footer">
    <w:name w:val="footer"/>
    <w:basedOn w:val="Normal"/>
    <w:link w:val="FooterChar"/>
    <w:uiPriority w:val="99"/>
    <w:unhideWhenUsed/>
    <w:rsid w:val="002A5ADA"/>
    <w:pPr>
      <w:tabs>
        <w:tab w:val="center" w:pos="4513"/>
        <w:tab w:val="right" w:pos="9026"/>
      </w:tabs>
      <w:spacing w:after="0" w:line="240" w:lineRule="auto"/>
    </w:pPr>
    <w:rPr>
      <w:rFonts w:ascii="Arial" w:eastAsia="Times New Roman" w:hAnsi="Arial" w:cs="Times New Roman"/>
      <w:szCs w:val="20"/>
    </w:rPr>
  </w:style>
  <w:style w:type="character" w:customStyle="1" w:styleId="FooterChar">
    <w:name w:val="Footer Char"/>
    <w:basedOn w:val="DefaultParagraphFont"/>
    <w:link w:val="Footer"/>
    <w:uiPriority w:val="99"/>
    <w:rsid w:val="002A5ADA"/>
    <w:rPr>
      <w:rFonts w:ascii="Arial" w:eastAsia="Times New Roman" w:hAnsi="Arial" w:cs="Times New Roman"/>
      <w:szCs w:val="20"/>
    </w:rPr>
  </w:style>
  <w:style w:type="character" w:customStyle="1" w:styleId="Heading2Char">
    <w:name w:val="Heading 2 Char"/>
    <w:basedOn w:val="DefaultParagraphFont"/>
    <w:link w:val="Heading2"/>
    <w:uiPriority w:val="9"/>
    <w:rsid w:val="006E4B2E"/>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EA0B52"/>
    <w:pPr>
      <w:ind w:left="720"/>
      <w:contextualSpacing/>
    </w:pPr>
  </w:style>
  <w:style w:type="character" w:styleId="FootnoteReference">
    <w:name w:val="footnote reference"/>
    <w:basedOn w:val="DefaultParagraphFont"/>
    <w:uiPriority w:val="99"/>
    <w:rsid w:val="00981374"/>
    <w:rPr>
      <w:vertAlign w:val="superscript"/>
    </w:rPr>
  </w:style>
  <w:style w:type="character" w:customStyle="1" w:styleId="Heading1Char">
    <w:name w:val="Heading 1 Char"/>
    <w:basedOn w:val="DefaultParagraphFont"/>
    <w:link w:val="Heading1"/>
    <w:uiPriority w:val="9"/>
    <w:rsid w:val="00981374"/>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E30E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30EB8"/>
    <w:rPr>
      <w:color w:val="0000FF" w:themeColor="hyperlink"/>
      <w:u w:val="single"/>
    </w:rPr>
  </w:style>
  <w:style w:type="paragraph" w:styleId="TOCHeading">
    <w:name w:val="TOC Heading"/>
    <w:basedOn w:val="Heading1"/>
    <w:next w:val="Normal"/>
    <w:uiPriority w:val="39"/>
    <w:semiHidden/>
    <w:unhideWhenUsed/>
    <w:qFormat/>
    <w:rsid w:val="006D0569"/>
    <w:pPr>
      <w:outlineLvl w:val="9"/>
    </w:pPr>
    <w:rPr>
      <w:lang w:val="en-US" w:eastAsia="ja-JP"/>
    </w:rPr>
  </w:style>
  <w:style w:type="paragraph" w:styleId="TOC1">
    <w:name w:val="toc 1"/>
    <w:basedOn w:val="Normal"/>
    <w:next w:val="Normal"/>
    <w:autoRedefine/>
    <w:uiPriority w:val="39"/>
    <w:unhideWhenUsed/>
    <w:rsid w:val="006D0569"/>
    <w:pPr>
      <w:spacing w:after="100"/>
    </w:pPr>
  </w:style>
  <w:style w:type="paragraph" w:styleId="TOC2">
    <w:name w:val="toc 2"/>
    <w:basedOn w:val="Normal"/>
    <w:next w:val="Normal"/>
    <w:autoRedefine/>
    <w:uiPriority w:val="39"/>
    <w:unhideWhenUsed/>
    <w:rsid w:val="006D0569"/>
    <w:pPr>
      <w:spacing w:after="100"/>
      <w:ind w:left="220"/>
    </w:pPr>
  </w:style>
  <w:style w:type="paragraph" w:styleId="BalloonText">
    <w:name w:val="Balloon Text"/>
    <w:basedOn w:val="Normal"/>
    <w:link w:val="BalloonTextChar"/>
    <w:uiPriority w:val="99"/>
    <w:semiHidden/>
    <w:unhideWhenUsed/>
    <w:rsid w:val="006D0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0569"/>
    <w:rPr>
      <w:rFonts w:ascii="Tahoma" w:hAnsi="Tahoma" w:cs="Tahoma"/>
      <w:sz w:val="16"/>
      <w:szCs w:val="16"/>
    </w:rPr>
  </w:style>
  <w:style w:type="character" w:customStyle="1" w:styleId="Heading3Char">
    <w:name w:val="Heading 3 Char"/>
    <w:basedOn w:val="DefaultParagraphFont"/>
    <w:link w:val="Heading3"/>
    <w:uiPriority w:val="9"/>
    <w:rsid w:val="00B85FE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85FEC"/>
    <w:rPr>
      <w:rFonts w:asciiTheme="majorHAnsi" w:eastAsiaTheme="majorEastAsia" w:hAnsiTheme="majorHAnsi" w:cstheme="majorBidi"/>
      <w:b/>
      <w:bCs/>
      <w:i/>
      <w:iCs/>
      <w:color w:val="4F81BD" w:themeColor="accent1"/>
    </w:rPr>
  </w:style>
  <w:style w:type="table" w:customStyle="1" w:styleId="TableGrid1">
    <w:name w:val="Table Grid1"/>
    <w:basedOn w:val="TableNormal"/>
    <w:next w:val="TableGrid"/>
    <w:uiPriority w:val="59"/>
    <w:rsid w:val="00F02C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AE51F7"/>
    <w:pPr>
      <w:spacing w:after="100"/>
      <w:ind w:left="440"/>
    </w:pPr>
  </w:style>
  <w:style w:type="table" w:customStyle="1" w:styleId="TableGrid2">
    <w:name w:val="Table Grid2"/>
    <w:basedOn w:val="TableNormal"/>
    <w:next w:val="TableGrid"/>
    <w:uiPriority w:val="59"/>
    <w:rsid w:val="00B94A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705B96"/>
    <w:rPr>
      <w:sz w:val="16"/>
      <w:szCs w:val="16"/>
    </w:rPr>
  </w:style>
  <w:style w:type="paragraph" w:styleId="CommentText">
    <w:name w:val="annotation text"/>
    <w:basedOn w:val="Normal"/>
    <w:link w:val="CommentTextChar"/>
    <w:uiPriority w:val="99"/>
    <w:semiHidden/>
    <w:unhideWhenUsed/>
    <w:rsid w:val="00705B96"/>
    <w:pPr>
      <w:spacing w:line="240" w:lineRule="auto"/>
    </w:pPr>
    <w:rPr>
      <w:sz w:val="20"/>
      <w:szCs w:val="20"/>
    </w:rPr>
  </w:style>
  <w:style w:type="character" w:customStyle="1" w:styleId="CommentTextChar">
    <w:name w:val="Comment Text Char"/>
    <w:basedOn w:val="DefaultParagraphFont"/>
    <w:link w:val="CommentText"/>
    <w:uiPriority w:val="99"/>
    <w:semiHidden/>
    <w:rsid w:val="00705B96"/>
    <w:rPr>
      <w:sz w:val="20"/>
      <w:szCs w:val="20"/>
    </w:rPr>
  </w:style>
  <w:style w:type="paragraph" w:styleId="CommentSubject">
    <w:name w:val="annotation subject"/>
    <w:basedOn w:val="CommentText"/>
    <w:next w:val="CommentText"/>
    <w:link w:val="CommentSubjectChar"/>
    <w:uiPriority w:val="99"/>
    <w:semiHidden/>
    <w:unhideWhenUsed/>
    <w:rsid w:val="00705B96"/>
    <w:rPr>
      <w:b/>
      <w:bCs/>
    </w:rPr>
  </w:style>
  <w:style w:type="character" w:customStyle="1" w:styleId="CommentSubjectChar">
    <w:name w:val="Comment Subject Char"/>
    <w:basedOn w:val="CommentTextChar"/>
    <w:link w:val="CommentSubject"/>
    <w:uiPriority w:val="99"/>
    <w:semiHidden/>
    <w:rsid w:val="00705B96"/>
    <w:rPr>
      <w:b/>
      <w:bCs/>
      <w:sz w:val="20"/>
      <w:szCs w:val="20"/>
    </w:rPr>
  </w:style>
  <w:style w:type="paragraph" w:styleId="FootnoteText">
    <w:name w:val="footnote text"/>
    <w:basedOn w:val="Normal"/>
    <w:link w:val="FootnoteTextChar"/>
    <w:uiPriority w:val="99"/>
    <w:semiHidden/>
    <w:unhideWhenUsed/>
    <w:rsid w:val="002868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86809"/>
    <w:rPr>
      <w:sz w:val="20"/>
      <w:szCs w:val="20"/>
    </w:rPr>
  </w:style>
  <w:style w:type="paragraph" w:styleId="EndnoteText">
    <w:name w:val="endnote text"/>
    <w:basedOn w:val="Normal"/>
    <w:link w:val="EndnoteTextChar"/>
    <w:uiPriority w:val="99"/>
    <w:semiHidden/>
    <w:unhideWhenUsed/>
    <w:rsid w:val="0036288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6288C"/>
    <w:rPr>
      <w:sz w:val="20"/>
      <w:szCs w:val="20"/>
    </w:rPr>
  </w:style>
  <w:style w:type="character" w:styleId="EndnoteReference">
    <w:name w:val="endnote reference"/>
    <w:basedOn w:val="DefaultParagraphFont"/>
    <w:uiPriority w:val="99"/>
    <w:semiHidden/>
    <w:unhideWhenUsed/>
    <w:rsid w:val="0036288C"/>
    <w:rPr>
      <w:vertAlign w:val="superscript"/>
    </w:rPr>
  </w:style>
  <w:style w:type="table" w:customStyle="1" w:styleId="TableGrid3">
    <w:name w:val="Table Grid3"/>
    <w:basedOn w:val="TableNormal"/>
    <w:next w:val="TableGrid"/>
    <w:uiPriority w:val="59"/>
    <w:rsid w:val="000A054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091F75"/>
    <w:rPr>
      <w:color w:val="800080" w:themeColor="followedHyperlink"/>
      <w:u w:val="single"/>
    </w:rPr>
  </w:style>
  <w:style w:type="character" w:customStyle="1" w:styleId="googqs-tidbit1">
    <w:name w:val="goog_qs-tidbit1"/>
    <w:basedOn w:val="DefaultParagraphFont"/>
    <w:rsid w:val="0000775B"/>
    <w:rPr>
      <w:vanish w:val="0"/>
      <w:webHidden w:val="0"/>
      <w:specVanish w:val="0"/>
    </w:rPr>
  </w:style>
  <w:style w:type="paragraph" w:styleId="NormalWeb">
    <w:name w:val="Normal (Web)"/>
    <w:basedOn w:val="Normal"/>
    <w:uiPriority w:val="99"/>
    <w:semiHidden/>
    <w:unhideWhenUsed/>
    <w:rsid w:val="00962C89"/>
    <w:pPr>
      <w:spacing w:before="120" w:after="100" w:afterAutospacing="1" w:line="270" w:lineRule="atLeast"/>
    </w:pPr>
    <w:rPr>
      <w:rFonts w:ascii="Verdana" w:eastAsia="Times New Roman" w:hAnsi="Verdana" w:cs="Times New Roman"/>
      <w:color w:val="333333"/>
      <w:sz w:val="18"/>
      <w:szCs w:val="18"/>
      <w:lang w:eastAsia="en-AU"/>
    </w:rPr>
  </w:style>
  <w:style w:type="character" w:styleId="Strong">
    <w:name w:val="Strong"/>
    <w:basedOn w:val="DefaultParagraphFont"/>
    <w:uiPriority w:val="22"/>
    <w:qFormat/>
    <w:rsid w:val="00962C89"/>
    <w:rPr>
      <w:b/>
      <w:bCs/>
    </w:rPr>
  </w:style>
  <w:style w:type="character" w:customStyle="1" w:styleId="Heading5Char">
    <w:name w:val="Heading 5 Char"/>
    <w:basedOn w:val="DefaultParagraphFont"/>
    <w:link w:val="Heading5"/>
    <w:uiPriority w:val="9"/>
    <w:rsid w:val="00DF4368"/>
    <w:rPr>
      <w:rFonts w:asciiTheme="majorHAnsi" w:eastAsiaTheme="majorEastAsia" w:hAnsiTheme="majorHAnsi" w:cstheme="majorBidi"/>
      <w:color w:val="243F60" w:themeColor="accent1" w:themeShade="7F"/>
    </w:rPr>
  </w:style>
  <w:style w:type="table" w:customStyle="1" w:styleId="TableGrid4">
    <w:name w:val="Table Grid4"/>
    <w:basedOn w:val="TableNormal"/>
    <w:next w:val="TableGrid"/>
    <w:uiPriority w:val="59"/>
    <w:rsid w:val="00FA22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FA225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rsid w:val="006A43D2"/>
    <w:rPr>
      <w:rFonts w:asciiTheme="majorHAnsi" w:eastAsiaTheme="majorEastAsia" w:hAnsiTheme="majorHAnsi" w:cstheme="majorBidi"/>
      <w:i/>
      <w:iCs/>
      <w:color w:val="243F60" w:themeColor="accent1" w:themeShade="7F"/>
    </w:rPr>
  </w:style>
  <w:style w:type="character" w:customStyle="1" w:styleId="default005f005fchar1char1">
    <w:name w:val="default_005f_005fchar1__char1"/>
    <w:basedOn w:val="DefaultParagraphFont"/>
    <w:rsid w:val="00A06AD5"/>
    <w:rPr>
      <w:rFonts w:ascii="Calibri" w:hAnsi="Calibri" w:cs="Calibri" w:hint="default"/>
      <w:sz w:val="24"/>
      <w:szCs w:val="24"/>
    </w:rPr>
  </w:style>
  <w:style w:type="character" w:customStyle="1" w:styleId="body">
    <w:name w:val="body"/>
    <w:basedOn w:val="DefaultParagraphFont"/>
    <w:rsid w:val="007F47E1"/>
  </w:style>
  <w:style w:type="paragraph" w:styleId="DocumentMap">
    <w:name w:val="Document Map"/>
    <w:basedOn w:val="Normal"/>
    <w:link w:val="DocumentMapChar"/>
    <w:uiPriority w:val="99"/>
    <w:semiHidden/>
    <w:unhideWhenUsed/>
    <w:rsid w:val="00513BF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13BF3"/>
    <w:rPr>
      <w:rFonts w:ascii="Tahoma" w:hAnsi="Tahoma" w:cs="Tahoma"/>
      <w:sz w:val="16"/>
      <w:szCs w:val="16"/>
    </w:rPr>
  </w:style>
  <w:style w:type="character" w:styleId="HTMLCite">
    <w:name w:val="HTML Cite"/>
    <w:basedOn w:val="DefaultParagraphFont"/>
    <w:uiPriority w:val="99"/>
    <w:semiHidden/>
    <w:unhideWhenUsed/>
    <w:rsid w:val="00370159"/>
    <w:rPr>
      <w:i/>
      <w:iCs/>
    </w:rPr>
  </w:style>
  <w:style w:type="table" w:customStyle="1" w:styleId="TableGrid5">
    <w:name w:val="Table Grid5"/>
    <w:basedOn w:val="TableNormal"/>
    <w:next w:val="TableGrid"/>
    <w:uiPriority w:val="59"/>
    <w:rsid w:val="005B7C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F2531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813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E4B2E"/>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85FE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85FE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F436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6A43D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5ADA"/>
    <w:pPr>
      <w:tabs>
        <w:tab w:val="center" w:pos="4513"/>
        <w:tab w:val="right" w:pos="9026"/>
      </w:tabs>
      <w:spacing w:after="0" w:line="240" w:lineRule="auto"/>
    </w:pPr>
    <w:rPr>
      <w:rFonts w:ascii="Arial" w:eastAsia="Times New Roman" w:hAnsi="Arial" w:cs="Times New Roman"/>
      <w:szCs w:val="20"/>
    </w:rPr>
  </w:style>
  <w:style w:type="character" w:customStyle="1" w:styleId="HeaderChar">
    <w:name w:val="Header Char"/>
    <w:basedOn w:val="DefaultParagraphFont"/>
    <w:link w:val="Header"/>
    <w:uiPriority w:val="99"/>
    <w:rsid w:val="002A5ADA"/>
    <w:rPr>
      <w:rFonts w:ascii="Arial" w:eastAsia="Times New Roman" w:hAnsi="Arial" w:cs="Times New Roman"/>
      <w:szCs w:val="20"/>
    </w:rPr>
  </w:style>
  <w:style w:type="paragraph" w:styleId="Footer">
    <w:name w:val="footer"/>
    <w:basedOn w:val="Normal"/>
    <w:link w:val="FooterChar"/>
    <w:uiPriority w:val="99"/>
    <w:unhideWhenUsed/>
    <w:rsid w:val="002A5ADA"/>
    <w:pPr>
      <w:tabs>
        <w:tab w:val="center" w:pos="4513"/>
        <w:tab w:val="right" w:pos="9026"/>
      </w:tabs>
      <w:spacing w:after="0" w:line="240" w:lineRule="auto"/>
    </w:pPr>
    <w:rPr>
      <w:rFonts w:ascii="Arial" w:eastAsia="Times New Roman" w:hAnsi="Arial" w:cs="Times New Roman"/>
      <w:szCs w:val="20"/>
    </w:rPr>
  </w:style>
  <w:style w:type="character" w:customStyle="1" w:styleId="FooterChar">
    <w:name w:val="Footer Char"/>
    <w:basedOn w:val="DefaultParagraphFont"/>
    <w:link w:val="Footer"/>
    <w:uiPriority w:val="99"/>
    <w:rsid w:val="002A5ADA"/>
    <w:rPr>
      <w:rFonts w:ascii="Arial" w:eastAsia="Times New Roman" w:hAnsi="Arial" w:cs="Times New Roman"/>
      <w:szCs w:val="20"/>
    </w:rPr>
  </w:style>
  <w:style w:type="character" w:customStyle="1" w:styleId="Heading2Char">
    <w:name w:val="Heading 2 Char"/>
    <w:basedOn w:val="DefaultParagraphFont"/>
    <w:link w:val="Heading2"/>
    <w:uiPriority w:val="9"/>
    <w:rsid w:val="006E4B2E"/>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EA0B52"/>
    <w:pPr>
      <w:ind w:left="720"/>
      <w:contextualSpacing/>
    </w:pPr>
  </w:style>
  <w:style w:type="character" w:styleId="FootnoteReference">
    <w:name w:val="footnote reference"/>
    <w:basedOn w:val="DefaultParagraphFont"/>
    <w:uiPriority w:val="99"/>
    <w:rsid w:val="00981374"/>
    <w:rPr>
      <w:vertAlign w:val="superscript"/>
    </w:rPr>
  </w:style>
  <w:style w:type="character" w:customStyle="1" w:styleId="Heading1Char">
    <w:name w:val="Heading 1 Char"/>
    <w:basedOn w:val="DefaultParagraphFont"/>
    <w:link w:val="Heading1"/>
    <w:uiPriority w:val="9"/>
    <w:rsid w:val="00981374"/>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E30E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30EB8"/>
    <w:rPr>
      <w:color w:val="0000FF" w:themeColor="hyperlink"/>
      <w:u w:val="single"/>
    </w:rPr>
  </w:style>
  <w:style w:type="paragraph" w:styleId="TOCHeading">
    <w:name w:val="TOC Heading"/>
    <w:basedOn w:val="Heading1"/>
    <w:next w:val="Normal"/>
    <w:uiPriority w:val="39"/>
    <w:semiHidden/>
    <w:unhideWhenUsed/>
    <w:qFormat/>
    <w:rsid w:val="006D0569"/>
    <w:pPr>
      <w:outlineLvl w:val="9"/>
    </w:pPr>
    <w:rPr>
      <w:lang w:val="en-US" w:eastAsia="ja-JP"/>
    </w:rPr>
  </w:style>
  <w:style w:type="paragraph" w:styleId="TOC1">
    <w:name w:val="toc 1"/>
    <w:basedOn w:val="Normal"/>
    <w:next w:val="Normal"/>
    <w:autoRedefine/>
    <w:uiPriority w:val="39"/>
    <w:unhideWhenUsed/>
    <w:rsid w:val="006D0569"/>
    <w:pPr>
      <w:spacing w:after="100"/>
    </w:pPr>
  </w:style>
  <w:style w:type="paragraph" w:styleId="TOC2">
    <w:name w:val="toc 2"/>
    <w:basedOn w:val="Normal"/>
    <w:next w:val="Normal"/>
    <w:autoRedefine/>
    <w:uiPriority w:val="39"/>
    <w:unhideWhenUsed/>
    <w:rsid w:val="006D0569"/>
    <w:pPr>
      <w:spacing w:after="100"/>
      <w:ind w:left="220"/>
    </w:pPr>
  </w:style>
  <w:style w:type="paragraph" w:styleId="BalloonText">
    <w:name w:val="Balloon Text"/>
    <w:basedOn w:val="Normal"/>
    <w:link w:val="BalloonTextChar"/>
    <w:uiPriority w:val="99"/>
    <w:semiHidden/>
    <w:unhideWhenUsed/>
    <w:rsid w:val="006D0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0569"/>
    <w:rPr>
      <w:rFonts w:ascii="Tahoma" w:hAnsi="Tahoma" w:cs="Tahoma"/>
      <w:sz w:val="16"/>
      <w:szCs w:val="16"/>
    </w:rPr>
  </w:style>
  <w:style w:type="character" w:customStyle="1" w:styleId="Heading3Char">
    <w:name w:val="Heading 3 Char"/>
    <w:basedOn w:val="DefaultParagraphFont"/>
    <w:link w:val="Heading3"/>
    <w:uiPriority w:val="9"/>
    <w:rsid w:val="00B85FE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85FEC"/>
    <w:rPr>
      <w:rFonts w:asciiTheme="majorHAnsi" w:eastAsiaTheme="majorEastAsia" w:hAnsiTheme="majorHAnsi" w:cstheme="majorBidi"/>
      <w:b/>
      <w:bCs/>
      <w:i/>
      <w:iCs/>
      <w:color w:val="4F81BD" w:themeColor="accent1"/>
    </w:rPr>
  </w:style>
  <w:style w:type="table" w:customStyle="1" w:styleId="TableGrid1">
    <w:name w:val="Table Grid1"/>
    <w:basedOn w:val="TableNormal"/>
    <w:next w:val="TableGrid"/>
    <w:uiPriority w:val="59"/>
    <w:rsid w:val="00F02C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AE51F7"/>
    <w:pPr>
      <w:spacing w:after="100"/>
      <w:ind w:left="440"/>
    </w:pPr>
  </w:style>
  <w:style w:type="table" w:customStyle="1" w:styleId="TableGrid2">
    <w:name w:val="Table Grid2"/>
    <w:basedOn w:val="TableNormal"/>
    <w:next w:val="TableGrid"/>
    <w:uiPriority w:val="59"/>
    <w:rsid w:val="00B94A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705B96"/>
    <w:rPr>
      <w:sz w:val="16"/>
      <w:szCs w:val="16"/>
    </w:rPr>
  </w:style>
  <w:style w:type="paragraph" w:styleId="CommentText">
    <w:name w:val="annotation text"/>
    <w:basedOn w:val="Normal"/>
    <w:link w:val="CommentTextChar"/>
    <w:uiPriority w:val="99"/>
    <w:semiHidden/>
    <w:unhideWhenUsed/>
    <w:rsid w:val="00705B96"/>
    <w:pPr>
      <w:spacing w:line="240" w:lineRule="auto"/>
    </w:pPr>
    <w:rPr>
      <w:sz w:val="20"/>
      <w:szCs w:val="20"/>
    </w:rPr>
  </w:style>
  <w:style w:type="character" w:customStyle="1" w:styleId="CommentTextChar">
    <w:name w:val="Comment Text Char"/>
    <w:basedOn w:val="DefaultParagraphFont"/>
    <w:link w:val="CommentText"/>
    <w:uiPriority w:val="99"/>
    <w:semiHidden/>
    <w:rsid w:val="00705B96"/>
    <w:rPr>
      <w:sz w:val="20"/>
      <w:szCs w:val="20"/>
    </w:rPr>
  </w:style>
  <w:style w:type="paragraph" w:styleId="CommentSubject">
    <w:name w:val="annotation subject"/>
    <w:basedOn w:val="CommentText"/>
    <w:next w:val="CommentText"/>
    <w:link w:val="CommentSubjectChar"/>
    <w:uiPriority w:val="99"/>
    <w:semiHidden/>
    <w:unhideWhenUsed/>
    <w:rsid w:val="00705B96"/>
    <w:rPr>
      <w:b/>
      <w:bCs/>
    </w:rPr>
  </w:style>
  <w:style w:type="character" w:customStyle="1" w:styleId="CommentSubjectChar">
    <w:name w:val="Comment Subject Char"/>
    <w:basedOn w:val="CommentTextChar"/>
    <w:link w:val="CommentSubject"/>
    <w:uiPriority w:val="99"/>
    <w:semiHidden/>
    <w:rsid w:val="00705B96"/>
    <w:rPr>
      <w:b/>
      <w:bCs/>
      <w:sz w:val="20"/>
      <w:szCs w:val="20"/>
    </w:rPr>
  </w:style>
  <w:style w:type="paragraph" w:styleId="FootnoteText">
    <w:name w:val="footnote text"/>
    <w:basedOn w:val="Normal"/>
    <w:link w:val="FootnoteTextChar"/>
    <w:uiPriority w:val="99"/>
    <w:semiHidden/>
    <w:unhideWhenUsed/>
    <w:rsid w:val="002868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86809"/>
    <w:rPr>
      <w:sz w:val="20"/>
      <w:szCs w:val="20"/>
    </w:rPr>
  </w:style>
  <w:style w:type="paragraph" w:styleId="EndnoteText">
    <w:name w:val="endnote text"/>
    <w:basedOn w:val="Normal"/>
    <w:link w:val="EndnoteTextChar"/>
    <w:uiPriority w:val="99"/>
    <w:semiHidden/>
    <w:unhideWhenUsed/>
    <w:rsid w:val="0036288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6288C"/>
    <w:rPr>
      <w:sz w:val="20"/>
      <w:szCs w:val="20"/>
    </w:rPr>
  </w:style>
  <w:style w:type="character" w:styleId="EndnoteReference">
    <w:name w:val="endnote reference"/>
    <w:basedOn w:val="DefaultParagraphFont"/>
    <w:uiPriority w:val="99"/>
    <w:semiHidden/>
    <w:unhideWhenUsed/>
    <w:rsid w:val="0036288C"/>
    <w:rPr>
      <w:vertAlign w:val="superscript"/>
    </w:rPr>
  </w:style>
  <w:style w:type="table" w:customStyle="1" w:styleId="TableGrid3">
    <w:name w:val="Table Grid3"/>
    <w:basedOn w:val="TableNormal"/>
    <w:next w:val="TableGrid"/>
    <w:uiPriority w:val="59"/>
    <w:rsid w:val="000A054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091F75"/>
    <w:rPr>
      <w:color w:val="800080" w:themeColor="followedHyperlink"/>
      <w:u w:val="single"/>
    </w:rPr>
  </w:style>
  <w:style w:type="character" w:customStyle="1" w:styleId="googqs-tidbit1">
    <w:name w:val="goog_qs-tidbit1"/>
    <w:basedOn w:val="DefaultParagraphFont"/>
    <w:rsid w:val="0000775B"/>
    <w:rPr>
      <w:vanish w:val="0"/>
      <w:webHidden w:val="0"/>
      <w:specVanish w:val="0"/>
    </w:rPr>
  </w:style>
  <w:style w:type="paragraph" w:styleId="NormalWeb">
    <w:name w:val="Normal (Web)"/>
    <w:basedOn w:val="Normal"/>
    <w:uiPriority w:val="99"/>
    <w:semiHidden/>
    <w:unhideWhenUsed/>
    <w:rsid w:val="00962C89"/>
    <w:pPr>
      <w:spacing w:before="120" w:after="100" w:afterAutospacing="1" w:line="270" w:lineRule="atLeast"/>
    </w:pPr>
    <w:rPr>
      <w:rFonts w:ascii="Verdana" w:eastAsia="Times New Roman" w:hAnsi="Verdana" w:cs="Times New Roman"/>
      <w:color w:val="333333"/>
      <w:sz w:val="18"/>
      <w:szCs w:val="18"/>
      <w:lang w:eastAsia="en-AU"/>
    </w:rPr>
  </w:style>
  <w:style w:type="character" w:styleId="Strong">
    <w:name w:val="Strong"/>
    <w:basedOn w:val="DefaultParagraphFont"/>
    <w:uiPriority w:val="22"/>
    <w:qFormat/>
    <w:rsid w:val="00962C89"/>
    <w:rPr>
      <w:b/>
      <w:bCs/>
    </w:rPr>
  </w:style>
  <w:style w:type="character" w:customStyle="1" w:styleId="Heading5Char">
    <w:name w:val="Heading 5 Char"/>
    <w:basedOn w:val="DefaultParagraphFont"/>
    <w:link w:val="Heading5"/>
    <w:uiPriority w:val="9"/>
    <w:rsid w:val="00DF4368"/>
    <w:rPr>
      <w:rFonts w:asciiTheme="majorHAnsi" w:eastAsiaTheme="majorEastAsia" w:hAnsiTheme="majorHAnsi" w:cstheme="majorBidi"/>
      <w:color w:val="243F60" w:themeColor="accent1" w:themeShade="7F"/>
    </w:rPr>
  </w:style>
  <w:style w:type="table" w:customStyle="1" w:styleId="TableGrid4">
    <w:name w:val="Table Grid4"/>
    <w:basedOn w:val="TableNormal"/>
    <w:next w:val="TableGrid"/>
    <w:uiPriority w:val="59"/>
    <w:rsid w:val="00FA22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FA225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rsid w:val="006A43D2"/>
    <w:rPr>
      <w:rFonts w:asciiTheme="majorHAnsi" w:eastAsiaTheme="majorEastAsia" w:hAnsiTheme="majorHAnsi" w:cstheme="majorBidi"/>
      <w:i/>
      <w:iCs/>
      <w:color w:val="243F60" w:themeColor="accent1" w:themeShade="7F"/>
    </w:rPr>
  </w:style>
  <w:style w:type="character" w:customStyle="1" w:styleId="default005f005fchar1char1">
    <w:name w:val="default_005f_005fchar1__char1"/>
    <w:basedOn w:val="DefaultParagraphFont"/>
    <w:rsid w:val="00A06AD5"/>
    <w:rPr>
      <w:rFonts w:ascii="Calibri" w:hAnsi="Calibri" w:cs="Calibri" w:hint="default"/>
      <w:sz w:val="24"/>
      <w:szCs w:val="24"/>
    </w:rPr>
  </w:style>
  <w:style w:type="character" w:customStyle="1" w:styleId="body">
    <w:name w:val="body"/>
    <w:basedOn w:val="DefaultParagraphFont"/>
    <w:rsid w:val="007F47E1"/>
  </w:style>
  <w:style w:type="paragraph" w:styleId="DocumentMap">
    <w:name w:val="Document Map"/>
    <w:basedOn w:val="Normal"/>
    <w:link w:val="DocumentMapChar"/>
    <w:uiPriority w:val="99"/>
    <w:semiHidden/>
    <w:unhideWhenUsed/>
    <w:rsid w:val="00513BF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13BF3"/>
    <w:rPr>
      <w:rFonts w:ascii="Tahoma" w:hAnsi="Tahoma" w:cs="Tahoma"/>
      <w:sz w:val="16"/>
      <w:szCs w:val="16"/>
    </w:rPr>
  </w:style>
  <w:style w:type="character" w:styleId="HTMLCite">
    <w:name w:val="HTML Cite"/>
    <w:basedOn w:val="DefaultParagraphFont"/>
    <w:uiPriority w:val="99"/>
    <w:semiHidden/>
    <w:unhideWhenUsed/>
    <w:rsid w:val="00370159"/>
    <w:rPr>
      <w:i/>
      <w:iCs/>
    </w:rPr>
  </w:style>
  <w:style w:type="table" w:customStyle="1" w:styleId="TableGrid5">
    <w:name w:val="Table Grid5"/>
    <w:basedOn w:val="TableNormal"/>
    <w:next w:val="TableGrid"/>
    <w:uiPriority w:val="59"/>
    <w:rsid w:val="005B7C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F2531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042079">
      <w:bodyDiv w:val="1"/>
      <w:marLeft w:val="0"/>
      <w:marRight w:val="0"/>
      <w:marTop w:val="150"/>
      <w:marBottom w:val="0"/>
      <w:divBdr>
        <w:top w:val="none" w:sz="0" w:space="0" w:color="auto"/>
        <w:left w:val="none" w:sz="0" w:space="0" w:color="auto"/>
        <w:bottom w:val="none" w:sz="0" w:space="0" w:color="auto"/>
        <w:right w:val="none" w:sz="0" w:space="0" w:color="auto"/>
      </w:divBdr>
      <w:divsChild>
        <w:div w:id="803155238">
          <w:marLeft w:val="0"/>
          <w:marRight w:val="0"/>
          <w:marTop w:val="0"/>
          <w:marBottom w:val="0"/>
          <w:divBdr>
            <w:top w:val="single" w:sz="6" w:space="0" w:color="CCCCCC"/>
            <w:left w:val="single" w:sz="6" w:space="0" w:color="CCCCCC"/>
            <w:bottom w:val="single" w:sz="6" w:space="0" w:color="CCCCCC"/>
            <w:right w:val="single" w:sz="6" w:space="0" w:color="CCCCCC"/>
          </w:divBdr>
          <w:divsChild>
            <w:div w:id="1845588551">
              <w:marLeft w:val="0"/>
              <w:marRight w:val="0"/>
              <w:marTop w:val="0"/>
              <w:marBottom w:val="0"/>
              <w:divBdr>
                <w:top w:val="none" w:sz="0" w:space="0" w:color="auto"/>
                <w:left w:val="none" w:sz="0" w:space="0" w:color="auto"/>
                <w:bottom w:val="none" w:sz="0" w:space="0" w:color="auto"/>
                <w:right w:val="none" w:sz="0" w:space="0" w:color="auto"/>
              </w:divBdr>
              <w:divsChild>
                <w:div w:id="1213229887">
                  <w:marLeft w:val="0"/>
                  <w:marRight w:val="0"/>
                  <w:marTop w:val="0"/>
                  <w:marBottom w:val="0"/>
                  <w:divBdr>
                    <w:top w:val="none" w:sz="0" w:space="0" w:color="auto"/>
                    <w:left w:val="none" w:sz="0" w:space="0" w:color="auto"/>
                    <w:bottom w:val="none" w:sz="0" w:space="0" w:color="auto"/>
                    <w:right w:val="none" w:sz="0" w:space="0" w:color="auto"/>
                  </w:divBdr>
                  <w:divsChild>
                    <w:div w:id="2092727697">
                      <w:marLeft w:val="0"/>
                      <w:marRight w:val="0"/>
                      <w:marTop w:val="0"/>
                      <w:marBottom w:val="0"/>
                      <w:divBdr>
                        <w:top w:val="none" w:sz="0" w:space="0" w:color="auto"/>
                        <w:left w:val="none" w:sz="0" w:space="0" w:color="auto"/>
                        <w:bottom w:val="none" w:sz="0" w:space="0" w:color="auto"/>
                        <w:right w:val="none" w:sz="0" w:space="0" w:color="auto"/>
                      </w:divBdr>
                      <w:divsChild>
                        <w:div w:id="1001855378">
                          <w:marLeft w:val="0"/>
                          <w:marRight w:val="0"/>
                          <w:marTop w:val="0"/>
                          <w:marBottom w:val="150"/>
                          <w:divBdr>
                            <w:top w:val="none" w:sz="0" w:space="0" w:color="auto"/>
                            <w:left w:val="none" w:sz="0" w:space="0" w:color="auto"/>
                            <w:bottom w:val="none" w:sz="0" w:space="0" w:color="auto"/>
                            <w:right w:val="none" w:sz="0" w:space="0" w:color="auto"/>
                          </w:divBdr>
                          <w:divsChild>
                            <w:div w:id="842933872">
                              <w:marLeft w:val="761"/>
                              <w:marRight w:val="76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136842">
      <w:bodyDiv w:val="1"/>
      <w:marLeft w:val="0"/>
      <w:marRight w:val="0"/>
      <w:marTop w:val="0"/>
      <w:marBottom w:val="0"/>
      <w:divBdr>
        <w:top w:val="none" w:sz="0" w:space="0" w:color="auto"/>
        <w:left w:val="none" w:sz="0" w:space="0" w:color="auto"/>
        <w:bottom w:val="none" w:sz="0" w:space="0" w:color="auto"/>
        <w:right w:val="none" w:sz="0" w:space="0" w:color="auto"/>
      </w:divBdr>
      <w:divsChild>
        <w:div w:id="1005089533">
          <w:marLeft w:val="0"/>
          <w:marRight w:val="0"/>
          <w:marTop w:val="0"/>
          <w:marBottom w:val="0"/>
          <w:divBdr>
            <w:top w:val="none" w:sz="0" w:space="0" w:color="auto"/>
            <w:left w:val="none" w:sz="0" w:space="0" w:color="auto"/>
            <w:bottom w:val="none" w:sz="0" w:space="0" w:color="auto"/>
            <w:right w:val="none" w:sz="0" w:space="0" w:color="auto"/>
          </w:divBdr>
          <w:divsChild>
            <w:div w:id="86109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38438">
      <w:bodyDiv w:val="1"/>
      <w:marLeft w:val="0"/>
      <w:marRight w:val="0"/>
      <w:marTop w:val="0"/>
      <w:marBottom w:val="0"/>
      <w:divBdr>
        <w:top w:val="none" w:sz="0" w:space="0" w:color="auto"/>
        <w:left w:val="none" w:sz="0" w:space="0" w:color="auto"/>
        <w:bottom w:val="none" w:sz="0" w:space="0" w:color="auto"/>
        <w:right w:val="none" w:sz="0" w:space="0" w:color="auto"/>
      </w:divBdr>
      <w:divsChild>
        <w:div w:id="672609631">
          <w:marLeft w:val="0"/>
          <w:marRight w:val="0"/>
          <w:marTop w:val="0"/>
          <w:marBottom w:val="0"/>
          <w:divBdr>
            <w:top w:val="none" w:sz="0" w:space="0" w:color="auto"/>
            <w:left w:val="none" w:sz="0" w:space="0" w:color="auto"/>
            <w:bottom w:val="none" w:sz="0" w:space="0" w:color="auto"/>
            <w:right w:val="none" w:sz="0" w:space="0" w:color="auto"/>
          </w:divBdr>
          <w:divsChild>
            <w:div w:id="862481066">
              <w:marLeft w:val="0"/>
              <w:marRight w:val="0"/>
              <w:marTop w:val="100"/>
              <w:marBottom w:val="100"/>
              <w:divBdr>
                <w:top w:val="single" w:sz="24" w:space="0" w:color="FFFFFF"/>
                <w:left w:val="single" w:sz="24" w:space="0" w:color="FFFFFF"/>
                <w:bottom w:val="single" w:sz="24" w:space="0" w:color="FFFFFF"/>
                <w:right w:val="single" w:sz="24" w:space="0" w:color="FFFFFF"/>
              </w:divBdr>
              <w:divsChild>
                <w:div w:id="887108956">
                  <w:marLeft w:val="0"/>
                  <w:marRight w:val="0"/>
                  <w:marTop w:val="0"/>
                  <w:marBottom w:val="0"/>
                  <w:divBdr>
                    <w:top w:val="none" w:sz="0" w:space="0" w:color="auto"/>
                    <w:left w:val="none" w:sz="0" w:space="0" w:color="auto"/>
                    <w:bottom w:val="none" w:sz="0" w:space="0" w:color="auto"/>
                    <w:right w:val="none" w:sz="0" w:space="0" w:color="auto"/>
                  </w:divBdr>
                  <w:divsChild>
                    <w:div w:id="1673487872">
                      <w:marLeft w:val="0"/>
                      <w:marRight w:val="0"/>
                      <w:marTop w:val="0"/>
                      <w:marBottom w:val="284"/>
                      <w:divBdr>
                        <w:top w:val="none" w:sz="0" w:space="0" w:color="auto"/>
                        <w:left w:val="none" w:sz="0" w:space="0" w:color="auto"/>
                        <w:bottom w:val="none" w:sz="0" w:space="0" w:color="auto"/>
                        <w:right w:val="none" w:sz="0" w:space="0" w:color="auto"/>
                      </w:divBdr>
                      <w:divsChild>
                        <w:div w:id="1338386814">
                          <w:marLeft w:val="0"/>
                          <w:marRight w:val="0"/>
                          <w:marTop w:val="0"/>
                          <w:marBottom w:val="0"/>
                          <w:divBdr>
                            <w:top w:val="none" w:sz="0" w:space="0" w:color="auto"/>
                            <w:left w:val="none" w:sz="0" w:space="0" w:color="auto"/>
                            <w:bottom w:val="none" w:sz="0" w:space="0" w:color="auto"/>
                            <w:right w:val="none" w:sz="0" w:space="0" w:color="auto"/>
                          </w:divBdr>
                          <w:divsChild>
                            <w:div w:id="2143109964">
                              <w:marLeft w:val="0"/>
                              <w:marRight w:val="0"/>
                              <w:marTop w:val="0"/>
                              <w:marBottom w:val="0"/>
                              <w:divBdr>
                                <w:top w:val="none" w:sz="0" w:space="0" w:color="auto"/>
                                <w:left w:val="none" w:sz="0" w:space="0" w:color="auto"/>
                                <w:bottom w:val="none" w:sz="0" w:space="0" w:color="auto"/>
                                <w:right w:val="none" w:sz="0" w:space="0" w:color="auto"/>
                              </w:divBdr>
                              <w:divsChild>
                                <w:div w:id="138440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978060">
      <w:bodyDiv w:val="1"/>
      <w:marLeft w:val="0"/>
      <w:marRight w:val="0"/>
      <w:marTop w:val="0"/>
      <w:marBottom w:val="0"/>
      <w:divBdr>
        <w:top w:val="none" w:sz="0" w:space="0" w:color="auto"/>
        <w:left w:val="none" w:sz="0" w:space="0" w:color="auto"/>
        <w:bottom w:val="none" w:sz="0" w:space="0" w:color="auto"/>
        <w:right w:val="none" w:sz="0" w:space="0" w:color="auto"/>
      </w:divBdr>
      <w:divsChild>
        <w:div w:id="275329485">
          <w:marLeft w:val="0"/>
          <w:marRight w:val="0"/>
          <w:marTop w:val="0"/>
          <w:marBottom w:val="0"/>
          <w:divBdr>
            <w:top w:val="none" w:sz="0" w:space="0" w:color="auto"/>
            <w:left w:val="none" w:sz="0" w:space="0" w:color="auto"/>
            <w:bottom w:val="none" w:sz="0" w:space="0" w:color="auto"/>
            <w:right w:val="none" w:sz="0" w:space="0" w:color="auto"/>
          </w:divBdr>
          <w:divsChild>
            <w:div w:id="925184614">
              <w:marLeft w:val="3900"/>
              <w:marRight w:val="2400"/>
              <w:marTop w:val="0"/>
              <w:marBottom w:val="150"/>
              <w:divBdr>
                <w:top w:val="none" w:sz="0" w:space="0" w:color="auto"/>
                <w:left w:val="none" w:sz="0" w:space="0" w:color="auto"/>
                <w:bottom w:val="none" w:sz="0" w:space="0" w:color="auto"/>
                <w:right w:val="none" w:sz="0" w:space="0" w:color="auto"/>
              </w:divBdr>
            </w:div>
          </w:divsChild>
        </w:div>
      </w:divsChild>
    </w:div>
    <w:div w:id="603659517">
      <w:bodyDiv w:val="1"/>
      <w:marLeft w:val="0"/>
      <w:marRight w:val="0"/>
      <w:marTop w:val="0"/>
      <w:marBottom w:val="0"/>
      <w:divBdr>
        <w:top w:val="none" w:sz="0" w:space="0" w:color="auto"/>
        <w:left w:val="none" w:sz="0" w:space="0" w:color="auto"/>
        <w:bottom w:val="none" w:sz="0" w:space="0" w:color="auto"/>
        <w:right w:val="none" w:sz="0" w:space="0" w:color="auto"/>
      </w:divBdr>
      <w:divsChild>
        <w:div w:id="536700886">
          <w:marLeft w:val="0"/>
          <w:marRight w:val="0"/>
          <w:marTop w:val="0"/>
          <w:marBottom w:val="0"/>
          <w:divBdr>
            <w:top w:val="none" w:sz="0" w:space="0" w:color="auto"/>
            <w:left w:val="none" w:sz="0" w:space="0" w:color="auto"/>
            <w:bottom w:val="none" w:sz="0" w:space="0" w:color="auto"/>
            <w:right w:val="none" w:sz="0" w:space="0" w:color="auto"/>
          </w:divBdr>
          <w:divsChild>
            <w:div w:id="33888522">
              <w:marLeft w:val="3900"/>
              <w:marRight w:val="2400"/>
              <w:marTop w:val="0"/>
              <w:marBottom w:val="150"/>
              <w:divBdr>
                <w:top w:val="none" w:sz="0" w:space="0" w:color="auto"/>
                <w:left w:val="none" w:sz="0" w:space="0" w:color="auto"/>
                <w:bottom w:val="none" w:sz="0" w:space="0" w:color="auto"/>
                <w:right w:val="none" w:sz="0" w:space="0" w:color="auto"/>
              </w:divBdr>
            </w:div>
          </w:divsChild>
        </w:div>
      </w:divsChild>
    </w:div>
    <w:div w:id="738283380">
      <w:bodyDiv w:val="1"/>
      <w:marLeft w:val="0"/>
      <w:marRight w:val="0"/>
      <w:marTop w:val="0"/>
      <w:marBottom w:val="0"/>
      <w:divBdr>
        <w:top w:val="none" w:sz="0" w:space="0" w:color="auto"/>
        <w:left w:val="none" w:sz="0" w:space="0" w:color="auto"/>
        <w:bottom w:val="none" w:sz="0" w:space="0" w:color="auto"/>
        <w:right w:val="none" w:sz="0" w:space="0" w:color="auto"/>
      </w:divBdr>
    </w:div>
    <w:div w:id="844437126">
      <w:bodyDiv w:val="1"/>
      <w:marLeft w:val="0"/>
      <w:marRight w:val="0"/>
      <w:marTop w:val="0"/>
      <w:marBottom w:val="0"/>
      <w:divBdr>
        <w:top w:val="none" w:sz="0" w:space="0" w:color="auto"/>
        <w:left w:val="none" w:sz="0" w:space="0" w:color="auto"/>
        <w:bottom w:val="none" w:sz="0" w:space="0" w:color="auto"/>
        <w:right w:val="none" w:sz="0" w:space="0" w:color="auto"/>
      </w:divBdr>
      <w:divsChild>
        <w:div w:id="854423181">
          <w:marLeft w:val="576"/>
          <w:marRight w:val="0"/>
          <w:marTop w:val="60"/>
          <w:marBottom w:val="0"/>
          <w:divBdr>
            <w:top w:val="none" w:sz="0" w:space="0" w:color="auto"/>
            <w:left w:val="none" w:sz="0" w:space="0" w:color="auto"/>
            <w:bottom w:val="none" w:sz="0" w:space="0" w:color="auto"/>
            <w:right w:val="none" w:sz="0" w:space="0" w:color="auto"/>
          </w:divBdr>
        </w:div>
      </w:divsChild>
    </w:div>
    <w:div w:id="866680093">
      <w:bodyDiv w:val="1"/>
      <w:marLeft w:val="0"/>
      <w:marRight w:val="0"/>
      <w:marTop w:val="0"/>
      <w:marBottom w:val="0"/>
      <w:divBdr>
        <w:top w:val="none" w:sz="0" w:space="0" w:color="auto"/>
        <w:left w:val="none" w:sz="0" w:space="0" w:color="auto"/>
        <w:bottom w:val="none" w:sz="0" w:space="0" w:color="auto"/>
        <w:right w:val="none" w:sz="0" w:space="0" w:color="auto"/>
      </w:divBdr>
    </w:div>
    <w:div w:id="914703694">
      <w:bodyDiv w:val="1"/>
      <w:marLeft w:val="0"/>
      <w:marRight w:val="0"/>
      <w:marTop w:val="0"/>
      <w:marBottom w:val="0"/>
      <w:divBdr>
        <w:top w:val="none" w:sz="0" w:space="0" w:color="auto"/>
        <w:left w:val="none" w:sz="0" w:space="0" w:color="auto"/>
        <w:bottom w:val="none" w:sz="0" w:space="0" w:color="auto"/>
        <w:right w:val="none" w:sz="0" w:space="0" w:color="auto"/>
      </w:divBdr>
    </w:div>
    <w:div w:id="1488012590">
      <w:bodyDiv w:val="1"/>
      <w:marLeft w:val="0"/>
      <w:marRight w:val="0"/>
      <w:marTop w:val="0"/>
      <w:marBottom w:val="0"/>
      <w:divBdr>
        <w:top w:val="none" w:sz="0" w:space="0" w:color="auto"/>
        <w:left w:val="none" w:sz="0" w:space="0" w:color="auto"/>
        <w:bottom w:val="none" w:sz="0" w:space="0" w:color="auto"/>
        <w:right w:val="none" w:sz="0" w:space="0" w:color="auto"/>
      </w:divBdr>
    </w:div>
    <w:div w:id="1625311609">
      <w:bodyDiv w:val="1"/>
      <w:marLeft w:val="0"/>
      <w:marRight w:val="0"/>
      <w:marTop w:val="0"/>
      <w:marBottom w:val="0"/>
      <w:divBdr>
        <w:top w:val="none" w:sz="0" w:space="0" w:color="auto"/>
        <w:left w:val="none" w:sz="0" w:space="0" w:color="auto"/>
        <w:bottom w:val="none" w:sz="0" w:space="0" w:color="auto"/>
        <w:right w:val="none" w:sz="0" w:space="0" w:color="auto"/>
      </w:divBdr>
      <w:divsChild>
        <w:div w:id="960385276">
          <w:marLeft w:val="576"/>
          <w:marRight w:val="0"/>
          <w:marTop w:val="60"/>
          <w:marBottom w:val="0"/>
          <w:divBdr>
            <w:top w:val="none" w:sz="0" w:space="0" w:color="auto"/>
            <w:left w:val="none" w:sz="0" w:space="0" w:color="auto"/>
            <w:bottom w:val="none" w:sz="0" w:space="0" w:color="auto"/>
            <w:right w:val="none" w:sz="0" w:space="0" w:color="auto"/>
          </w:divBdr>
        </w:div>
      </w:divsChild>
    </w:div>
    <w:div w:id="1689913202">
      <w:bodyDiv w:val="1"/>
      <w:marLeft w:val="0"/>
      <w:marRight w:val="0"/>
      <w:marTop w:val="0"/>
      <w:marBottom w:val="0"/>
      <w:divBdr>
        <w:top w:val="none" w:sz="0" w:space="0" w:color="auto"/>
        <w:left w:val="none" w:sz="0" w:space="0" w:color="auto"/>
        <w:bottom w:val="none" w:sz="0" w:space="0" w:color="auto"/>
        <w:right w:val="none" w:sz="0" w:space="0" w:color="auto"/>
      </w:divBdr>
      <w:divsChild>
        <w:div w:id="1756437048">
          <w:marLeft w:val="0"/>
          <w:marRight w:val="0"/>
          <w:marTop w:val="0"/>
          <w:marBottom w:val="0"/>
          <w:divBdr>
            <w:top w:val="none" w:sz="0" w:space="0" w:color="auto"/>
            <w:left w:val="none" w:sz="0" w:space="0" w:color="auto"/>
            <w:bottom w:val="none" w:sz="0" w:space="0" w:color="auto"/>
            <w:right w:val="none" w:sz="0" w:space="0" w:color="auto"/>
          </w:divBdr>
          <w:divsChild>
            <w:div w:id="1640721305">
              <w:marLeft w:val="3900"/>
              <w:marRight w:val="2400"/>
              <w:marTop w:val="0"/>
              <w:marBottom w:val="150"/>
              <w:divBdr>
                <w:top w:val="none" w:sz="0" w:space="0" w:color="auto"/>
                <w:left w:val="none" w:sz="0" w:space="0" w:color="auto"/>
                <w:bottom w:val="none" w:sz="0" w:space="0" w:color="auto"/>
                <w:right w:val="none" w:sz="0" w:space="0" w:color="auto"/>
              </w:divBdr>
            </w:div>
          </w:divsChild>
        </w:div>
      </w:divsChild>
    </w:div>
    <w:div w:id="1991254370">
      <w:bodyDiv w:val="1"/>
      <w:marLeft w:val="0"/>
      <w:marRight w:val="0"/>
      <w:marTop w:val="0"/>
      <w:marBottom w:val="0"/>
      <w:divBdr>
        <w:top w:val="none" w:sz="0" w:space="0" w:color="auto"/>
        <w:left w:val="none" w:sz="0" w:space="0" w:color="auto"/>
        <w:bottom w:val="none" w:sz="0" w:space="0" w:color="auto"/>
        <w:right w:val="none" w:sz="0" w:space="0" w:color="auto"/>
      </w:divBdr>
      <w:divsChild>
        <w:div w:id="2040233886">
          <w:marLeft w:val="0"/>
          <w:marRight w:val="0"/>
          <w:marTop w:val="0"/>
          <w:marBottom w:val="0"/>
          <w:divBdr>
            <w:top w:val="none" w:sz="0" w:space="0" w:color="auto"/>
            <w:left w:val="none" w:sz="0" w:space="0" w:color="auto"/>
            <w:bottom w:val="none" w:sz="0" w:space="0" w:color="auto"/>
            <w:right w:val="none" w:sz="0" w:space="0" w:color="auto"/>
          </w:divBdr>
          <w:divsChild>
            <w:div w:id="1513373987">
              <w:marLeft w:val="3900"/>
              <w:marRight w:val="2400"/>
              <w:marTop w:val="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ond.edu.au/student-resources/student-support/student-learning-support/index.htm" TargetMode="External"/><Relationship Id="rId18" Type="http://schemas.openxmlformats.org/officeDocument/2006/relationships/hyperlink" Target="http://www.uq.edu.au/student-services/learning-appointments" TargetMode="External"/><Relationship Id="rId26" Type="http://schemas.openxmlformats.org/officeDocument/2006/relationships/hyperlink" Target="http://www.deakin.edu.au/current-students/study-support/study-skills/index.php" TargetMode="External"/><Relationship Id="rId39" Type="http://schemas.openxmlformats.org/officeDocument/2006/relationships/image" Target="media/image7.png"/><Relationship Id="rId21" Type="http://schemas.openxmlformats.org/officeDocument/2006/relationships/hyperlink" Target="http://www.ballarat.edu.au/current-students/learning-and-study/resources/workshops" TargetMode="External"/><Relationship Id="rId34" Type="http://schemas.openxmlformats.org/officeDocument/2006/relationships/image" Target="media/image2.png"/><Relationship Id="rId42" Type="http://schemas.openxmlformats.org/officeDocument/2006/relationships/image" Target="media/image10.png"/><Relationship Id="rId47" Type="http://schemas.openxmlformats.org/officeDocument/2006/relationships/hyperlink" Target="http://www.aall.org.au/sites/default/files/2011%20AALL%20tables%20updateCOMMENTS-2.pdf" TargetMode="External"/><Relationship Id="rId50" Type="http://schemas.openxmlformats.org/officeDocument/2006/relationships/hyperlink" Target="http://www.aall.org.au/sites/default/files/table2-ALLservicesTypesNov2011-2_0.pdf"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usq.edu.au/learningcentre/workshops/meetup" TargetMode="External"/><Relationship Id="rId17" Type="http://schemas.openxmlformats.org/officeDocument/2006/relationships/hyperlink" Target="http://www.uq.edu.au/student-services/learning" TargetMode="External"/><Relationship Id="rId25" Type="http://schemas.openxmlformats.org/officeDocument/2006/relationships/hyperlink" Target="http://www.usc.edu.au/study/support-and-services/academic-support/academic-and-study-support.htm" TargetMode="External"/><Relationship Id="rId33" Type="http://schemas.openxmlformats.org/officeDocument/2006/relationships/image" Target="media/image1.png"/><Relationship Id="rId38" Type="http://schemas.openxmlformats.org/officeDocument/2006/relationships/image" Target="media/image6.png"/><Relationship Id="rId46"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cms.qut.edu.au/student/international/language-and-learning-support/workshops-and-programs" TargetMode="External"/><Relationship Id="rId20" Type="http://schemas.openxmlformats.org/officeDocument/2006/relationships/hyperlink" Target="http://www.scu.edu.au/academicskills/index.php/25/" TargetMode="External"/><Relationship Id="rId29" Type="http://schemas.openxmlformats.org/officeDocument/2006/relationships/hyperlink" Target="http://www.aall.org.au/sites/default/files/2011%20AALL%20tables%20updateCOMMENTS-2.pdf" TargetMode="External"/><Relationship Id="rId41" Type="http://schemas.openxmlformats.org/officeDocument/2006/relationships/image" Target="media/image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sq.edu.au/learningcentre/workshops" TargetMode="External"/><Relationship Id="rId24" Type="http://schemas.openxmlformats.org/officeDocument/2006/relationships/hyperlink" Target="http://www.usq.edu.au/learnteach" TargetMode="External"/><Relationship Id="rId32" Type="http://schemas.openxmlformats.org/officeDocument/2006/relationships/hyperlink" Target="http://www.aall.org.au/sites/default/files/table2-ALLservicesTypesNov2011-2_0.pdf"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hyperlink" Target="http://www.griffith.edu.au/library/workshops-training/workshops" TargetMode="External"/><Relationship Id="rId23" Type="http://schemas.openxmlformats.org/officeDocument/2006/relationships/hyperlink" Target="http://www.une.edu.au//tlc/aso/staff/index.php" TargetMode="External"/><Relationship Id="rId28" Type="http://schemas.openxmlformats.org/officeDocument/2006/relationships/hyperlink" Target="http://www.ched.uct.ac.za/departments/adp/interfac_proj/ldg/" TargetMode="External"/><Relationship Id="rId36" Type="http://schemas.openxmlformats.org/officeDocument/2006/relationships/image" Target="media/image4.png"/><Relationship Id="rId49" Type="http://schemas.openxmlformats.org/officeDocument/2006/relationships/hyperlink" Target="http://www.aall.org.au/sites/default/files/table1b-ALLstaffStudratio2011-3.pdf" TargetMode="External"/><Relationship Id="rId10" Type="http://schemas.openxmlformats.org/officeDocument/2006/relationships/footer" Target="footer1.xml"/><Relationship Id="rId19" Type="http://schemas.openxmlformats.org/officeDocument/2006/relationships/hyperlink" Target="http://www.cqu.edu.au/study/useful-info/support" TargetMode="External"/><Relationship Id="rId31" Type="http://schemas.openxmlformats.org/officeDocument/2006/relationships/hyperlink" Target="http://www.aall.org.au/sites/default/files/table1b-ALLstaffStudratio2011-3.pdf" TargetMode="External"/><Relationship Id="rId44" Type="http://schemas.openxmlformats.org/officeDocument/2006/relationships/image" Target="media/image12.png"/><Relationship Id="rId52" Type="http://schemas.openxmlformats.org/officeDocument/2006/relationships/hyperlink" Target="http://www.fyhe.com.au/past_papers/papers09/ppts/Keithia_Wilson_paper.pdf"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bond.edu.au/student-resources/student-support/bond-mate-program/index.htm" TargetMode="External"/><Relationship Id="rId22" Type="http://schemas.openxmlformats.org/officeDocument/2006/relationships/hyperlink" Target="http://www.ballarat.edu.au/current-students/learning-and-study/resources/downloads" TargetMode="External"/><Relationship Id="rId27" Type="http://schemas.openxmlformats.org/officeDocument/2006/relationships/hyperlink" Target="http://www.open.edu.au/public/student-admin-and-support/study-resources/help-with-assignments" TargetMode="External"/><Relationship Id="rId30" Type="http://schemas.openxmlformats.org/officeDocument/2006/relationships/hyperlink" Target="http://www.aall.org.au/sites/default/files/table1a-ALLcentresNov2011-3.pdf" TargetMode="External"/><Relationship Id="rId35" Type="http://schemas.openxmlformats.org/officeDocument/2006/relationships/image" Target="media/image3.png"/><Relationship Id="rId43" Type="http://schemas.openxmlformats.org/officeDocument/2006/relationships/image" Target="media/image11.png"/><Relationship Id="rId48" Type="http://schemas.openxmlformats.org/officeDocument/2006/relationships/hyperlink" Target="http://www.aall.org.au/sites/default/files/table1a-ALLcentresNov2011-3.pdf" TargetMode="External"/><Relationship Id="rId8" Type="http://schemas.openxmlformats.org/officeDocument/2006/relationships/endnotes" Target="endnotes.xml"/><Relationship Id="rId51" Type="http://schemas.openxmlformats.org/officeDocument/2006/relationships/hyperlink" Target="http://www.deewr.gov.au/HigherEducation/Publications/Documents/Final_Report-Good_Practice_Principles.pdf"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DDA34D-4657-4929-8891-7A9D20E6F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31</Pages>
  <Words>13741</Words>
  <Characters>78328</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91886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dc:creator>
  <cp:lastModifiedBy>Windows User</cp:lastModifiedBy>
  <cp:revision>7</cp:revision>
  <cp:lastPrinted>2012-01-30T01:49:00Z</cp:lastPrinted>
  <dcterms:created xsi:type="dcterms:W3CDTF">2012-06-10T21:45:00Z</dcterms:created>
  <dcterms:modified xsi:type="dcterms:W3CDTF">2012-09-05T06:05:00Z</dcterms:modified>
</cp:coreProperties>
</file>