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78D6FD" w14:textId="2CB675F1" w:rsidR="005D2A68" w:rsidRPr="00346411" w:rsidRDefault="00703C4E" w:rsidP="00346411">
      <w:pPr>
        <w:spacing w:line="240" w:lineRule="auto"/>
        <w:rPr>
          <w:rFonts w:asciiTheme="minorHAnsi" w:hAnsiTheme="minorHAnsi" w:cstheme="minorHAnsi"/>
          <w:sz w:val="22"/>
        </w:rPr>
      </w:pPr>
      <w:r>
        <w:rPr>
          <w:rFonts w:asciiTheme="minorHAnsi" w:hAnsiTheme="minorHAnsi" w:cstheme="minorHAnsi"/>
          <w:sz w:val="22"/>
        </w:rPr>
        <w:t>14 July 2023</w:t>
      </w:r>
    </w:p>
    <w:p w14:paraId="1F55B58F" w14:textId="77777777" w:rsidR="003752E1" w:rsidRPr="00346411" w:rsidRDefault="003752E1" w:rsidP="00346411">
      <w:pPr>
        <w:spacing w:line="240" w:lineRule="auto"/>
        <w:rPr>
          <w:rFonts w:asciiTheme="minorHAnsi" w:hAnsiTheme="minorHAnsi" w:cstheme="minorHAnsi"/>
          <w:sz w:val="22"/>
        </w:rPr>
      </w:pPr>
    </w:p>
    <w:p w14:paraId="77CD4DCB" w14:textId="59349E2F" w:rsidR="003752E1" w:rsidRPr="00346411" w:rsidRDefault="003752E1" w:rsidP="00346411">
      <w:pPr>
        <w:spacing w:line="240" w:lineRule="auto"/>
        <w:rPr>
          <w:rFonts w:asciiTheme="minorHAnsi" w:hAnsiTheme="minorHAnsi" w:cstheme="minorHAnsi"/>
          <w:sz w:val="22"/>
        </w:rPr>
      </w:pPr>
      <w:r w:rsidRPr="00346411">
        <w:rPr>
          <w:rFonts w:asciiTheme="minorHAnsi" w:hAnsiTheme="minorHAnsi" w:cstheme="minorHAnsi"/>
          <w:sz w:val="22"/>
        </w:rPr>
        <w:t>Mr Nigel Ray PSM</w:t>
      </w:r>
    </w:p>
    <w:p w14:paraId="2083740F" w14:textId="77777777" w:rsidR="003752E1" w:rsidRPr="00346411" w:rsidRDefault="003752E1" w:rsidP="00346411">
      <w:pPr>
        <w:spacing w:line="240" w:lineRule="auto"/>
        <w:rPr>
          <w:rFonts w:asciiTheme="minorHAnsi" w:hAnsiTheme="minorHAnsi" w:cstheme="minorHAnsi"/>
          <w:sz w:val="22"/>
        </w:rPr>
      </w:pPr>
      <w:r w:rsidRPr="00346411">
        <w:rPr>
          <w:rFonts w:asciiTheme="minorHAnsi" w:hAnsiTheme="minorHAnsi" w:cstheme="minorHAnsi"/>
          <w:sz w:val="22"/>
        </w:rPr>
        <w:t>JobKeeper Evaluation</w:t>
      </w:r>
    </w:p>
    <w:p w14:paraId="6E082336" w14:textId="77777777" w:rsidR="003752E1" w:rsidRPr="00346411" w:rsidRDefault="003752E1" w:rsidP="00346411">
      <w:pPr>
        <w:spacing w:line="240" w:lineRule="auto"/>
        <w:rPr>
          <w:rFonts w:asciiTheme="minorHAnsi" w:hAnsiTheme="minorHAnsi" w:cstheme="minorHAnsi"/>
          <w:sz w:val="22"/>
        </w:rPr>
      </w:pPr>
      <w:r w:rsidRPr="00346411">
        <w:rPr>
          <w:rFonts w:asciiTheme="minorHAnsi" w:hAnsiTheme="minorHAnsi" w:cstheme="minorHAnsi"/>
          <w:sz w:val="22"/>
        </w:rPr>
        <w:t>The Treasury</w:t>
      </w:r>
    </w:p>
    <w:p w14:paraId="493BBE8F" w14:textId="77777777" w:rsidR="003752E1" w:rsidRPr="00346411" w:rsidRDefault="003752E1" w:rsidP="00346411">
      <w:pPr>
        <w:spacing w:line="240" w:lineRule="auto"/>
        <w:rPr>
          <w:rFonts w:asciiTheme="minorHAnsi" w:hAnsiTheme="minorHAnsi" w:cstheme="minorHAnsi"/>
          <w:sz w:val="22"/>
        </w:rPr>
      </w:pPr>
      <w:r w:rsidRPr="00346411">
        <w:rPr>
          <w:rFonts w:asciiTheme="minorHAnsi" w:hAnsiTheme="minorHAnsi" w:cstheme="minorHAnsi"/>
          <w:sz w:val="22"/>
        </w:rPr>
        <w:t>Langton Crescent</w:t>
      </w:r>
    </w:p>
    <w:p w14:paraId="2E0BF895" w14:textId="140A5C2D" w:rsidR="003752E1" w:rsidRPr="00346411" w:rsidRDefault="003752E1" w:rsidP="00346411">
      <w:pPr>
        <w:spacing w:line="240" w:lineRule="auto"/>
        <w:rPr>
          <w:rFonts w:asciiTheme="minorHAnsi" w:hAnsiTheme="minorHAnsi" w:cstheme="minorHAnsi"/>
          <w:sz w:val="22"/>
        </w:rPr>
      </w:pPr>
      <w:r w:rsidRPr="00346411">
        <w:rPr>
          <w:rFonts w:asciiTheme="minorHAnsi" w:hAnsiTheme="minorHAnsi" w:cstheme="minorHAnsi"/>
          <w:sz w:val="22"/>
        </w:rPr>
        <w:t>Parkes ACT 2600</w:t>
      </w:r>
    </w:p>
    <w:p w14:paraId="37D29618" w14:textId="77777777" w:rsidR="003752E1" w:rsidRPr="00346411" w:rsidRDefault="003752E1" w:rsidP="00346411">
      <w:pPr>
        <w:spacing w:line="240" w:lineRule="auto"/>
        <w:rPr>
          <w:rFonts w:asciiTheme="minorHAnsi" w:hAnsiTheme="minorHAnsi" w:cstheme="minorHAnsi"/>
          <w:sz w:val="22"/>
        </w:rPr>
      </w:pPr>
    </w:p>
    <w:p w14:paraId="18AD2928" w14:textId="2746C0A9" w:rsidR="003752E1" w:rsidRPr="00346411" w:rsidRDefault="003752E1" w:rsidP="00346411">
      <w:pPr>
        <w:spacing w:line="240" w:lineRule="auto"/>
        <w:rPr>
          <w:rFonts w:asciiTheme="minorHAnsi" w:hAnsiTheme="minorHAnsi" w:cstheme="minorHAnsi"/>
          <w:sz w:val="22"/>
        </w:rPr>
      </w:pPr>
      <w:r w:rsidRPr="00346411">
        <w:rPr>
          <w:rFonts w:asciiTheme="minorHAnsi" w:hAnsiTheme="minorHAnsi" w:cstheme="minorHAnsi"/>
          <w:b/>
          <w:bCs/>
          <w:sz w:val="22"/>
        </w:rPr>
        <w:t>Independent Evaluation of the JobKeeper Payment</w:t>
      </w:r>
      <w:r w:rsidR="003A5F0C" w:rsidRPr="00346411">
        <w:rPr>
          <w:rFonts w:asciiTheme="minorHAnsi" w:hAnsiTheme="minorHAnsi" w:cstheme="minorHAnsi"/>
          <w:b/>
          <w:bCs/>
          <w:sz w:val="22"/>
        </w:rPr>
        <w:t xml:space="preserve"> </w:t>
      </w:r>
      <w:r w:rsidRPr="00346411">
        <w:rPr>
          <w:rFonts w:asciiTheme="minorHAnsi" w:hAnsiTheme="minorHAnsi" w:cstheme="minorHAnsi"/>
          <w:b/>
          <w:bCs/>
          <w:sz w:val="22"/>
        </w:rPr>
        <w:t>Consultation Paper</w:t>
      </w:r>
      <w:r w:rsidR="00B91CB9" w:rsidRPr="00346411">
        <w:rPr>
          <w:rFonts w:asciiTheme="minorHAnsi" w:hAnsiTheme="minorHAnsi" w:cstheme="minorHAnsi"/>
          <w:b/>
          <w:bCs/>
          <w:sz w:val="22"/>
        </w:rPr>
        <w:t xml:space="preserve"> </w:t>
      </w:r>
    </w:p>
    <w:p w14:paraId="749D2510" w14:textId="77777777" w:rsidR="003752E1" w:rsidRPr="00346411" w:rsidRDefault="003752E1" w:rsidP="00346411">
      <w:pPr>
        <w:spacing w:line="240" w:lineRule="auto"/>
        <w:rPr>
          <w:rFonts w:asciiTheme="minorHAnsi" w:hAnsiTheme="minorHAnsi" w:cstheme="minorHAnsi"/>
          <w:sz w:val="22"/>
        </w:rPr>
      </w:pPr>
    </w:p>
    <w:p w14:paraId="18E1DD2B" w14:textId="77777777" w:rsidR="00330AB5" w:rsidRPr="00346411" w:rsidRDefault="00896159" w:rsidP="00346411">
      <w:pPr>
        <w:spacing w:line="240" w:lineRule="auto"/>
        <w:rPr>
          <w:rFonts w:asciiTheme="minorHAnsi" w:hAnsiTheme="minorHAnsi" w:cstheme="minorHAnsi"/>
          <w:sz w:val="22"/>
        </w:rPr>
      </w:pPr>
      <w:r w:rsidRPr="00346411">
        <w:rPr>
          <w:rFonts w:asciiTheme="minorHAnsi" w:hAnsiTheme="minorHAnsi" w:cstheme="minorHAnsi"/>
          <w:sz w:val="22"/>
        </w:rPr>
        <w:t xml:space="preserve">Thank you for the opportunity to make a submission </w:t>
      </w:r>
      <w:r w:rsidR="000669E8" w:rsidRPr="00346411">
        <w:rPr>
          <w:rFonts w:asciiTheme="minorHAnsi" w:hAnsiTheme="minorHAnsi" w:cstheme="minorHAnsi"/>
          <w:sz w:val="22"/>
        </w:rPr>
        <w:t>t</w:t>
      </w:r>
      <w:r w:rsidRPr="00346411">
        <w:rPr>
          <w:rFonts w:asciiTheme="minorHAnsi" w:hAnsiTheme="minorHAnsi" w:cstheme="minorHAnsi"/>
          <w:sz w:val="22"/>
        </w:rPr>
        <w:t xml:space="preserve">o the Independent Evaluation of the JobKeeper Payment (‘the Evaluation’). </w:t>
      </w:r>
    </w:p>
    <w:p w14:paraId="7971F3AB" w14:textId="77777777" w:rsidR="00330AB5" w:rsidRPr="00346411" w:rsidRDefault="00330AB5" w:rsidP="00346411">
      <w:pPr>
        <w:spacing w:line="240" w:lineRule="auto"/>
        <w:rPr>
          <w:rFonts w:asciiTheme="minorHAnsi" w:hAnsiTheme="minorHAnsi" w:cstheme="minorHAnsi"/>
          <w:sz w:val="22"/>
        </w:rPr>
      </w:pPr>
    </w:p>
    <w:p w14:paraId="40DF574D" w14:textId="1E0F3B9D" w:rsidR="001976B6" w:rsidRPr="00346411" w:rsidRDefault="003A5F0C" w:rsidP="00346411">
      <w:pPr>
        <w:spacing w:line="240" w:lineRule="auto"/>
        <w:rPr>
          <w:rFonts w:asciiTheme="minorHAnsi" w:hAnsiTheme="minorHAnsi" w:cstheme="minorHAnsi"/>
          <w:sz w:val="22"/>
        </w:rPr>
      </w:pPr>
      <w:r w:rsidRPr="00346411">
        <w:rPr>
          <w:rFonts w:asciiTheme="minorHAnsi" w:hAnsiTheme="minorHAnsi" w:cstheme="minorHAnsi"/>
          <w:sz w:val="22"/>
        </w:rPr>
        <w:t xml:space="preserve">I am a </w:t>
      </w:r>
      <w:r w:rsidR="00AF0D69" w:rsidRPr="00346411">
        <w:rPr>
          <w:rFonts w:asciiTheme="minorHAnsi" w:hAnsiTheme="minorHAnsi" w:cstheme="minorHAnsi"/>
          <w:sz w:val="22"/>
        </w:rPr>
        <w:t>PhD</w:t>
      </w:r>
      <w:r w:rsidRPr="00346411">
        <w:rPr>
          <w:rFonts w:asciiTheme="minorHAnsi" w:hAnsiTheme="minorHAnsi" w:cstheme="minorHAnsi"/>
          <w:sz w:val="22"/>
        </w:rPr>
        <w:t xml:space="preserve"> candidate in the School of Law and Society at the University of the Sunshine Coast. My research examines the intersections of law, sovereignty and neoliberalism in the context </w:t>
      </w:r>
      <w:r w:rsidR="00CD2530" w:rsidRPr="00346411">
        <w:rPr>
          <w:rFonts w:asciiTheme="minorHAnsi" w:hAnsiTheme="minorHAnsi" w:cstheme="minorHAnsi"/>
          <w:sz w:val="22"/>
        </w:rPr>
        <w:t xml:space="preserve">of </w:t>
      </w:r>
      <w:r w:rsidRPr="00346411">
        <w:rPr>
          <w:rFonts w:asciiTheme="minorHAnsi" w:hAnsiTheme="minorHAnsi" w:cstheme="minorHAnsi"/>
          <w:sz w:val="22"/>
        </w:rPr>
        <w:t>cris</w:t>
      </w:r>
      <w:r w:rsidR="00AF47ED" w:rsidRPr="00346411">
        <w:rPr>
          <w:rFonts w:asciiTheme="minorHAnsi" w:hAnsiTheme="minorHAnsi" w:cstheme="minorHAnsi"/>
          <w:sz w:val="22"/>
        </w:rPr>
        <w:t>e</w:t>
      </w:r>
      <w:r w:rsidRPr="00346411">
        <w:rPr>
          <w:rFonts w:asciiTheme="minorHAnsi" w:hAnsiTheme="minorHAnsi" w:cstheme="minorHAnsi"/>
          <w:sz w:val="22"/>
        </w:rPr>
        <w:t>s and uses the Australian Government’s legal and economic responses to the COVID-19 pandemic as a case study. Part of my research has focussed on the JobKeeper wage subsidy schem</w:t>
      </w:r>
      <w:r w:rsidR="00E330C4" w:rsidRPr="00346411">
        <w:rPr>
          <w:rFonts w:asciiTheme="minorHAnsi" w:hAnsiTheme="minorHAnsi" w:cstheme="minorHAnsi"/>
          <w:sz w:val="22"/>
        </w:rPr>
        <w:t>e</w:t>
      </w:r>
      <w:r w:rsidR="000334E7" w:rsidRPr="00346411">
        <w:rPr>
          <w:rFonts w:asciiTheme="minorHAnsi" w:hAnsiTheme="minorHAnsi" w:cstheme="minorHAnsi"/>
          <w:sz w:val="22"/>
        </w:rPr>
        <w:t xml:space="preserve"> as an extraordinary economic intervention. </w:t>
      </w:r>
      <w:r w:rsidR="0046582E" w:rsidRPr="00346411">
        <w:rPr>
          <w:rFonts w:asciiTheme="minorHAnsi" w:hAnsiTheme="minorHAnsi" w:cstheme="minorHAnsi"/>
          <w:sz w:val="22"/>
        </w:rPr>
        <w:t>As part of that</w:t>
      </w:r>
      <w:r w:rsidR="00AF47ED" w:rsidRPr="00346411">
        <w:rPr>
          <w:rFonts w:asciiTheme="minorHAnsi" w:hAnsiTheme="minorHAnsi" w:cstheme="minorHAnsi"/>
          <w:sz w:val="22"/>
        </w:rPr>
        <w:t xml:space="preserve"> research </w:t>
      </w:r>
      <w:r w:rsidR="000334E7" w:rsidRPr="00346411">
        <w:rPr>
          <w:rFonts w:asciiTheme="minorHAnsi" w:hAnsiTheme="minorHAnsi" w:cstheme="minorHAnsi"/>
          <w:sz w:val="22"/>
        </w:rPr>
        <w:t>I have considered:</w:t>
      </w:r>
    </w:p>
    <w:p w14:paraId="40B264E9" w14:textId="60DA989E" w:rsidR="000334E7" w:rsidRPr="00346411" w:rsidRDefault="00605C5A" w:rsidP="00346411">
      <w:pPr>
        <w:pStyle w:val="ListParagraph"/>
        <w:numPr>
          <w:ilvl w:val="0"/>
          <w:numId w:val="1"/>
        </w:numPr>
        <w:spacing w:line="240" w:lineRule="auto"/>
        <w:rPr>
          <w:rFonts w:asciiTheme="minorHAnsi" w:hAnsiTheme="minorHAnsi" w:cstheme="minorHAnsi"/>
          <w:sz w:val="22"/>
        </w:rPr>
      </w:pPr>
      <w:r w:rsidRPr="00346411">
        <w:rPr>
          <w:rFonts w:asciiTheme="minorHAnsi" w:hAnsiTheme="minorHAnsi" w:cstheme="minorHAnsi"/>
          <w:sz w:val="22"/>
        </w:rPr>
        <w:t>c</w:t>
      </w:r>
      <w:r w:rsidR="000334E7" w:rsidRPr="00346411">
        <w:rPr>
          <w:rFonts w:asciiTheme="minorHAnsi" w:hAnsiTheme="minorHAnsi" w:cstheme="minorHAnsi"/>
          <w:sz w:val="22"/>
        </w:rPr>
        <w:t xml:space="preserve">riticisms of </w:t>
      </w:r>
      <w:r w:rsidRPr="00346411">
        <w:rPr>
          <w:rFonts w:asciiTheme="minorHAnsi" w:hAnsiTheme="minorHAnsi" w:cstheme="minorHAnsi"/>
          <w:sz w:val="22"/>
        </w:rPr>
        <w:t>entities</w:t>
      </w:r>
      <w:r w:rsidR="000334E7" w:rsidRPr="00346411">
        <w:rPr>
          <w:rFonts w:asciiTheme="minorHAnsi" w:hAnsiTheme="minorHAnsi" w:cstheme="minorHAnsi"/>
          <w:sz w:val="22"/>
        </w:rPr>
        <w:t xml:space="preserve"> </w:t>
      </w:r>
      <w:r w:rsidRPr="00346411">
        <w:rPr>
          <w:rFonts w:asciiTheme="minorHAnsi" w:hAnsiTheme="minorHAnsi" w:cstheme="minorHAnsi"/>
          <w:sz w:val="22"/>
        </w:rPr>
        <w:t xml:space="preserve">(primarily publicly listed companies) </w:t>
      </w:r>
      <w:r w:rsidR="000334E7" w:rsidRPr="00346411">
        <w:rPr>
          <w:rFonts w:asciiTheme="minorHAnsi" w:hAnsiTheme="minorHAnsi" w:cstheme="minorHAnsi"/>
          <w:sz w:val="22"/>
        </w:rPr>
        <w:t xml:space="preserve">which </w:t>
      </w:r>
      <w:r w:rsidRPr="00346411">
        <w:rPr>
          <w:rFonts w:asciiTheme="minorHAnsi" w:hAnsiTheme="minorHAnsi" w:cstheme="minorHAnsi"/>
          <w:sz w:val="22"/>
        </w:rPr>
        <w:t>claimed JobKeeper despite remaining profitable and against the perceived intentions of the scheme (so-called JobKeeper profiteers);</w:t>
      </w:r>
    </w:p>
    <w:p w14:paraId="3990B3C8" w14:textId="496EB713" w:rsidR="00605C5A" w:rsidRPr="00346411" w:rsidRDefault="00605C5A" w:rsidP="00346411">
      <w:pPr>
        <w:pStyle w:val="ListParagraph"/>
        <w:numPr>
          <w:ilvl w:val="0"/>
          <w:numId w:val="1"/>
        </w:numPr>
        <w:spacing w:line="240" w:lineRule="auto"/>
        <w:rPr>
          <w:rFonts w:asciiTheme="minorHAnsi" w:hAnsiTheme="minorHAnsi" w:cstheme="minorHAnsi"/>
          <w:sz w:val="22"/>
        </w:rPr>
      </w:pPr>
      <w:r w:rsidRPr="00346411">
        <w:rPr>
          <w:rFonts w:asciiTheme="minorHAnsi" w:hAnsiTheme="minorHAnsi" w:cstheme="minorHAnsi"/>
          <w:sz w:val="22"/>
        </w:rPr>
        <w:t xml:space="preserve">the responses from companies which faced criticism for profiteering from JobKeeper, particularly the decision to retain or repay subsidies and the </w:t>
      </w:r>
      <w:r w:rsidR="00AF47ED" w:rsidRPr="00346411">
        <w:rPr>
          <w:rFonts w:asciiTheme="minorHAnsi" w:hAnsiTheme="minorHAnsi" w:cstheme="minorHAnsi"/>
          <w:sz w:val="22"/>
        </w:rPr>
        <w:t>related justifications</w:t>
      </w:r>
      <w:r w:rsidRPr="00346411">
        <w:rPr>
          <w:rFonts w:asciiTheme="minorHAnsi" w:hAnsiTheme="minorHAnsi" w:cstheme="minorHAnsi"/>
          <w:sz w:val="22"/>
        </w:rPr>
        <w:t>; and</w:t>
      </w:r>
    </w:p>
    <w:p w14:paraId="12EEEEAA" w14:textId="517F127C" w:rsidR="00605C5A" w:rsidRPr="00346411" w:rsidRDefault="00605C5A" w:rsidP="00346411">
      <w:pPr>
        <w:pStyle w:val="ListParagraph"/>
        <w:numPr>
          <w:ilvl w:val="0"/>
          <w:numId w:val="1"/>
        </w:numPr>
        <w:spacing w:line="240" w:lineRule="auto"/>
        <w:rPr>
          <w:rFonts w:asciiTheme="minorHAnsi" w:hAnsiTheme="minorHAnsi" w:cstheme="minorHAnsi"/>
          <w:sz w:val="22"/>
        </w:rPr>
      </w:pPr>
      <w:r w:rsidRPr="00346411">
        <w:rPr>
          <w:rFonts w:asciiTheme="minorHAnsi" w:hAnsiTheme="minorHAnsi" w:cstheme="minorHAnsi"/>
          <w:sz w:val="22"/>
        </w:rPr>
        <w:t>the way the scheme</w:t>
      </w:r>
      <w:r w:rsidR="002A78C2" w:rsidRPr="00346411">
        <w:rPr>
          <w:rFonts w:asciiTheme="minorHAnsi" w:hAnsiTheme="minorHAnsi" w:cstheme="minorHAnsi"/>
          <w:sz w:val="22"/>
        </w:rPr>
        <w:t xml:space="preserve">, first </w:t>
      </w:r>
      <w:r w:rsidRPr="00346411">
        <w:rPr>
          <w:rFonts w:asciiTheme="minorHAnsi" w:hAnsiTheme="minorHAnsi" w:cstheme="minorHAnsi"/>
          <w:sz w:val="22"/>
        </w:rPr>
        <w:t xml:space="preserve">by its design and </w:t>
      </w:r>
      <w:r w:rsidR="002A78C2" w:rsidRPr="00346411">
        <w:rPr>
          <w:rFonts w:asciiTheme="minorHAnsi" w:hAnsiTheme="minorHAnsi" w:cstheme="minorHAnsi"/>
          <w:sz w:val="22"/>
        </w:rPr>
        <w:t xml:space="preserve">second </w:t>
      </w:r>
      <w:r w:rsidRPr="00346411">
        <w:rPr>
          <w:rFonts w:asciiTheme="minorHAnsi" w:hAnsiTheme="minorHAnsi" w:cstheme="minorHAnsi"/>
          <w:sz w:val="22"/>
        </w:rPr>
        <w:t>by its interaction with o</w:t>
      </w:r>
      <w:r w:rsidR="00AF47ED" w:rsidRPr="00346411">
        <w:rPr>
          <w:rFonts w:asciiTheme="minorHAnsi" w:hAnsiTheme="minorHAnsi" w:cstheme="minorHAnsi"/>
          <w:sz w:val="22"/>
        </w:rPr>
        <w:t>ther</w:t>
      </w:r>
      <w:r w:rsidRPr="00346411">
        <w:rPr>
          <w:rFonts w:asciiTheme="minorHAnsi" w:hAnsiTheme="minorHAnsi" w:cstheme="minorHAnsi"/>
          <w:sz w:val="22"/>
        </w:rPr>
        <w:t xml:space="preserve"> law</w:t>
      </w:r>
      <w:r w:rsidR="002A78C2" w:rsidRPr="00346411">
        <w:rPr>
          <w:rFonts w:asciiTheme="minorHAnsi" w:hAnsiTheme="minorHAnsi" w:cstheme="minorHAnsi"/>
          <w:sz w:val="22"/>
        </w:rPr>
        <w:t xml:space="preserve"> (</w:t>
      </w:r>
      <w:r w:rsidRPr="00346411">
        <w:rPr>
          <w:rFonts w:asciiTheme="minorHAnsi" w:hAnsiTheme="minorHAnsi" w:cstheme="minorHAnsi"/>
          <w:sz w:val="22"/>
        </w:rPr>
        <w:t>such as directors’ best interest duties</w:t>
      </w:r>
      <w:r w:rsidR="000669E8" w:rsidRPr="00346411">
        <w:rPr>
          <w:rFonts w:asciiTheme="minorHAnsi" w:hAnsiTheme="minorHAnsi" w:cstheme="minorHAnsi"/>
          <w:sz w:val="22"/>
        </w:rPr>
        <w:t xml:space="preserve"> under corporations law</w:t>
      </w:r>
      <w:r w:rsidR="002A78C2" w:rsidRPr="00346411">
        <w:rPr>
          <w:rFonts w:asciiTheme="minorHAnsi" w:hAnsiTheme="minorHAnsi" w:cstheme="minorHAnsi"/>
          <w:sz w:val="22"/>
        </w:rPr>
        <w:t>),</w:t>
      </w:r>
      <w:r w:rsidRPr="00346411">
        <w:rPr>
          <w:rFonts w:asciiTheme="minorHAnsi" w:hAnsiTheme="minorHAnsi" w:cstheme="minorHAnsi"/>
          <w:sz w:val="22"/>
        </w:rPr>
        <w:t xml:space="preserve"> facilitated the outcomes for which </w:t>
      </w:r>
      <w:r w:rsidR="004A2AA9" w:rsidRPr="00346411">
        <w:rPr>
          <w:rFonts w:asciiTheme="minorHAnsi" w:hAnsiTheme="minorHAnsi" w:cstheme="minorHAnsi"/>
          <w:sz w:val="22"/>
        </w:rPr>
        <w:t>it</w:t>
      </w:r>
      <w:r w:rsidRPr="00346411">
        <w:rPr>
          <w:rFonts w:asciiTheme="minorHAnsi" w:hAnsiTheme="minorHAnsi" w:cstheme="minorHAnsi"/>
          <w:sz w:val="22"/>
        </w:rPr>
        <w:t xml:space="preserve"> was criticised.</w:t>
      </w:r>
    </w:p>
    <w:p w14:paraId="03C43A20" w14:textId="77777777" w:rsidR="00605C5A" w:rsidRPr="00346411" w:rsidRDefault="00605C5A" w:rsidP="00346411">
      <w:pPr>
        <w:spacing w:line="240" w:lineRule="auto"/>
        <w:rPr>
          <w:rFonts w:asciiTheme="minorHAnsi" w:hAnsiTheme="minorHAnsi" w:cstheme="minorHAnsi"/>
          <w:sz w:val="22"/>
        </w:rPr>
      </w:pPr>
    </w:p>
    <w:p w14:paraId="412350AC" w14:textId="7492DF4F" w:rsidR="002A78C2" w:rsidRPr="00346411" w:rsidRDefault="002A78C2" w:rsidP="00346411">
      <w:pPr>
        <w:spacing w:line="240" w:lineRule="auto"/>
        <w:rPr>
          <w:rFonts w:asciiTheme="minorHAnsi" w:hAnsiTheme="minorHAnsi" w:cstheme="minorHAnsi"/>
          <w:sz w:val="22"/>
        </w:rPr>
      </w:pPr>
      <w:r w:rsidRPr="00346411">
        <w:rPr>
          <w:rFonts w:asciiTheme="minorHAnsi" w:hAnsiTheme="minorHAnsi" w:cstheme="minorHAnsi"/>
          <w:sz w:val="22"/>
        </w:rPr>
        <w:t>I enclose with this submission</w:t>
      </w:r>
      <w:r w:rsidR="00680642" w:rsidRPr="00346411">
        <w:rPr>
          <w:rFonts w:asciiTheme="minorHAnsi" w:hAnsiTheme="minorHAnsi" w:cstheme="minorHAnsi"/>
          <w:sz w:val="22"/>
        </w:rPr>
        <w:t xml:space="preserve"> the following articles/papers arising from my research</w:t>
      </w:r>
      <w:r w:rsidRPr="00346411">
        <w:rPr>
          <w:rFonts w:asciiTheme="minorHAnsi" w:hAnsiTheme="minorHAnsi" w:cstheme="minorHAnsi"/>
          <w:sz w:val="22"/>
        </w:rPr>
        <w:t>:</w:t>
      </w:r>
    </w:p>
    <w:p w14:paraId="487F2154" w14:textId="77777777" w:rsidR="00680642" w:rsidRPr="00346411" w:rsidRDefault="00680642" w:rsidP="00346411">
      <w:pPr>
        <w:spacing w:line="240" w:lineRule="auto"/>
        <w:rPr>
          <w:rFonts w:asciiTheme="minorHAnsi" w:hAnsiTheme="minorHAnsi" w:cstheme="minorHAnsi"/>
          <w:sz w:val="22"/>
        </w:rPr>
      </w:pPr>
    </w:p>
    <w:p w14:paraId="5EE5DCFA" w14:textId="2B2F250D" w:rsidR="004E2FD1" w:rsidRPr="00346411" w:rsidRDefault="00F32FBB" w:rsidP="00346411">
      <w:pPr>
        <w:spacing w:line="240" w:lineRule="auto"/>
        <w:ind w:left="360"/>
        <w:rPr>
          <w:rFonts w:asciiTheme="minorHAnsi" w:hAnsiTheme="minorHAnsi" w:cstheme="minorHAnsi"/>
          <w:sz w:val="22"/>
        </w:rPr>
      </w:pPr>
      <w:r w:rsidRPr="00346411">
        <w:rPr>
          <w:rFonts w:asciiTheme="minorHAnsi" w:hAnsiTheme="minorHAnsi" w:cstheme="minorHAnsi"/>
          <w:b/>
          <w:bCs/>
          <w:sz w:val="22"/>
        </w:rPr>
        <w:t>Annexure A</w:t>
      </w:r>
      <w:r w:rsidRPr="00346411">
        <w:rPr>
          <w:rFonts w:asciiTheme="minorHAnsi" w:hAnsiTheme="minorHAnsi" w:cstheme="minorHAnsi"/>
          <w:sz w:val="22"/>
        </w:rPr>
        <w:t xml:space="preserve">: </w:t>
      </w:r>
      <w:r w:rsidR="004E2FD1" w:rsidRPr="00346411">
        <w:rPr>
          <w:rFonts w:asciiTheme="minorHAnsi" w:hAnsiTheme="minorHAnsi" w:cstheme="minorHAnsi"/>
          <w:sz w:val="22"/>
        </w:rPr>
        <w:t xml:space="preserve">Vincent Goding (2022) 'COVID, crisis, and unordinary order: A critical analysis of Australia’s JobKeeper wage subsidy scheme as an exceptional measure' 13 </w:t>
      </w:r>
      <w:r w:rsidR="004E2FD1" w:rsidRPr="00346411">
        <w:rPr>
          <w:rFonts w:asciiTheme="minorHAnsi" w:hAnsiTheme="minorHAnsi" w:cstheme="minorHAnsi"/>
          <w:i/>
          <w:iCs/>
          <w:sz w:val="22"/>
        </w:rPr>
        <w:t>Jindal Global Law Review</w:t>
      </w:r>
      <w:r w:rsidR="004E2FD1" w:rsidRPr="00346411">
        <w:rPr>
          <w:rFonts w:asciiTheme="minorHAnsi" w:hAnsiTheme="minorHAnsi" w:cstheme="minorHAnsi"/>
          <w:sz w:val="22"/>
        </w:rPr>
        <w:t xml:space="preserve"> 39-68. I refer you especially to Parts 3, 5 and 6; and</w:t>
      </w:r>
    </w:p>
    <w:p w14:paraId="024E9F24" w14:textId="77777777" w:rsidR="00F32FBB" w:rsidRPr="00346411" w:rsidRDefault="00F32FBB" w:rsidP="00346411">
      <w:pPr>
        <w:spacing w:line="240" w:lineRule="auto"/>
        <w:rPr>
          <w:rFonts w:asciiTheme="minorHAnsi" w:hAnsiTheme="minorHAnsi" w:cstheme="minorHAnsi"/>
          <w:sz w:val="22"/>
        </w:rPr>
      </w:pPr>
    </w:p>
    <w:p w14:paraId="01EC21DE" w14:textId="77777777" w:rsidR="003F31B0" w:rsidRDefault="00F32FBB" w:rsidP="00346411">
      <w:pPr>
        <w:spacing w:line="240" w:lineRule="auto"/>
        <w:ind w:left="360"/>
        <w:rPr>
          <w:rFonts w:asciiTheme="minorHAnsi" w:hAnsiTheme="minorHAnsi" w:cstheme="minorHAnsi"/>
          <w:i/>
          <w:iCs/>
          <w:sz w:val="22"/>
        </w:rPr>
      </w:pPr>
      <w:r w:rsidRPr="00346411">
        <w:rPr>
          <w:rFonts w:asciiTheme="minorHAnsi" w:hAnsiTheme="minorHAnsi" w:cstheme="minorHAnsi"/>
          <w:b/>
          <w:bCs/>
          <w:sz w:val="22"/>
        </w:rPr>
        <w:t>Annexure B</w:t>
      </w:r>
      <w:r w:rsidRPr="00346411">
        <w:rPr>
          <w:rFonts w:asciiTheme="minorHAnsi" w:hAnsiTheme="minorHAnsi" w:cstheme="minorHAnsi"/>
          <w:sz w:val="22"/>
        </w:rPr>
        <w:t xml:space="preserve">: </w:t>
      </w:r>
      <w:r w:rsidR="004E2FD1" w:rsidRPr="00346411">
        <w:rPr>
          <w:rFonts w:asciiTheme="minorHAnsi" w:hAnsiTheme="minorHAnsi" w:cstheme="minorHAnsi"/>
          <w:sz w:val="22"/>
        </w:rPr>
        <w:t>Vincent Goding (2023) ‘Directors’ duties, CSR and the JobKeeper wage subsidy scheme’ (unpublished paper, currently under peer review). I refer you especially to Part IV.</w:t>
      </w:r>
      <w:r w:rsidR="004E2FD1" w:rsidRPr="00346411">
        <w:rPr>
          <w:rFonts w:asciiTheme="minorHAnsi" w:hAnsiTheme="minorHAnsi" w:cstheme="minorHAnsi"/>
          <w:i/>
          <w:iCs/>
          <w:sz w:val="22"/>
        </w:rPr>
        <w:t xml:space="preserve"> </w:t>
      </w:r>
    </w:p>
    <w:p w14:paraId="68B5CB43" w14:textId="77777777" w:rsidR="003F31B0" w:rsidRDefault="003F31B0" w:rsidP="00346411">
      <w:pPr>
        <w:spacing w:line="240" w:lineRule="auto"/>
        <w:ind w:left="360"/>
        <w:rPr>
          <w:rFonts w:asciiTheme="minorHAnsi" w:hAnsiTheme="minorHAnsi" w:cstheme="minorHAnsi"/>
          <w:sz w:val="22"/>
        </w:rPr>
      </w:pPr>
    </w:p>
    <w:p w14:paraId="682AEF84" w14:textId="086A337F" w:rsidR="00605C5A" w:rsidRPr="005857F8" w:rsidRDefault="005857F8" w:rsidP="003F31B0">
      <w:pPr>
        <w:pBdr>
          <w:top w:val="single" w:sz="4" w:space="1" w:color="auto"/>
          <w:left w:val="single" w:sz="4" w:space="4" w:color="auto"/>
          <w:bottom w:val="single" w:sz="4" w:space="1" w:color="auto"/>
          <w:right w:val="single" w:sz="4" w:space="4" w:color="auto"/>
        </w:pBdr>
        <w:spacing w:line="240" w:lineRule="auto"/>
        <w:ind w:left="720"/>
        <w:rPr>
          <w:rFonts w:asciiTheme="minorHAnsi" w:hAnsiTheme="minorHAnsi" w:cstheme="minorHAnsi"/>
          <w:sz w:val="22"/>
        </w:rPr>
      </w:pPr>
      <w:r>
        <w:rPr>
          <w:rFonts w:asciiTheme="minorHAnsi" w:hAnsiTheme="minorHAnsi" w:cstheme="minorHAnsi"/>
          <w:sz w:val="22"/>
        </w:rPr>
        <w:t>Please note</w:t>
      </w:r>
      <w:r w:rsidR="003F31B0">
        <w:rPr>
          <w:rFonts w:asciiTheme="minorHAnsi" w:hAnsiTheme="minorHAnsi" w:cstheme="minorHAnsi"/>
          <w:sz w:val="22"/>
        </w:rPr>
        <w:t xml:space="preserve"> </w:t>
      </w:r>
      <w:r>
        <w:rPr>
          <w:rFonts w:asciiTheme="minorHAnsi" w:hAnsiTheme="minorHAnsi" w:cstheme="minorHAnsi"/>
          <w:sz w:val="22"/>
        </w:rPr>
        <w:t xml:space="preserve">that </w:t>
      </w:r>
      <w:r w:rsidR="003F31B0">
        <w:rPr>
          <w:rFonts w:asciiTheme="minorHAnsi" w:hAnsiTheme="minorHAnsi" w:cstheme="minorHAnsi"/>
          <w:sz w:val="22"/>
        </w:rPr>
        <w:t xml:space="preserve">Annexure B is </w:t>
      </w:r>
      <w:r>
        <w:rPr>
          <w:rFonts w:asciiTheme="minorHAnsi" w:hAnsiTheme="minorHAnsi" w:cstheme="minorHAnsi"/>
          <w:sz w:val="22"/>
        </w:rPr>
        <w:t xml:space="preserve">a draft copy manuscript which has been accepted for publication in volume 47(2) of the </w:t>
      </w:r>
      <w:r>
        <w:rPr>
          <w:rFonts w:asciiTheme="minorHAnsi" w:hAnsiTheme="minorHAnsi" w:cstheme="minorHAnsi"/>
          <w:i/>
          <w:iCs/>
          <w:sz w:val="22"/>
        </w:rPr>
        <w:t>Melbourne University Law Review</w:t>
      </w:r>
      <w:r w:rsidR="003F31B0">
        <w:rPr>
          <w:rFonts w:asciiTheme="minorHAnsi" w:hAnsiTheme="minorHAnsi" w:cstheme="minorHAnsi"/>
          <w:sz w:val="22"/>
        </w:rPr>
        <w:t xml:space="preserve"> </w:t>
      </w:r>
      <w:r>
        <w:rPr>
          <w:rFonts w:asciiTheme="minorHAnsi" w:hAnsiTheme="minorHAnsi" w:cstheme="minorHAnsi"/>
          <w:sz w:val="22"/>
        </w:rPr>
        <w:t xml:space="preserve">but </w:t>
      </w:r>
      <w:r w:rsidR="00EE00ED">
        <w:rPr>
          <w:rFonts w:asciiTheme="minorHAnsi" w:hAnsiTheme="minorHAnsi" w:cstheme="minorHAnsi"/>
          <w:sz w:val="22"/>
        </w:rPr>
        <w:t xml:space="preserve">which </w:t>
      </w:r>
      <w:r>
        <w:rPr>
          <w:rFonts w:asciiTheme="minorHAnsi" w:hAnsiTheme="minorHAnsi" w:cstheme="minorHAnsi"/>
          <w:sz w:val="22"/>
        </w:rPr>
        <w:t xml:space="preserve">has not yet been subjected to the </w:t>
      </w:r>
      <w:r>
        <w:rPr>
          <w:rFonts w:asciiTheme="minorHAnsi" w:hAnsiTheme="minorHAnsi" w:cstheme="minorHAnsi"/>
          <w:i/>
          <w:iCs/>
          <w:sz w:val="22"/>
        </w:rPr>
        <w:t>Review’s</w:t>
      </w:r>
      <w:r>
        <w:rPr>
          <w:rFonts w:asciiTheme="minorHAnsi" w:hAnsiTheme="minorHAnsi" w:cstheme="minorHAnsi"/>
          <w:sz w:val="22"/>
        </w:rPr>
        <w:t xml:space="preserve"> editorial process.</w:t>
      </w:r>
    </w:p>
    <w:p w14:paraId="313B5C0C" w14:textId="77777777" w:rsidR="00AF47ED" w:rsidRDefault="00AF47ED" w:rsidP="00346411">
      <w:pPr>
        <w:spacing w:line="240" w:lineRule="auto"/>
        <w:rPr>
          <w:rFonts w:asciiTheme="minorHAnsi" w:hAnsiTheme="minorHAnsi" w:cstheme="minorHAnsi"/>
          <w:sz w:val="22"/>
        </w:rPr>
      </w:pPr>
    </w:p>
    <w:p w14:paraId="18549CE1" w14:textId="10C2DCEC" w:rsidR="00FC3D1D" w:rsidRPr="00346411" w:rsidRDefault="00FC3D1D" w:rsidP="00346411">
      <w:pPr>
        <w:spacing w:line="240" w:lineRule="auto"/>
        <w:rPr>
          <w:rFonts w:asciiTheme="minorHAnsi" w:hAnsiTheme="minorHAnsi" w:cstheme="minorHAnsi"/>
          <w:sz w:val="22"/>
        </w:rPr>
      </w:pPr>
      <w:r w:rsidRPr="00346411">
        <w:rPr>
          <w:rFonts w:asciiTheme="minorHAnsi" w:hAnsiTheme="minorHAnsi" w:cstheme="minorHAnsi"/>
          <w:sz w:val="22"/>
        </w:rPr>
        <w:t xml:space="preserve">The focus of my submission is the Consultation Paper’s discussion questions 1, </w:t>
      </w:r>
      <w:r w:rsidR="001515FC" w:rsidRPr="00346411">
        <w:rPr>
          <w:rFonts w:asciiTheme="minorHAnsi" w:hAnsiTheme="minorHAnsi" w:cstheme="minorHAnsi"/>
          <w:sz w:val="22"/>
        </w:rPr>
        <w:t xml:space="preserve">6, </w:t>
      </w:r>
      <w:r w:rsidRPr="00346411">
        <w:rPr>
          <w:rFonts w:asciiTheme="minorHAnsi" w:hAnsiTheme="minorHAnsi" w:cstheme="minorHAnsi"/>
          <w:sz w:val="22"/>
        </w:rPr>
        <w:t>12 and 13.</w:t>
      </w:r>
    </w:p>
    <w:p w14:paraId="4DD1EBAA" w14:textId="77777777" w:rsidR="00FC3D1D" w:rsidRPr="00346411" w:rsidRDefault="00FC3D1D" w:rsidP="00346411">
      <w:pPr>
        <w:spacing w:line="240" w:lineRule="auto"/>
        <w:rPr>
          <w:rFonts w:asciiTheme="minorHAnsi" w:hAnsiTheme="minorHAnsi" w:cstheme="minorHAnsi"/>
          <w:sz w:val="22"/>
        </w:rPr>
      </w:pPr>
    </w:p>
    <w:p w14:paraId="0E53848E" w14:textId="3787EE05" w:rsidR="00FC3D1D" w:rsidRPr="00346411" w:rsidRDefault="00FC3D1D" w:rsidP="00346411">
      <w:pPr>
        <w:pStyle w:val="Default"/>
        <w:rPr>
          <w:rFonts w:asciiTheme="minorHAnsi" w:hAnsiTheme="minorHAnsi" w:cstheme="minorHAnsi"/>
          <w:b/>
          <w:bCs/>
          <w:sz w:val="22"/>
          <w:szCs w:val="22"/>
        </w:rPr>
      </w:pPr>
      <w:r w:rsidRPr="00346411">
        <w:rPr>
          <w:rFonts w:asciiTheme="minorHAnsi" w:hAnsiTheme="minorHAnsi" w:cstheme="minorHAnsi"/>
          <w:b/>
          <w:bCs/>
          <w:sz w:val="22"/>
          <w:szCs w:val="22"/>
        </w:rPr>
        <w:t xml:space="preserve">Discussion question 1: Given the economic and health situation at the time, and the urgency with which the Payment was developed: (i) Were the objectives of JobKeeper appropriately defined, targeted and communicated to the public? (ii) Were the key design features of JobKeeper appropriate and well-communicated? </w:t>
      </w:r>
    </w:p>
    <w:p w14:paraId="402A12ED" w14:textId="77777777" w:rsidR="00C9302F" w:rsidRPr="00346411" w:rsidRDefault="00C9302F" w:rsidP="00346411">
      <w:pPr>
        <w:pStyle w:val="Default"/>
        <w:rPr>
          <w:rFonts w:asciiTheme="minorHAnsi" w:hAnsiTheme="minorHAnsi" w:cstheme="minorHAnsi"/>
          <w:b/>
          <w:bCs/>
          <w:sz w:val="22"/>
          <w:szCs w:val="22"/>
        </w:rPr>
      </w:pPr>
    </w:p>
    <w:p w14:paraId="5C7EBC6E" w14:textId="78C7A355" w:rsidR="00C9302F" w:rsidRPr="00346411" w:rsidRDefault="00AF0D69" w:rsidP="00346411">
      <w:pPr>
        <w:pStyle w:val="Default"/>
        <w:rPr>
          <w:rFonts w:asciiTheme="minorHAnsi" w:hAnsiTheme="minorHAnsi" w:cstheme="minorHAnsi"/>
          <w:sz w:val="22"/>
          <w:szCs w:val="22"/>
        </w:rPr>
      </w:pPr>
      <w:r w:rsidRPr="00346411">
        <w:rPr>
          <w:rFonts w:asciiTheme="minorHAnsi" w:hAnsiTheme="minorHAnsi" w:cstheme="minorHAnsi"/>
          <w:sz w:val="22"/>
          <w:szCs w:val="22"/>
        </w:rPr>
        <w:t>The</w:t>
      </w:r>
      <w:r w:rsidR="00C9302F" w:rsidRPr="00346411">
        <w:rPr>
          <w:rFonts w:asciiTheme="minorHAnsi" w:hAnsiTheme="minorHAnsi" w:cstheme="minorHAnsi"/>
          <w:sz w:val="22"/>
          <w:szCs w:val="22"/>
        </w:rPr>
        <w:t xml:space="preserve"> Consultation Paper notes three overarching objectives of JobKeeper. I would add two points. First, that JobKeeper’s primary objective was popularly understood as keeping workers in jobs; an objective made abundantly clear from the name of the scheme itself. Second, a further objective </w:t>
      </w:r>
      <w:r w:rsidR="00C9302F" w:rsidRPr="00346411">
        <w:rPr>
          <w:rFonts w:asciiTheme="minorHAnsi" w:hAnsiTheme="minorHAnsi" w:cstheme="minorHAnsi"/>
          <w:sz w:val="22"/>
          <w:szCs w:val="22"/>
        </w:rPr>
        <w:lastRenderedPageBreak/>
        <w:t xml:space="preserve">was that support under the scheme would be directed to businesses genuinely and significantly impacted by the pandemic. </w:t>
      </w:r>
    </w:p>
    <w:p w14:paraId="050F9DFC" w14:textId="77777777" w:rsidR="00C9302F" w:rsidRPr="00346411" w:rsidRDefault="00C9302F" w:rsidP="00346411">
      <w:pPr>
        <w:pStyle w:val="Default"/>
        <w:rPr>
          <w:rFonts w:asciiTheme="minorHAnsi" w:hAnsiTheme="minorHAnsi" w:cstheme="minorHAnsi"/>
          <w:sz w:val="22"/>
          <w:szCs w:val="22"/>
        </w:rPr>
      </w:pPr>
    </w:p>
    <w:p w14:paraId="432C6DBE" w14:textId="1FD8E65D" w:rsidR="00C9302F" w:rsidRPr="00346411" w:rsidRDefault="00C9302F" w:rsidP="00346411">
      <w:pPr>
        <w:pStyle w:val="Default"/>
        <w:rPr>
          <w:rFonts w:asciiTheme="minorHAnsi" w:hAnsiTheme="minorHAnsi" w:cstheme="minorHAnsi"/>
          <w:sz w:val="22"/>
          <w:szCs w:val="22"/>
        </w:rPr>
      </w:pPr>
      <w:r w:rsidRPr="00346411">
        <w:rPr>
          <w:rFonts w:asciiTheme="minorHAnsi" w:hAnsiTheme="minorHAnsi" w:cstheme="minorHAnsi"/>
          <w:sz w:val="22"/>
          <w:szCs w:val="22"/>
        </w:rPr>
        <w:t>The enabling legislation admittedly cast the objects of JobKeeper broadly by referring to direct and indirect support for entities directly or indirectly affected by the pandemic.</w:t>
      </w:r>
      <w:r w:rsidRPr="00346411">
        <w:rPr>
          <w:rStyle w:val="FootnoteReference"/>
          <w:rFonts w:asciiTheme="minorHAnsi" w:hAnsiTheme="minorHAnsi" w:cstheme="minorHAnsi"/>
          <w:sz w:val="22"/>
          <w:szCs w:val="22"/>
        </w:rPr>
        <w:footnoteReference w:id="1"/>
      </w:r>
      <w:r w:rsidRPr="00346411">
        <w:rPr>
          <w:rFonts w:asciiTheme="minorHAnsi" w:hAnsiTheme="minorHAnsi" w:cstheme="minorHAnsi"/>
          <w:sz w:val="22"/>
          <w:szCs w:val="22"/>
        </w:rPr>
        <w:t xml:space="preserve"> However, the explanatory memorandum to the legislation</w:t>
      </w:r>
      <w:r w:rsidR="00D21C89" w:rsidRPr="00346411">
        <w:rPr>
          <w:rFonts w:asciiTheme="minorHAnsi" w:hAnsiTheme="minorHAnsi" w:cstheme="minorHAnsi"/>
          <w:sz w:val="22"/>
          <w:szCs w:val="22"/>
        </w:rPr>
        <w:t xml:space="preserve"> as well as government fact sheets</w:t>
      </w:r>
      <w:r w:rsidRPr="00346411">
        <w:rPr>
          <w:rFonts w:asciiTheme="minorHAnsi" w:hAnsiTheme="minorHAnsi" w:cstheme="minorHAnsi"/>
          <w:sz w:val="22"/>
          <w:szCs w:val="22"/>
        </w:rPr>
        <w:t xml:space="preserve"> </w:t>
      </w:r>
      <w:r w:rsidR="00D21C89" w:rsidRPr="00346411">
        <w:rPr>
          <w:rFonts w:asciiTheme="minorHAnsi" w:hAnsiTheme="minorHAnsi" w:cstheme="minorHAnsi"/>
          <w:sz w:val="22"/>
          <w:szCs w:val="22"/>
        </w:rPr>
        <w:t xml:space="preserve">about JobKeeper </w:t>
      </w:r>
      <w:r w:rsidRPr="00346411">
        <w:rPr>
          <w:rFonts w:asciiTheme="minorHAnsi" w:hAnsiTheme="minorHAnsi" w:cstheme="minorHAnsi"/>
          <w:sz w:val="22"/>
          <w:szCs w:val="22"/>
        </w:rPr>
        <w:t>made clearer that the scheme was intended to support businesses ‘significantly impacted’ by the pandemic and which were ‘struggling to retain their employees’.</w:t>
      </w:r>
      <w:r w:rsidRPr="00346411">
        <w:rPr>
          <w:rStyle w:val="FootnoteReference"/>
          <w:rFonts w:asciiTheme="minorHAnsi" w:hAnsiTheme="minorHAnsi" w:cstheme="minorHAnsi"/>
          <w:sz w:val="22"/>
          <w:szCs w:val="22"/>
        </w:rPr>
        <w:footnoteReference w:id="2"/>
      </w:r>
      <w:r w:rsidRPr="00346411">
        <w:rPr>
          <w:rFonts w:asciiTheme="minorHAnsi" w:hAnsiTheme="minorHAnsi" w:cstheme="minorHAnsi"/>
          <w:sz w:val="22"/>
          <w:szCs w:val="22"/>
        </w:rPr>
        <w:t xml:space="preserve"> The political narrative which accompanied the introduction of the scheme communicated even more clearly to the public that JobKeeper was intended as an ‘economic lifeline’ and a ‘rescue package’ for businesses which would otherwise struggle to keep workers employed.</w:t>
      </w:r>
      <w:r w:rsidRPr="00346411">
        <w:rPr>
          <w:rStyle w:val="FootnoteReference"/>
          <w:rFonts w:asciiTheme="minorHAnsi" w:hAnsiTheme="minorHAnsi" w:cstheme="minorHAnsi"/>
          <w:sz w:val="22"/>
          <w:szCs w:val="22"/>
        </w:rPr>
        <w:footnoteReference w:id="3"/>
      </w:r>
      <w:r w:rsidRPr="00346411">
        <w:rPr>
          <w:rFonts w:asciiTheme="minorHAnsi" w:hAnsiTheme="minorHAnsi" w:cstheme="minorHAnsi"/>
          <w:sz w:val="22"/>
          <w:szCs w:val="22"/>
        </w:rPr>
        <w:t xml:space="preserve"> For further information regarding the political narrative around JobKeeper see Annexure A, Part 5 and Annexure B, Part IV-A. </w:t>
      </w:r>
    </w:p>
    <w:p w14:paraId="1A7AD769" w14:textId="77777777" w:rsidR="00C9302F" w:rsidRPr="00346411" w:rsidRDefault="00C9302F" w:rsidP="00346411">
      <w:pPr>
        <w:pStyle w:val="Default"/>
        <w:rPr>
          <w:rFonts w:asciiTheme="minorHAnsi" w:hAnsiTheme="minorHAnsi" w:cstheme="minorHAnsi"/>
          <w:sz w:val="22"/>
          <w:szCs w:val="22"/>
        </w:rPr>
      </w:pPr>
    </w:p>
    <w:p w14:paraId="3623E6D9" w14:textId="0AE3CC45" w:rsidR="001976B6" w:rsidRPr="00346411" w:rsidRDefault="00C9302F" w:rsidP="00346411">
      <w:pPr>
        <w:pStyle w:val="Default"/>
        <w:rPr>
          <w:rFonts w:asciiTheme="minorHAnsi" w:hAnsiTheme="minorHAnsi" w:cstheme="minorHAnsi"/>
          <w:sz w:val="22"/>
          <w:szCs w:val="22"/>
        </w:rPr>
      </w:pPr>
      <w:r w:rsidRPr="00346411">
        <w:rPr>
          <w:rFonts w:asciiTheme="minorHAnsi" w:hAnsiTheme="minorHAnsi" w:cstheme="minorHAnsi"/>
          <w:sz w:val="22"/>
          <w:szCs w:val="22"/>
        </w:rPr>
        <w:t>As became clear during the operation of the scheme and after, subsidies were also claimed by entities which were legally eligible but which remained profitable (or quickly recovered after an initial downturn) despite the impact of the pandemic. This was primarily due to several</w:t>
      </w:r>
      <w:r w:rsidR="00AF0D69" w:rsidRPr="00346411">
        <w:rPr>
          <w:rFonts w:asciiTheme="minorHAnsi" w:hAnsiTheme="minorHAnsi" w:cstheme="minorHAnsi"/>
          <w:sz w:val="22"/>
          <w:szCs w:val="22"/>
        </w:rPr>
        <w:t xml:space="preserve"> design</w:t>
      </w:r>
      <w:r w:rsidRPr="00346411">
        <w:rPr>
          <w:rFonts w:asciiTheme="minorHAnsi" w:hAnsiTheme="minorHAnsi" w:cstheme="minorHAnsi"/>
          <w:sz w:val="22"/>
          <w:szCs w:val="22"/>
        </w:rPr>
        <w:t xml:space="preserve"> features </w:t>
      </w:r>
      <w:r w:rsidR="007923B9" w:rsidRPr="00346411">
        <w:rPr>
          <w:rFonts w:asciiTheme="minorHAnsi" w:hAnsiTheme="minorHAnsi" w:cstheme="minorHAnsi"/>
          <w:sz w:val="22"/>
          <w:szCs w:val="22"/>
        </w:rPr>
        <w:t>in</w:t>
      </w:r>
      <w:r w:rsidRPr="00346411">
        <w:rPr>
          <w:rFonts w:asciiTheme="minorHAnsi" w:hAnsiTheme="minorHAnsi" w:cstheme="minorHAnsi"/>
          <w:sz w:val="22"/>
          <w:szCs w:val="22"/>
        </w:rPr>
        <w:t xml:space="preserve"> the first phase of </w:t>
      </w:r>
      <w:r w:rsidR="00AF0D69" w:rsidRPr="00346411">
        <w:rPr>
          <w:rFonts w:asciiTheme="minorHAnsi" w:hAnsiTheme="minorHAnsi" w:cstheme="minorHAnsi"/>
          <w:sz w:val="22"/>
          <w:szCs w:val="22"/>
        </w:rPr>
        <w:t>JobKeeper</w:t>
      </w:r>
      <w:r w:rsidRPr="00346411">
        <w:rPr>
          <w:rFonts w:asciiTheme="minorHAnsi" w:hAnsiTheme="minorHAnsi" w:cstheme="minorHAnsi"/>
          <w:sz w:val="22"/>
          <w:szCs w:val="22"/>
        </w:rPr>
        <w:t xml:space="preserve"> including (1) the decline in turnover test being based on projected rather than actual figures; (2) the lengthy period of support (6 months) once eligibility was established; and (3) the use of a single flat-rate subsidy payment, rather than a multi-tier payment system from the outset. Each of these design choices</w:t>
      </w:r>
      <w:r w:rsidR="001976B6" w:rsidRPr="00346411">
        <w:rPr>
          <w:rFonts w:asciiTheme="minorHAnsi" w:hAnsiTheme="minorHAnsi" w:cstheme="minorHAnsi"/>
          <w:sz w:val="22"/>
          <w:szCs w:val="22"/>
        </w:rPr>
        <w:t xml:space="preserve"> </w:t>
      </w:r>
      <w:r w:rsidRPr="00346411">
        <w:rPr>
          <w:rFonts w:asciiTheme="minorHAnsi" w:hAnsiTheme="minorHAnsi" w:cstheme="minorHAnsi"/>
          <w:sz w:val="22"/>
          <w:szCs w:val="22"/>
        </w:rPr>
        <w:t xml:space="preserve">facilitated so-called profiteering </w:t>
      </w:r>
      <w:r w:rsidR="00320FF2" w:rsidRPr="00346411">
        <w:rPr>
          <w:rFonts w:asciiTheme="minorHAnsi" w:hAnsiTheme="minorHAnsi" w:cstheme="minorHAnsi"/>
          <w:sz w:val="22"/>
          <w:szCs w:val="22"/>
        </w:rPr>
        <w:t>by companies which met eligibility criteria but which were not seen as genuinely in need of support and thus not the intended targets of the scheme</w:t>
      </w:r>
      <w:r w:rsidR="00DE7D1B" w:rsidRPr="00346411">
        <w:rPr>
          <w:rFonts w:asciiTheme="minorHAnsi" w:hAnsiTheme="minorHAnsi" w:cstheme="minorHAnsi"/>
          <w:sz w:val="22"/>
          <w:szCs w:val="22"/>
        </w:rPr>
        <w:t xml:space="preserve">. </w:t>
      </w:r>
      <w:r w:rsidR="00393BE3" w:rsidRPr="00346411">
        <w:rPr>
          <w:rFonts w:asciiTheme="minorHAnsi" w:hAnsiTheme="minorHAnsi" w:cstheme="minorHAnsi"/>
          <w:sz w:val="22"/>
          <w:szCs w:val="22"/>
        </w:rPr>
        <w:t xml:space="preserve">These features also </w:t>
      </w:r>
      <w:r w:rsidR="00320FF2" w:rsidRPr="00346411">
        <w:rPr>
          <w:rFonts w:asciiTheme="minorHAnsi" w:hAnsiTheme="minorHAnsi" w:cstheme="minorHAnsi"/>
          <w:sz w:val="22"/>
          <w:szCs w:val="22"/>
        </w:rPr>
        <w:t>contributed to</w:t>
      </w:r>
      <w:r w:rsidR="00AF0D69" w:rsidRPr="00346411">
        <w:rPr>
          <w:rFonts w:asciiTheme="minorHAnsi" w:hAnsiTheme="minorHAnsi" w:cstheme="minorHAnsi"/>
          <w:sz w:val="22"/>
          <w:szCs w:val="22"/>
        </w:rPr>
        <w:t xml:space="preserve"> JobKeeper’s</w:t>
      </w:r>
      <w:r w:rsidR="00320FF2" w:rsidRPr="00346411">
        <w:rPr>
          <w:rFonts w:asciiTheme="minorHAnsi" w:hAnsiTheme="minorHAnsi" w:cstheme="minorHAnsi"/>
          <w:sz w:val="22"/>
          <w:szCs w:val="22"/>
        </w:rPr>
        <w:t xml:space="preserve"> overall wastefulness </w:t>
      </w:r>
      <w:r w:rsidR="001976B6" w:rsidRPr="00346411">
        <w:rPr>
          <w:rFonts w:asciiTheme="minorHAnsi" w:hAnsiTheme="minorHAnsi" w:cstheme="minorHAnsi"/>
          <w:sz w:val="22"/>
          <w:szCs w:val="22"/>
        </w:rPr>
        <w:t xml:space="preserve">insofar as it directed tens of billions of dollars to business entities which did not suffer prolonged </w:t>
      </w:r>
      <w:r w:rsidR="00596822">
        <w:rPr>
          <w:rFonts w:asciiTheme="minorHAnsi" w:hAnsiTheme="minorHAnsi" w:cstheme="minorHAnsi"/>
          <w:sz w:val="22"/>
          <w:szCs w:val="22"/>
        </w:rPr>
        <w:t xml:space="preserve">disruption or </w:t>
      </w:r>
      <w:r w:rsidR="001976B6" w:rsidRPr="00346411">
        <w:rPr>
          <w:rFonts w:asciiTheme="minorHAnsi" w:hAnsiTheme="minorHAnsi" w:cstheme="minorHAnsi"/>
          <w:sz w:val="22"/>
          <w:szCs w:val="22"/>
        </w:rPr>
        <w:t>declines in turnover</w:t>
      </w:r>
      <w:r w:rsidR="00320FF2" w:rsidRPr="00346411">
        <w:rPr>
          <w:rFonts w:asciiTheme="minorHAnsi" w:hAnsiTheme="minorHAnsi" w:cstheme="minorHAnsi"/>
          <w:sz w:val="22"/>
          <w:szCs w:val="22"/>
        </w:rPr>
        <w:t xml:space="preserve"> (see </w:t>
      </w:r>
      <w:r w:rsidR="00E656B9" w:rsidRPr="00346411">
        <w:rPr>
          <w:rFonts w:asciiTheme="minorHAnsi" w:hAnsiTheme="minorHAnsi" w:cstheme="minorHAnsi"/>
          <w:sz w:val="22"/>
          <w:szCs w:val="22"/>
        </w:rPr>
        <w:t>further</w:t>
      </w:r>
      <w:r w:rsidR="00032A00" w:rsidRPr="00346411">
        <w:rPr>
          <w:rFonts w:asciiTheme="minorHAnsi" w:hAnsiTheme="minorHAnsi" w:cstheme="minorHAnsi"/>
          <w:sz w:val="22"/>
          <w:szCs w:val="22"/>
        </w:rPr>
        <w:t xml:space="preserve"> discussion question 12 below</w:t>
      </w:r>
      <w:r w:rsidR="00320FF2" w:rsidRPr="00346411">
        <w:rPr>
          <w:rFonts w:asciiTheme="minorHAnsi" w:hAnsiTheme="minorHAnsi" w:cstheme="minorHAnsi"/>
          <w:sz w:val="22"/>
          <w:szCs w:val="22"/>
        </w:rPr>
        <w:t>).</w:t>
      </w:r>
      <w:r w:rsidR="00D21C89" w:rsidRPr="00346411">
        <w:rPr>
          <w:rFonts w:asciiTheme="minorHAnsi" w:hAnsiTheme="minorHAnsi" w:cstheme="minorHAnsi"/>
          <w:sz w:val="22"/>
          <w:szCs w:val="22"/>
        </w:rPr>
        <w:t xml:space="preserve"> </w:t>
      </w:r>
    </w:p>
    <w:p w14:paraId="54B2C739" w14:textId="77777777" w:rsidR="001976B6" w:rsidRPr="00346411" w:rsidRDefault="001976B6" w:rsidP="00346411">
      <w:pPr>
        <w:pStyle w:val="Default"/>
        <w:rPr>
          <w:rFonts w:asciiTheme="minorHAnsi" w:hAnsiTheme="minorHAnsi" w:cstheme="minorHAnsi"/>
          <w:sz w:val="22"/>
          <w:szCs w:val="22"/>
        </w:rPr>
      </w:pPr>
    </w:p>
    <w:p w14:paraId="23DB303A" w14:textId="6A094855" w:rsidR="00320FF2" w:rsidRPr="00346411" w:rsidRDefault="001976B6" w:rsidP="00346411">
      <w:pPr>
        <w:pStyle w:val="Default"/>
        <w:rPr>
          <w:rFonts w:asciiTheme="minorHAnsi" w:hAnsiTheme="minorHAnsi" w:cstheme="minorHAnsi"/>
          <w:sz w:val="22"/>
          <w:szCs w:val="22"/>
        </w:rPr>
      </w:pPr>
      <w:r w:rsidRPr="00346411">
        <w:rPr>
          <w:rFonts w:asciiTheme="minorHAnsi" w:hAnsiTheme="minorHAnsi" w:cstheme="minorHAnsi"/>
          <w:sz w:val="22"/>
          <w:szCs w:val="22"/>
        </w:rPr>
        <w:t>T</w:t>
      </w:r>
      <w:r w:rsidR="00D21C89" w:rsidRPr="00346411">
        <w:rPr>
          <w:rFonts w:asciiTheme="minorHAnsi" w:hAnsiTheme="minorHAnsi" w:cstheme="minorHAnsi"/>
          <w:sz w:val="22"/>
          <w:szCs w:val="22"/>
        </w:rPr>
        <w:t xml:space="preserve">he objectives of JobKeeper were appropriate. </w:t>
      </w:r>
      <w:r w:rsidR="006B50A8">
        <w:rPr>
          <w:rFonts w:asciiTheme="minorHAnsi" w:hAnsiTheme="minorHAnsi" w:cstheme="minorHAnsi"/>
          <w:sz w:val="22"/>
          <w:szCs w:val="22"/>
        </w:rPr>
        <w:t>T</w:t>
      </w:r>
      <w:r w:rsidR="00D21C89" w:rsidRPr="00346411">
        <w:rPr>
          <w:rFonts w:asciiTheme="minorHAnsi" w:hAnsiTheme="minorHAnsi" w:cstheme="minorHAnsi"/>
          <w:sz w:val="22"/>
          <w:szCs w:val="22"/>
        </w:rPr>
        <w:t xml:space="preserve">here were multiple sources which shaped the public’s understanding of </w:t>
      </w:r>
      <w:r w:rsidR="00AF0D69" w:rsidRPr="00346411">
        <w:rPr>
          <w:rFonts w:asciiTheme="minorHAnsi" w:hAnsiTheme="minorHAnsi" w:cstheme="minorHAnsi"/>
          <w:sz w:val="22"/>
          <w:szCs w:val="22"/>
        </w:rPr>
        <w:t>those objectives</w:t>
      </w:r>
      <w:r w:rsidRPr="00346411">
        <w:rPr>
          <w:rFonts w:asciiTheme="minorHAnsi" w:hAnsiTheme="minorHAnsi" w:cstheme="minorHAnsi"/>
          <w:sz w:val="22"/>
          <w:szCs w:val="22"/>
        </w:rPr>
        <w:t xml:space="preserve">. </w:t>
      </w:r>
      <w:r w:rsidR="00D21C89" w:rsidRPr="00346411">
        <w:rPr>
          <w:rFonts w:asciiTheme="minorHAnsi" w:hAnsiTheme="minorHAnsi" w:cstheme="minorHAnsi"/>
          <w:sz w:val="22"/>
          <w:szCs w:val="22"/>
        </w:rPr>
        <w:t>The</w:t>
      </w:r>
      <w:r w:rsidRPr="00346411">
        <w:rPr>
          <w:rFonts w:asciiTheme="minorHAnsi" w:hAnsiTheme="minorHAnsi" w:cstheme="minorHAnsi"/>
          <w:sz w:val="22"/>
          <w:szCs w:val="22"/>
        </w:rPr>
        <w:t xml:space="preserve"> most influential of these </w:t>
      </w:r>
      <w:r w:rsidR="00D21C89" w:rsidRPr="00346411">
        <w:rPr>
          <w:rFonts w:asciiTheme="minorHAnsi" w:hAnsiTheme="minorHAnsi" w:cstheme="minorHAnsi"/>
          <w:sz w:val="22"/>
          <w:szCs w:val="22"/>
        </w:rPr>
        <w:t xml:space="preserve">sources </w:t>
      </w:r>
      <w:r w:rsidR="00032A00" w:rsidRPr="00346411">
        <w:rPr>
          <w:rFonts w:asciiTheme="minorHAnsi" w:hAnsiTheme="minorHAnsi" w:cstheme="minorHAnsi"/>
          <w:sz w:val="22"/>
          <w:szCs w:val="22"/>
        </w:rPr>
        <w:t xml:space="preserve">rightly </w:t>
      </w:r>
      <w:r w:rsidR="00D21C89" w:rsidRPr="00346411">
        <w:rPr>
          <w:rFonts w:asciiTheme="minorHAnsi" w:hAnsiTheme="minorHAnsi" w:cstheme="minorHAnsi"/>
          <w:sz w:val="22"/>
          <w:szCs w:val="22"/>
        </w:rPr>
        <w:t xml:space="preserve">emphasised JobKeeper’s objectives in keeping workers employed and directing support to businesses genuinely and significantly impacted by the pandemic. </w:t>
      </w:r>
      <w:r w:rsidR="00032A00" w:rsidRPr="00346411">
        <w:rPr>
          <w:rFonts w:asciiTheme="minorHAnsi" w:hAnsiTheme="minorHAnsi" w:cstheme="minorHAnsi"/>
          <w:sz w:val="22"/>
          <w:szCs w:val="22"/>
        </w:rPr>
        <w:t>However, the scheme’s k</w:t>
      </w:r>
      <w:r w:rsidR="00D21C89" w:rsidRPr="00346411">
        <w:rPr>
          <w:rFonts w:asciiTheme="minorHAnsi" w:hAnsiTheme="minorHAnsi" w:cstheme="minorHAnsi"/>
          <w:sz w:val="22"/>
          <w:szCs w:val="22"/>
        </w:rPr>
        <w:t xml:space="preserve">ey design features </w:t>
      </w:r>
      <w:r w:rsidR="00032A00" w:rsidRPr="00346411">
        <w:rPr>
          <w:rFonts w:asciiTheme="minorHAnsi" w:hAnsiTheme="minorHAnsi" w:cstheme="minorHAnsi"/>
          <w:sz w:val="22"/>
          <w:szCs w:val="22"/>
        </w:rPr>
        <w:t xml:space="preserve">noted above and discussed in more detail below </w:t>
      </w:r>
      <w:r w:rsidRPr="00346411">
        <w:rPr>
          <w:rFonts w:asciiTheme="minorHAnsi" w:hAnsiTheme="minorHAnsi" w:cstheme="minorHAnsi"/>
          <w:sz w:val="22"/>
          <w:szCs w:val="22"/>
        </w:rPr>
        <w:t xml:space="preserve">were inappropriate insofar as they </w:t>
      </w:r>
      <w:r w:rsidR="00D21C89" w:rsidRPr="00346411">
        <w:rPr>
          <w:rFonts w:asciiTheme="minorHAnsi" w:hAnsiTheme="minorHAnsi" w:cstheme="minorHAnsi"/>
          <w:sz w:val="22"/>
          <w:szCs w:val="22"/>
        </w:rPr>
        <w:t>facilitated outcomes which were perceived as perverse and inconsistent with those objectives.</w:t>
      </w:r>
    </w:p>
    <w:p w14:paraId="368F50E3" w14:textId="77777777" w:rsidR="00FC3D1D" w:rsidRPr="00346411" w:rsidRDefault="00FC3D1D" w:rsidP="00346411">
      <w:pPr>
        <w:pStyle w:val="Default"/>
        <w:rPr>
          <w:rFonts w:asciiTheme="minorHAnsi" w:hAnsiTheme="minorHAnsi" w:cstheme="minorHAnsi"/>
          <w:sz w:val="22"/>
          <w:szCs w:val="22"/>
        </w:rPr>
      </w:pPr>
    </w:p>
    <w:p w14:paraId="3B61E627" w14:textId="189319E9" w:rsidR="00FC3D1D" w:rsidRPr="00346411" w:rsidRDefault="00FC3D1D" w:rsidP="00346411">
      <w:pPr>
        <w:pStyle w:val="Default"/>
        <w:rPr>
          <w:rFonts w:asciiTheme="minorHAnsi" w:hAnsiTheme="minorHAnsi" w:cstheme="minorHAnsi"/>
          <w:b/>
          <w:bCs/>
          <w:sz w:val="22"/>
          <w:szCs w:val="22"/>
        </w:rPr>
      </w:pPr>
      <w:r w:rsidRPr="00346411">
        <w:rPr>
          <w:rFonts w:asciiTheme="minorHAnsi" w:hAnsiTheme="minorHAnsi" w:cstheme="minorHAnsi"/>
          <w:b/>
          <w:bCs/>
          <w:sz w:val="22"/>
          <w:szCs w:val="22"/>
        </w:rPr>
        <w:t xml:space="preserve">Discussion question 12: Were there unanticipated costs and effects associated with the design and implementation of JobKeeper? </w:t>
      </w:r>
    </w:p>
    <w:p w14:paraId="7832E7BC" w14:textId="77777777" w:rsidR="00680642" w:rsidRPr="00346411" w:rsidRDefault="00680642" w:rsidP="00346411">
      <w:pPr>
        <w:pStyle w:val="Default"/>
        <w:rPr>
          <w:rFonts w:asciiTheme="minorHAnsi" w:hAnsiTheme="minorHAnsi" w:cstheme="minorHAnsi"/>
          <w:b/>
          <w:bCs/>
          <w:sz w:val="22"/>
          <w:szCs w:val="22"/>
        </w:rPr>
      </w:pPr>
    </w:p>
    <w:p w14:paraId="56758182" w14:textId="52A1AA13" w:rsidR="00592651" w:rsidRPr="00346411" w:rsidRDefault="00680642" w:rsidP="00346411">
      <w:pPr>
        <w:spacing w:line="240" w:lineRule="auto"/>
        <w:rPr>
          <w:rFonts w:asciiTheme="minorHAnsi" w:hAnsiTheme="minorHAnsi" w:cstheme="minorHAnsi"/>
          <w:sz w:val="22"/>
        </w:rPr>
      </w:pPr>
      <w:r w:rsidRPr="00346411">
        <w:rPr>
          <w:rFonts w:asciiTheme="minorHAnsi" w:hAnsiTheme="minorHAnsi" w:cstheme="minorHAnsi"/>
          <w:sz w:val="22"/>
        </w:rPr>
        <w:t xml:space="preserve">The extent of JobKeeper profiteering became </w:t>
      </w:r>
      <w:r w:rsidR="00CB1D99" w:rsidRPr="00346411">
        <w:rPr>
          <w:rFonts w:asciiTheme="minorHAnsi" w:hAnsiTheme="minorHAnsi" w:cstheme="minorHAnsi"/>
          <w:sz w:val="22"/>
        </w:rPr>
        <w:t>apparent</w:t>
      </w:r>
      <w:r w:rsidRPr="00346411">
        <w:rPr>
          <w:rFonts w:asciiTheme="minorHAnsi" w:hAnsiTheme="minorHAnsi" w:cstheme="minorHAnsi"/>
          <w:sz w:val="22"/>
        </w:rPr>
        <w:t xml:space="preserve"> with increased media interest in the second half of 2021. </w:t>
      </w:r>
      <w:r w:rsidR="007E7CFB" w:rsidRPr="00346411">
        <w:rPr>
          <w:rFonts w:asciiTheme="minorHAnsi" w:hAnsiTheme="minorHAnsi" w:cstheme="minorHAnsi"/>
          <w:sz w:val="22"/>
        </w:rPr>
        <w:t>For example, r</w:t>
      </w:r>
      <w:r w:rsidRPr="00346411">
        <w:rPr>
          <w:rFonts w:asciiTheme="minorHAnsi" w:hAnsiTheme="minorHAnsi" w:cstheme="minorHAnsi"/>
          <w:sz w:val="22"/>
        </w:rPr>
        <w:t>eporting of analysis from the Parliamentary Budget Office revealed that approximately $38 billion in JobKeeper subsidies went to employers whose turnover did not fall below applicable thresholds, while almost $20 billion went to businesses which saw an increase in turnover.</w:t>
      </w:r>
      <w:r w:rsidRPr="00346411">
        <w:rPr>
          <w:rStyle w:val="FootnoteReference"/>
          <w:rFonts w:asciiTheme="minorHAnsi" w:hAnsiTheme="minorHAnsi" w:cstheme="minorHAnsi"/>
          <w:sz w:val="22"/>
        </w:rPr>
        <w:footnoteReference w:id="4"/>
      </w:r>
      <w:r w:rsidRPr="00346411">
        <w:rPr>
          <w:rFonts w:asciiTheme="minorHAnsi" w:hAnsiTheme="minorHAnsi" w:cstheme="minorHAnsi"/>
          <w:sz w:val="22"/>
        </w:rPr>
        <w:t xml:space="preserve"> Public companies were </w:t>
      </w:r>
      <w:r w:rsidR="00374885" w:rsidRPr="00346411">
        <w:rPr>
          <w:rFonts w:asciiTheme="minorHAnsi" w:hAnsiTheme="minorHAnsi" w:cstheme="minorHAnsi"/>
          <w:sz w:val="22"/>
        </w:rPr>
        <w:t>particularly</w:t>
      </w:r>
      <w:r w:rsidRPr="00346411">
        <w:rPr>
          <w:rFonts w:asciiTheme="minorHAnsi" w:hAnsiTheme="minorHAnsi" w:cstheme="minorHAnsi"/>
          <w:sz w:val="22"/>
        </w:rPr>
        <w:t xml:space="preserve"> scrutinised given </w:t>
      </w:r>
      <w:r w:rsidR="0012744E" w:rsidRPr="00346411">
        <w:rPr>
          <w:rFonts w:asciiTheme="minorHAnsi" w:hAnsiTheme="minorHAnsi" w:cstheme="minorHAnsi"/>
          <w:sz w:val="22"/>
        </w:rPr>
        <w:t xml:space="preserve">their </w:t>
      </w:r>
      <w:r w:rsidRPr="00346411">
        <w:rPr>
          <w:rFonts w:asciiTheme="minorHAnsi" w:hAnsiTheme="minorHAnsi" w:cstheme="minorHAnsi"/>
          <w:sz w:val="22"/>
        </w:rPr>
        <w:t xml:space="preserve">public reporting requirements </w:t>
      </w:r>
      <w:r w:rsidR="00B01C79">
        <w:rPr>
          <w:rFonts w:asciiTheme="minorHAnsi" w:hAnsiTheme="minorHAnsi" w:cstheme="minorHAnsi"/>
          <w:sz w:val="22"/>
        </w:rPr>
        <w:lastRenderedPageBreak/>
        <w:t xml:space="preserve">and transparency </w:t>
      </w:r>
      <w:r w:rsidR="00AF0D69" w:rsidRPr="00346411">
        <w:rPr>
          <w:rFonts w:asciiTheme="minorHAnsi" w:hAnsiTheme="minorHAnsi" w:cstheme="minorHAnsi"/>
          <w:sz w:val="22"/>
        </w:rPr>
        <w:t xml:space="preserve">around </w:t>
      </w:r>
      <w:r w:rsidRPr="00346411">
        <w:rPr>
          <w:rFonts w:asciiTheme="minorHAnsi" w:hAnsiTheme="minorHAnsi" w:cstheme="minorHAnsi"/>
          <w:sz w:val="22"/>
        </w:rPr>
        <w:t xml:space="preserve">financial performance. Media reports focussed on those </w:t>
      </w:r>
      <w:r w:rsidR="007E7CFB" w:rsidRPr="00346411">
        <w:rPr>
          <w:rFonts w:asciiTheme="minorHAnsi" w:hAnsiTheme="minorHAnsi" w:cstheme="minorHAnsi"/>
          <w:sz w:val="22"/>
        </w:rPr>
        <w:t xml:space="preserve">companies that </w:t>
      </w:r>
      <w:r w:rsidRPr="00346411">
        <w:rPr>
          <w:rFonts w:asciiTheme="minorHAnsi" w:hAnsiTheme="minorHAnsi" w:cstheme="minorHAnsi"/>
          <w:sz w:val="22"/>
        </w:rPr>
        <w:t xml:space="preserve">posted large profits, or paid dividends or executive bonusses. </w:t>
      </w:r>
    </w:p>
    <w:p w14:paraId="236A2DAB" w14:textId="77777777" w:rsidR="00592651" w:rsidRPr="00346411" w:rsidRDefault="00592651" w:rsidP="00346411">
      <w:pPr>
        <w:spacing w:line="240" w:lineRule="auto"/>
        <w:rPr>
          <w:rFonts w:asciiTheme="minorHAnsi" w:hAnsiTheme="minorHAnsi" w:cstheme="minorHAnsi"/>
          <w:sz w:val="22"/>
        </w:rPr>
      </w:pPr>
    </w:p>
    <w:p w14:paraId="609E5803" w14:textId="79AE1DC8" w:rsidR="00680642" w:rsidRPr="00346411" w:rsidRDefault="00592651" w:rsidP="00346411">
      <w:pPr>
        <w:spacing w:line="240" w:lineRule="auto"/>
        <w:rPr>
          <w:rFonts w:asciiTheme="minorHAnsi" w:hAnsiTheme="minorHAnsi" w:cstheme="minorHAnsi"/>
          <w:sz w:val="22"/>
        </w:rPr>
      </w:pPr>
      <w:r w:rsidRPr="00346411">
        <w:rPr>
          <w:rFonts w:asciiTheme="minorHAnsi" w:hAnsiTheme="minorHAnsi" w:cstheme="minorHAnsi"/>
          <w:sz w:val="22"/>
        </w:rPr>
        <w:t>Aside from the increased cost, the effect of the design and implementation of the scheme was that f</w:t>
      </w:r>
      <w:r w:rsidR="009F0D0C" w:rsidRPr="00346411">
        <w:rPr>
          <w:rFonts w:asciiTheme="minorHAnsi" w:hAnsiTheme="minorHAnsi" w:cstheme="minorHAnsi"/>
          <w:sz w:val="22"/>
        </w:rPr>
        <w:t xml:space="preserve">or those companies which </w:t>
      </w:r>
      <w:r w:rsidR="00EF0D91" w:rsidRPr="00346411">
        <w:rPr>
          <w:rFonts w:asciiTheme="minorHAnsi" w:hAnsiTheme="minorHAnsi" w:cstheme="minorHAnsi"/>
          <w:sz w:val="22"/>
        </w:rPr>
        <w:t xml:space="preserve">were legally eligible but which </w:t>
      </w:r>
      <w:r w:rsidR="009F0D0C" w:rsidRPr="00346411">
        <w:rPr>
          <w:rFonts w:asciiTheme="minorHAnsi" w:hAnsiTheme="minorHAnsi" w:cstheme="minorHAnsi"/>
          <w:sz w:val="22"/>
        </w:rPr>
        <w:t>remained profitable</w:t>
      </w:r>
      <w:r w:rsidR="00EF0D91" w:rsidRPr="00346411">
        <w:rPr>
          <w:rFonts w:asciiTheme="minorHAnsi" w:hAnsiTheme="minorHAnsi" w:cstheme="minorHAnsi"/>
          <w:sz w:val="22"/>
        </w:rPr>
        <w:t xml:space="preserve"> or whose profits surged</w:t>
      </w:r>
      <w:r w:rsidR="009F0D0C" w:rsidRPr="00346411">
        <w:rPr>
          <w:rFonts w:asciiTheme="minorHAnsi" w:hAnsiTheme="minorHAnsi" w:cstheme="minorHAnsi"/>
          <w:sz w:val="22"/>
        </w:rPr>
        <w:t>, the benefits of JobKeeper accrued disproportionately to employers and</w:t>
      </w:r>
      <w:r w:rsidRPr="00346411">
        <w:rPr>
          <w:rFonts w:asciiTheme="minorHAnsi" w:hAnsiTheme="minorHAnsi" w:cstheme="minorHAnsi"/>
          <w:sz w:val="22"/>
        </w:rPr>
        <w:t xml:space="preserve">, indeed, to the </w:t>
      </w:r>
      <w:r w:rsidR="009F0D0C" w:rsidRPr="00346411">
        <w:rPr>
          <w:rFonts w:asciiTheme="minorHAnsi" w:hAnsiTheme="minorHAnsi" w:cstheme="minorHAnsi"/>
          <w:sz w:val="22"/>
        </w:rPr>
        <w:t xml:space="preserve">shareholders </w:t>
      </w:r>
      <w:r w:rsidRPr="00346411">
        <w:rPr>
          <w:rFonts w:asciiTheme="minorHAnsi" w:hAnsiTheme="minorHAnsi" w:cstheme="minorHAnsi"/>
          <w:sz w:val="22"/>
        </w:rPr>
        <w:t>of many companies, whose wages bills were</w:t>
      </w:r>
      <w:r w:rsidR="009F0D0C" w:rsidRPr="00346411">
        <w:rPr>
          <w:rFonts w:asciiTheme="minorHAnsi" w:hAnsiTheme="minorHAnsi" w:cstheme="minorHAnsi"/>
          <w:sz w:val="22"/>
        </w:rPr>
        <w:t xml:space="preserve"> subsidised despite arguably not needing support in order to ‘keep’ workers employed.</w:t>
      </w:r>
      <w:r w:rsidR="009F0D0C" w:rsidRPr="00346411">
        <w:rPr>
          <w:rStyle w:val="FootnoteReference"/>
          <w:rFonts w:asciiTheme="minorHAnsi" w:hAnsiTheme="minorHAnsi" w:cstheme="minorHAnsi"/>
          <w:sz w:val="22"/>
        </w:rPr>
        <w:footnoteReference w:id="5"/>
      </w:r>
      <w:r w:rsidRPr="00346411">
        <w:rPr>
          <w:rFonts w:asciiTheme="minorHAnsi" w:hAnsiTheme="minorHAnsi" w:cstheme="minorHAnsi"/>
          <w:sz w:val="22"/>
        </w:rPr>
        <w:t xml:space="preserve"> </w:t>
      </w:r>
      <w:r w:rsidR="00680642" w:rsidRPr="00346411">
        <w:rPr>
          <w:rFonts w:asciiTheme="minorHAnsi" w:hAnsiTheme="minorHAnsi" w:cstheme="minorHAnsi"/>
          <w:sz w:val="22"/>
        </w:rPr>
        <w:t>For further information see Annexure A, Part 6 and Annexure B, Part IV-A.</w:t>
      </w:r>
    </w:p>
    <w:p w14:paraId="765177BE" w14:textId="77777777" w:rsidR="007E7CFB" w:rsidRPr="00346411" w:rsidRDefault="007E7CFB" w:rsidP="00346411">
      <w:pPr>
        <w:spacing w:line="240" w:lineRule="auto"/>
        <w:rPr>
          <w:rFonts w:asciiTheme="minorHAnsi" w:hAnsiTheme="minorHAnsi" w:cstheme="minorHAnsi"/>
          <w:sz w:val="22"/>
        </w:rPr>
      </w:pPr>
    </w:p>
    <w:p w14:paraId="71D1C1A4" w14:textId="46FCE9F7" w:rsidR="007E7CFB" w:rsidRPr="00346411" w:rsidRDefault="007E7CFB" w:rsidP="00346411">
      <w:pPr>
        <w:spacing w:line="240" w:lineRule="auto"/>
        <w:rPr>
          <w:rFonts w:asciiTheme="minorHAnsi" w:hAnsiTheme="minorHAnsi" w:cstheme="minorHAnsi"/>
          <w:sz w:val="22"/>
        </w:rPr>
      </w:pPr>
      <w:r w:rsidRPr="00346411">
        <w:rPr>
          <w:rFonts w:asciiTheme="minorHAnsi" w:hAnsiTheme="minorHAnsi" w:cstheme="minorHAnsi"/>
          <w:sz w:val="22"/>
        </w:rPr>
        <w:t>The perverse outcomes and associated increased cost of the scheme</w:t>
      </w:r>
      <w:r w:rsidR="00AF0D69" w:rsidRPr="00346411">
        <w:rPr>
          <w:rFonts w:asciiTheme="minorHAnsi" w:hAnsiTheme="minorHAnsi" w:cstheme="minorHAnsi"/>
          <w:sz w:val="22"/>
        </w:rPr>
        <w:t xml:space="preserve"> arising from its design</w:t>
      </w:r>
      <w:r w:rsidRPr="00346411">
        <w:rPr>
          <w:rFonts w:asciiTheme="minorHAnsi" w:hAnsiTheme="minorHAnsi" w:cstheme="minorHAnsi"/>
          <w:sz w:val="22"/>
        </w:rPr>
        <w:t xml:space="preserve"> were unanticipated so far as the public was concerned</w:t>
      </w:r>
      <w:r w:rsidR="00D920DF" w:rsidRPr="00346411">
        <w:rPr>
          <w:rFonts w:asciiTheme="minorHAnsi" w:hAnsiTheme="minorHAnsi" w:cstheme="minorHAnsi"/>
          <w:sz w:val="22"/>
        </w:rPr>
        <w:t xml:space="preserve">. </w:t>
      </w:r>
      <w:r w:rsidR="00EF0D91" w:rsidRPr="00346411">
        <w:rPr>
          <w:rFonts w:asciiTheme="minorHAnsi" w:hAnsiTheme="minorHAnsi" w:cstheme="minorHAnsi"/>
          <w:sz w:val="22"/>
        </w:rPr>
        <w:t>This conclusion is borne out</w:t>
      </w:r>
      <w:r w:rsidR="00D920DF" w:rsidRPr="00346411">
        <w:rPr>
          <w:rFonts w:asciiTheme="minorHAnsi" w:hAnsiTheme="minorHAnsi" w:cstheme="minorHAnsi"/>
          <w:sz w:val="22"/>
        </w:rPr>
        <w:t xml:space="preserve"> </w:t>
      </w:r>
      <w:r w:rsidRPr="00346411">
        <w:rPr>
          <w:rFonts w:asciiTheme="minorHAnsi" w:hAnsiTheme="minorHAnsi" w:cstheme="minorHAnsi"/>
          <w:sz w:val="22"/>
        </w:rPr>
        <w:t xml:space="preserve">by the public and media backlash </w:t>
      </w:r>
      <w:r w:rsidR="00D920DF" w:rsidRPr="00346411">
        <w:rPr>
          <w:rFonts w:asciiTheme="minorHAnsi" w:hAnsiTheme="minorHAnsi" w:cstheme="minorHAnsi"/>
          <w:sz w:val="22"/>
        </w:rPr>
        <w:t>as the extent of JobKeeper profiteering and wastefulness became apparent</w:t>
      </w:r>
      <w:r w:rsidRPr="00346411">
        <w:rPr>
          <w:rFonts w:asciiTheme="minorHAnsi" w:hAnsiTheme="minorHAnsi" w:cstheme="minorHAnsi"/>
          <w:sz w:val="22"/>
        </w:rPr>
        <w:t xml:space="preserve">. However, </w:t>
      </w:r>
      <w:r w:rsidR="00AF0D69" w:rsidRPr="00346411">
        <w:rPr>
          <w:rFonts w:asciiTheme="minorHAnsi" w:hAnsiTheme="minorHAnsi" w:cstheme="minorHAnsi"/>
          <w:sz w:val="22"/>
        </w:rPr>
        <w:t xml:space="preserve">it should be noted that </w:t>
      </w:r>
      <w:r w:rsidRPr="00346411">
        <w:rPr>
          <w:rFonts w:asciiTheme="minorHAnsi" w:hAnsiTheme="minorHAnsi" w:cstheme="minorHAnsi"/>
          <w:sz w:val="22"/>
        </w:rPr>
        <w:t xml:space="preserve">there were commentators who warned </w:t>
      </w:r>
      <w:r w:rsidR="004B6A21" w:rsidRPr="00346411">
        <w:rPr>
          <w:rFonts w:asciiTheme="minorHAnsi" w:hAnsiTheme="minorHAnsi" w:cstheme="minorHAnsi"/>
          <w:sz w:val="22"/>
        </w:rPr>
        <w:t xml:space="preserve">before the scheme’s implementation </w:t>
      </w:r>
      <w:r w:rsidRPr="00346411">
        <w:rPr>
          <w:rFonts w:asciiTheme="minorHAnsi" w:hAnsiTheme="minorHAnsi" w:cstheme="minorHAnsi"/>
          <w:sz w:val="22"/>
        </w:rPr>
        <w:t>that JobKeeper had the capacity to become ‘corporate welfare’ and ‘indistinguishable from a straight-out subsidy to businesses’.</w:t>
      </w:r>
      <w:r w:rsidRPr="00346411">
        <w:rPr>
          <w:rFonts w:asciiTheme="minorHAnsi" w:hAnsiTheme="minorHAnsi" w:cstheme="minorHAnsi"/>
          <w:sz w:val="22"/>
          <w:vertAlign w:val="superscript"/>
        </w:rPr>
        <w:footnoteReference w:id="6"/>
      </w:r>
      <w:r w:rsidRPr="00346411">
        <w:rPr>
          <w:rFonts w:asciiTheme="minorHAnsi" w:hAnsiTheme="minorHAnsi" w:cstheme="minorHAnsi"/>
          <w:sz w:val="22"/>
        </w:rPr>
        <w:t xml:space="preserve">  </w:t>
      </w:r>
    </w:p>
    <w:p w14:paraId="03304A96" w14:textId="77777777" w:rsidR="004B6A21" w:rsidRPr="00346411" w:rsidRDefault="004B6A21" w:rsidP="00346411">
      <w:pPr>
        <w:spacing w:line="240" w:lineRule="auto"/>
        <w:rPr>
          <w:rFonts w:asciiTheme="minorHAnsi" w:hAnsiTheme="minorHAnsi" w:cstheme="minorHAnsi"/>
          <w:sz w:val="22"/>
        </w:rPr>
      </w:pPr>
    </w:p>
    <w:p w14:paraId="7DA947C2" w14:textId="55ABB948" w:rsidR="00D920DF" w:rsidRPr="00346411" w:rsidRDefault="00D920DF" w:rsidP="00346411">
      <w:pPr>
        <w:spacing w:line="240" w:lineRule="auto"/>
        <w:rPr>
          <w:rFonts w:asciiTheme="minorHAnsi" w:hAnsiTheme="minorHAnsi" w:cstheme="minorHAnsi"/>
          <w:sz w:val="22"/>
        </w:rPr>
      </w:pPr>
      <w:r w:rsidRPr="00346411">
        <w:rPr>
          <w:rFonts w:asciiTheme="minorHAnsi" w:hAnsiTheme="minorHAnsi" w:cstheme="minorHAnsi"/>
          <w:sz w:val="22"/>
        </w:rPr>
        <w:t xml:space="preserve">As </w:t>
      </w:r>
      <w:r w:rsidR="00521CC6" w:rsidRPr="00346411">
        <w:rPr>
          <w:rFonts w:asciiTheme="minorHAnsi" w:hAnsiTheme="minorHAnsi" w:cstheme="minorHAnsi"/>
          <w:sz w:val="22"/>
        </w:rPr>
        <w:t>noted by the</w:t>
      </w:r>
      <w:r w:rsidRPr="00346411">
        <w:rPr>
          <w:rFonts w:asciiTheme="minorHAnsi" w:hAnsiTheme="minorHAnsi" w:cstheme="minorHAnsi"/>
          <w:sz w:val="22"/>
        </w:rPr>
        <w:t xml:space="preserve"> Consultation Paper’s discussion question 11, there is a question of whether a balance was struck between JobKeeper’s objectives and the costs and negative effects of the scheme. Put another way, </w:t>
      </w:r>
      <w:r w:rsidR="00521CC6" w:rsidRPr="00346411">
        <w:rPr>
          <w:rFonts w:asciiTheme="minorHAnsi" w:hAnsiTheme="minorHAnsi" w:cstheme="minorHAnsi"/>
          <w:sz w:val="22"/>
        </w:rPr>
        <w:t>it</w:t>
      </w:r>
      <w:r w:rsidRPr="00346411">
        <w:rPr>
          <w:rFonts w:asciiTheme="minorHAnsi" w:hAnsiTheme="minorHAnsi" w:cstheme="minorHAnsi"/>
          <w:sz w:val="22"/>
        </w:rPr>
        <w:t xml:space="preserve"> might ask whether the benefits of JobKeeper (</w:t>
      </w:r>
      <w:r w:rsidR="00521CC6" w:rsidRPr="00346411">
        <w:rPr>
          <w:rFonts w:asciiTheme="minorHAnsi" w:hAnsiTheme="minorHAnsi" w:cstheme="minorHAnsi"/>
          <w:sz w:val="22"/>
        </w:rPr>
        <w:t xml:space="preserve">i.e. </w:t>
      </w:r>
      <w:r w:rsidRPr="00346411">
        <w:rPr>
          <w:rFonts w:asciiTheme="minorHAnsi" w:hAnsiTheme="minorHAnsi" w:cstheme="minorHAnsi"/>
          <w:sz w:val="22"/>
        </w:rPr>
        <w:t xml:space="preserve">primarily saving jobs by </w:t>
      </w:r>
      <w:r w:rsidR="00521CC6" w:rsidRPr="00346411">
        <w:rPr>
          <w:rFonts w:asciiTheme="minorHAnsi" w:hAnsiTheme="minorHAnsi" w:cstheme="minorHAnsi"/>
          <w:sz w:val="22"/>
        </w:rPr>
        <w:t>subsidising the cost of wages,</w:t>
      </w:r>
      <w:r w:rsidRPr="00346411">
        <w:rPr>
          <w:rFonts w:asciiTheme="minorHAnsi" w:hAnsiTheme="minorHAnsi" w:cstheme="minorHAnsi"/>
          <w:sz w:val="22"/>
        </w:rPr>
        <w:t xml:space="preserve"> but also its broader macro-economic benefits) outweighed the </w:t>
      </w:r>
      <w:r w:rsidR="00235F80">
        <w:rPr>
          <w:rFonts w:asciiTheme="minorHAnsi" w:hAnsiTheme="minorHAnsi" w:cstheme="minorHAnsi"/>
          <w:sz w:val="22"/>
        </w:rPr>
        <w:t>negative</w:t>
      </w:r>
      <w:r w:rsidRPr="00346411">
        <w:rPr>
          <w:rFonts w:asciiTheme="minorHAnsi" w:hAnsiTheme="minorHAnsi" w:cstheme="minorHAnsi"/>
          <w:sz w:val="22"/>
        </w:rPr>
        <w:t xml:space="preserve"> outcomes</w:t>
      </w:r>
      <w:r w:rsidR="00235F80">
        <w:rPr>
          <w:rFonts w:asciiTheme="minorHAnsi" w:hAnsiTheme="minorHAnsi" w:cstheme="minorHAnsi"/>
          <w:sz w:val="22"/>
        </w:rPr>
        <w:t>, which included</w:t>
      </w:r>
      <w:r w:rsidRPr="00346411">
        <w:rPr>
          <w:rFonts w:asciiTheme="minorHAnsi" w:hAnsiTheme="minorHAnsi" w:cstheme="minorHAnsi"/>
          <w:sz w:val="22"/>
        </w:rPr>
        <w:t xml:space="preserve"> profiteering and wastefulness. </w:t>
      </w:r>
      <w:r w:rsidR="001515FC" w:rsidRPr="00346411">
        <w:rPr>
          <w:rFonts w:asciiTheme="minorHAnsi" w:hAnsiTheme="minorHAnsi" w:cstheme="minorHAnsi"/>
          <w:sz w:val="22"/>
        </w:rPr>
        <w:t xml:space="preserve">I do not possess the expertise to </w:t>
      </w:r>
      <w:r w:rsidRPr="00346411">
        <w:rPr>
          <w:rFonts w:asciiTheme="minorHAnsi" w:hAnsiTheme="minorHAnsi" w:cstheme="minorHAnsi"/>
          <w:sz w:val="22"/>
        </w:rPr>
        <w:t xml:space="preserve">respond to that question, but I endorse it as </w:t>
      </w:r>
      <w:r w:rsidR="00521CC6" w:rsidRPr="00346411">
        <w:rPr>
          <w:rFonts w:asciiTheme="minorHAnsi" w:hAnsiTheme="minorHAnsi" w:cstheme="minorHAnsi"/>
          <w:sz w:val="22"/>
        </w:rPr>
        <w:t xml:space="preserve">something </w:t>
      </w:r>
      <w:r w:rsidRPr="00346411">
        <w:rPr>
          <w:rFonts w:asciiTheme="minorHAnsi" w:hAnsiTheme="minorHAnsi" w:cstheme="minorHAnsi"/>
          <w:sz w:val="22"/>
        </w:rPr>
        <w:t>which should be carefully examined</w:t>
      </w:r>
      <w:r w:rsidR="00525652" w:rsidRPr="00346411">
        <w:rPr>
          <w:rFonts w:asciiTheme="minorHAnsi" w:hAnsiTheme="minorHAnsi" w:cstheme="minorHAnsi"/>
          <w:sz w:val="22"/>
        </w:rPr>
        <w:t xml:space="preserve"> notwithstanding the empirical </w:t>
      </w:r>
      <w:r w:rsidR="00521CC6" w:rsidRPr="00346411">
        <w:rPr>
          <w:rFonts w:asciiTheme="minorHAnsi" w:hAnsiTheme="minorHAnsi" w:cstheme="minorHAnsi"/>
          <w:sz w:val="22"/>
        </w:rPr>
        <w:t xml:space="preserve">research </w:t>
      </w:r>
      <w:r w:rsidR="00525652" w:rsidRPr="00346411">
        <w:rPr>
          <w:rFonts w:asciiTheme="minorHAnsi" w:hAnsiTheme="minorHAnsi" w:cstheme="minorHAnsi"/>
          <w:sz w:val="22"/>
        </w:rPr>
        <w:t>difficulties</w:t>
      </w:r>
      <w:r w:rsidRPr="00346411">
        <w:rPr>
          <w:rFonts w:asciiTheme="minorHAnsi" w:hAnsiTheme="minorHAnsi" w:cstheme="minorHAnsi"/>
          <w:sz w:val="22"/>
        </w:rPr>
        <w:t>.</w:t>
      </w:r>
    </w:p>
    <w:p w14:paraId="3018D780" w14:textId="77777777" w:rsidR="00FC3D1D" w:rsidRPr="00346411" w:rsidRDefault="00FC3D1D" w:rsidP="00346411">
      <w:pPr>
        <w:pStyle w:val="Default"/>
        <w:rPr>
          <w:rFonts w:asciiTheme="minorHAnsi" w:hAnsiTheme="minorHAnsi" w:cstheme="minorHAnsi"/>
          <w:sz w:val="22"/>
          <w:szCs w:val="22"/>
        </w:rPr>
      </w:pPr>
    </w:p>
    <w:p w14:paraId="7C480D3B" w14:textId="77777777" w:rsidR="001976B6" w:rsidRPr="00346411" w:rsidRDefault="001976B6" w:rsidP="00346411">
      <w:pPr>
        <w:pStyle w:val="Default"/>
        <w:rPr>
          <w:rFonts w:asciiTheme="minorHAnsi" w:hAnsiTheme="minorHAnsi" w:cstheme="minorHAnsi"/>
          <w:sz w:val="22"/>
          <w:szCs w:val="22"/>
        </w:rPr>
      </w:pPr>
      <w:r w:rsidRPr="00346411">
        <w:rPr>
          <w:rFonts w:asciiTheme="minorHAnsi" w:hAnsiTheme="minorHAnsi" w:cstheme="minorHAnsi"/>
          <w:b/>
          <w:bCs/>
          <w:sz w:val="22"/>
          <w:szCs w:val="22"/>
        </w:rPr>
        <w:t>Discussion question 6: All things considered, what were the lessons learned from the implementation of JobKeeper?</w:t>
      </w:r>
      <w:r w:rsidRPr="00346411">
        <w:rPr>
          <w:rFonts w:asciiTheme="minorHAnsi" w:hAnsiTheme="minorHAnsi" w:cstheme="minorHAnsi"/>
          <w:sz w:val="22"/>
          <w:szCs w:val="22"/>
        </w:rPr>
        <w:t xml:space="preserve"> </w:t>
      </w:r>
    </w:p>
    <w:p w14:paraId="3DD3AAB1" w14:textId="77777777" w:rsidR="001976B6" w:rsidRPr="00346411" w:rsidRDefault="001976B6" w:rsidP="00346411">
      <w:pPr>
        <w:pStyle w:val="Default"/>
        <w:rPr>
          <w:rFonts w:asciiTheme="minorHAnsi" w:hAnsiTheme="minorHAnsi" w:cstheme="minorHAnsi"/>
          <w:sz w:val="22"/>
          <w:szCs w:val="22"/>
        </w:rPr>
      </w:pPr>
    </w:p>
    <w:p w14:paraId="15C0BBD6" w14:textId="7F94D036" w:rsidR="00FC3D1D" w:rsidRPr="00346411" w:rsidRDefault="00FC3D1D" w:rsidP="00346411">
      <w:pPr>
        <w:pStyle w:val="Default"/>
        <w:rPr>
          <w:rFonts w:asciiTheme="minorHAnsi" w:hAnsiTheme="minorHAnsi" w:cstheme="minorHAnsi"/>
          <w:b/>
          <w:bCs/>
          <w:sz w:val="22"/>
          <w:szCs w:val="22"/>
        </w:rPr>
      </w:pPr>
      <w:r w:rsidRPr="00346411">
        <w:rPr>
          <w:rFonts w:asciiTheme="minorHAnsi" w:hAnsiTheme="minorHAnsi" w:cstheme="minorHAnsi"/>
          <w:b/>
          <w:bCs/>
          <w:sz w:val="22"/>
          <w:szCs w:val="22"/>
        </w:rPr>
        <w:t xml:space="preserve">Discussion question 13: What are the lessons for Australia from international experience with similar interventions during the COVID-19 crisis? </w:t>
      </w:r>
    </w:p>
    <w:p w14:paraId="3A3131E4" w14:textId="1DF2C142" w:rsidR="00FC3D1D" w:rsidRPr="00346411" w:rsidRDefault="00FC3D1D" w:rsidP="00346411">
      <w:pPr>
        <w:pStyle w:val="Default"/>
        <w:rPr>
          <w:rFonts w:asciiTheme="minorHAnsi" w:hAnsiTheme="minorHAnsi" w:cstheme="minorHAnsi"/>
          <w:sz w:val="22"/>
          <w:szCs w:val="22"/>
        </w:rPr>
      </w:pPr>
    </w:p>
    <w:p w14:paraId="2EAC2BDB" w14:textId="297F5BA6" w:rsidR="000A7FD5" w:rsidRPr="00346411" w:rsidRDefault="007A167E" w:rsidP="00346411">
      <w:pPr>
        <w:pStyle w:val="Default"/>
        <w:rPr>
          <w:rFonts w:asciiTheme="minorHAnsi" w:hAnsiTheme="minorHAnsi" w:cstheme="minorHAnsi"/>
          <w:sz w:val="22"/>
          <w:szCs w:val="22"/>
        </w:rPr>
      </w:pPr>
      <w:r w:rsidRPr="00346411">
        <w:rPr>
          <w:rFonts w:asciiTheme="minorHAnsi" w:hAnsiTheme="minorHAnsi" w:cstheme="minorHAnsi"/>
          <w:sz w:val="22"/>
          <w:szCs w:val="22"/>
        </w:rPr>
        <w:t xml:space="preserve">My own research into JobKeeper has focussed particularly on </w:t>
      </w:r>
      <w:r w:rsidR="00BA2E28" w:rsidRPr="00346411">
        <w:rPr>
          <w:rFonts w:asciiTheme="minorHAnsi" w:hAnsiTheme="minorHAnsi" w:cstheme="minorHAnsi"/>
          <w:sz w:val="22"/>
          <w:szCs w:val="22"/>
        </w:rPr>
        <w:t>those aspects</w:t>
      </w:r>
      <w:r w:rsidRPr="00346411">
        <w:rPr>
          <w:rFonts w:asciiTheme="minorHAnsi" w:hAnsiTheme="minorHAnsi" w:cstheme="minorHAnsi"/>
          <w:sz w:val="22"/>
          <w:szCs w:val="22"/>
        </w:rPr>
        <w:t xml:space="preserve"> </w:t>
      </w:r>
      <w:r w:rsidR="00BA2E28" w:rsidRPr="00346411">
        <w:rPr>
          <w:rFonts w:asciiTheme="minorHAnsi" w:hAnsiTheme="minorHAnsi" w:cstheme="minorHAnsi"/>
          <w:sz w:val="22"/>
          <w:szCs w:val="22"/>
        </w:rPr>
        <w:t xml:space="preserve">of </w:t>
      </w:r>
      <w:r w:rsidRPr="00346411">
        <w:rPr>
          <w:rFonts w:asciiTheme="minorHAnsi" w:hAnsiTheme="minorHAnsi" w:cstheme="minorHAnsi"/>
          <w:sz w:val="22"/>
          <w:szCs w:val="22"/>
        </w:rPr>
        <w:t xml:space="preserve">the scheme’s design which facilitated corporate profiteering and contributed to the overall cost. As noted above, those outcomes can be attributed to several </w:t>
      </w:r>
      <w:r w:rsidR="00757F88" w:rsidRPr="00346411">
        <w:rPr>
          <w:rFonts w:asciiTheme="minorHAnsi" w:hAnsiTheme="minorHAnsi" w:cstheme="minorHAnsi"/>
          <w:sz w:val="22"/>
          <w:szCs w:val="22"/>
        </w:rPr>
        <w:t xml:space="preserve">key </w:t>
      </w:r>
      <w:r w:rsidRPr="00346411">
        <w:rPr>
          <w:rFonts w:asciiTheme="minorHAnsi" w:hAnsiTheme="minorHAnsi" w:cstheme="minorHAnsi"/>
          <w:sz w:val="22"/>
          <w:szCs w:val="22"/>
        </w:rPr>
        <w:t>design features which were included in the scheme.</w:t>
      </w:r>
      <w:r w:rsidR="00BA2E28" w:rsidRPr="00346411">
        <w:rPr>
          <w:rFonts w:asciiTheme="minorHAnsi" w:hAnsiTheme="minorHAnsi" w:cstheme="minorHAnsi"/>
          <w:sz w:val="22"/>
          <w:szCs w:val="22"/>
        </w:rPr>
        <w:t xml:space="preserve"> </w:t>
      </w:r>
      <w:r w:rsidR="000A7FD5" w:rsidRPr="00346411">
        <w:rPr>
          <w:rFonts w:asciiTheme="minorHAnsi" w:hAnsiTheme="minorHAnsi" w:cstheme="minorHAnsi"/>
          <w:sz w:val="22"/>
          <w:szCs w:val="22"/>
        </w:rPr>
        <w:t xml:space="preserve">Had those features been designed differently, or other features (such as were included in other jurisdictions) </w:t>
      </w:r>
      <w:r w:rsidR="00757F88" w:rsidRPr="00346411">
        <w:rPr>
          <w:rFonts w:asciiTheme="minorHAnsi" w:hAnsiTheme="minorHAnsi" w:cstheme="minorHAnsi"/>
          <w:sz w:val="22"/>
          <w:szCs w:val="22"/>
        </w:rPr>
        <w:t>not been</w:t>
      </w:r>
      <w:r w:rsidR="000A7FD5" w:rsidRPr="00346411">
        <w:rPr>
          <w:rFonts w:asciiTheme="minorHAnsi" w:hAnsiTheme="minorHAnsi" w:cstheme="minorHAnsi"/>
          <w:sz w:val="22"/>
          <w:szCs w:val="22"/>
        </w:rPr>
        <w:t xml:space="preserve"> omitted, those adverse outcomes might have been avoided or mitigated. In terms of lessons learned from the design and implementation of JobKeeper, I emphasise the following points</w:t>
      </w:r>
      <w:r w:rsidR="0030014A" w:rsidRPr="00346411">
        <w:rPr>
          <w:rFonts w:asciiTheme="minorHAnsi" w:hAnsiTheme="minorHAnsi" w:cstheme="minorHAnsi"/>
          <w:sz w:val="22"/>
          <w:szCs w:val="22"/>
        </w:rPr>
        <w:t xml:space="preserve"> which contributed to corporate profiteering and wastefulness</w:t>
      </w:r>
      <w:r w:rsidR="007E6DE0" w:rsidRPr="00346411">
        <w:rPr>
          <w:rFonts w:asciiTheme="minorHAnsi" w:hAnsiTheme="minorHAnsi" w:cstheme="minorHAnsi"/>
          <w:sz w:val="22"/>
          <w:szCs w:val="22"/>
        </w:rPr>
        <w:t>.</w:t>
      </w:r>
    </w:p>
    <w:p w14:paraId="1636116C" w14:textId="77777777" w:rsidR="000A7FD5" w:rsidRPr="00346411" w:rsidRDefault="000A7FD5" w:rsidP="00346411">
      <w:pPr>
        <w:pStyle w:val="Default"/>
        <w:rPr>
          <w:rFonts w:asciiTheme="minorHAnsi" w:hAnsiTheme="minorHAnsi" w:cstheme="minorHAnsi"/>
          <w:sz w:val="22"/>
          <w:szCs w:val="22"/>
        </w:rPr>
      </w:pPr>
    </w:p>
    <w:p w14:paraId="7917E8E3" w14:textId="397D5A1C" w:rsidR="0030014A" w:rsidRPr="00346411" w:rsidRDefault="000A7FD5" w:rsidP="00346411">
      <w:pPr>
        <w:spacing w:line="240" w:lineRule="auto"/>
        <w:rPr>
          <w:rFonts w:asciiTheme="minorHAnsi" w:hAnsiTheme="minorHAnsi" w:cstheme="minorHAnsi"/>
          <w:sz w:val="22"/>
        </w:rPr>
      </w:pPr>
      <w:r w:rsidRPr="00346411">
        <w:rPr>
          <w:rFonts w:asciiTheme="minorHAnsi" w:hAnsiTheme="minorHAnsi" w:cstheme="minorHAnsi"/>
          <w:i/>
          <w:iCs/>
          <w:sz w:val="22"/>
        </w:rPr>
        <w:t>First, the use of projected rather than actual declines in turnover for eligibility under the first phase of the scheme, coupled with the lengthy period of support (6 months)</w:t>
      </w:r>
      <w:r w:rsidR="0085707B" w:rsidRPr="00346411">
        <w:rPr>
          <w:rFonts w:asciiTheme="minorHAnsi" w:hAnsiTheme="minorHAnsi" w:cstheme="minorHAnsi"/>
          <w:i/>
          <w:iCs/>
          <w:sz w:val="22"/>
        </w:rPr>
        <w:t>,</w:t>
      </w:r>
      <w:r w:rsidR="00593BB0" w:rsidRPr="00346411">
        <w:rPr>
          <w:rFonts w:asciiTheme="minorHAnsi" w:hAnsiTheme="minorHAnsi" w:cstheme="minorHAnsi"/>
          <w:i/>
          <w:iCs/>
          <w:sz w:val="22"/>
        </w:rPr>
        <w:t xml:space="preserve"> contributed to profiteering and wastefulness</w:t>
      </w:r>
      <w:r w:rsidRPr="00346411">
        <w:rPr>
          <w:rFonts w:asciiTheme="minorHAnsi" w:hAnsiTheme="minorHAnsi" w:cstheme="minorHAnsi"/>
          <w:sz w:val="22"/>
        </w:rPr>
        <w:t xml:space="preserve">. </w:t>
      </w:r>
      <w:r w:rsidR="0030014A" w:rsidRPr="00346411">
        <w:rPr>
          <w:rFonts w:asciiTheme="minorHAnsi" w:hAnsiTheme="minorHAnsi" w:cstheme="minorHAnsi"/>
          <w:sz w:val="22"/>
        </w:rPr>
        <w:t xml:space="preserve">JobKeeper’s adverse </w:t>
      </w:r>
      <w:r w:rsidRPr="00346411">
        <w:rPr>
          <w:rFonts w:asciiTheme="minorHAnsi" w:hAnsiTheme="minorHAnsi" w:cstheme="minorHAnsi"/>
          <w:sz w:val="22"/>
        </w:rPr>
        <w:t>outcomes would have been mitigated if eligibility were based on demonstrated turnover sooner in the life of the scheme</w:t>
      </w:r>
      <w:r w:rsidR="001F1DF4" w:rsidRPr="00346411">
        <w:rPr>
          <w:rFonts w:asciiTheme="minorHAnsi" w:hAnsiTheme="minorHAnsi" w:cstheme="minorHAnsi"/>
          <w:sz w:val="22"/>
        </w:rPr>
        <w:t xml:space="preserve"> </w:t>
      </w:r>
      <w:r w:rsidR="00863757" w:rsidRPr="00346411">
        <w:rPr>
          <w:rFonts w:asciiTheme="minorHAnsi" w:hAnsiTheme="minorHAnsi" w:cstheme="minorHAnsi"/>
          <w:sz w:val="22"/>
        </w:rPr>
        <w:t>and/</w:t>
      </w:r>
      <w:r w:rsidR="001F1DF4" w:rsidRPr="00346411">
        <w:rPr>
          <w:rFonts w:asciiTheme="minorHAnsi" w:hAnsiTheme="minorHAnsi" w:cstheme="minorHAnsi"/>
          <w:sz w:val="22"/>
        </w:rPr>
        <w:t xml:space="preserve">or </w:t>
      </w:r>
      <w:r w:rsidR="00863757" w:rsidRPr="00346411">
        <w:rPr>
          <w:rFonts w:asciiTheme="minorHAnsi" w:hAnsiTheme="minorHAnsi" w:cstheme="minorHAnsi"/>
          <w:sz w:val="22"/>
        </w:rPr>
        <w:t xml:space="preserve">if </w:t>
      </w:r>
      <w:r w:rsidR="001F1DF4" w:rsidRPr="00346411">
        <w:rPr>
          <w:rFonts w:asciiTheme="minorHAnsi" w:hAnsiTheme="minorHAnsi" w:cstheme="minorHAnsi"/>
          <w:sz w:val="22"/>
        </w:rPr>
        <w:t xml:space="preserve">the </w:t>
      </w:r>
      <w:r w:rsidR="00863757" w:rsidRPr="00346411">
        <w:rPr>
          <w:rFonts w:asciiTheme="minorHAnsi" w:hAnsiTheme="minorHAnsi" w:cstheme="minorHAnsi"/>
          <w:sz w:val="22"/>
        </w:rPr>
        <w:t xml:space="preserve">initial </w:t>
      </w:r>
      <w:r w:rsidR="001F1DF4" w:rsidRPr="00346411">
        <w:rPr>
          <w:rFonts w:asciiTheme="minorHAnsi" w:hAnsiTheme="minorHAnsi" w:cstheme="minorHAnsi"/>
          <w:sz w:val="22"/>
        </w:rPr>
        <w:t xml:space="preserve">period of support </w:t>
      </w:r>
      <w:r w:rsidR="00863757" w:rsidRPr="00346411">
        <w:rPr>
          <w:rFonts w:asciiTheme="minorHAnsi" w:hAnsiTheme="minorHAnsi" w:cstheme="minorHAnsi"/>
          <w:sz w:val="22"/>
        </w:rPr>
        <w:t xml:space="preserve">for eligible entities was </w:t>
      </w:r>
      <w:r w:rsidR="001F1DF4" w:rsidRPr="00346411">
        <w:rPr>
          <w:rFonts w:asciiTheme="minorHAnsi" w:hAnsiTheme="minorHAnsi" w:cstheme="minorHAnsi"/>
          <w:sz w:val="22"/>
        </w:rPr>
        <w:t xml:space="preserve">shortened. </w:t>
      </w:r>
      <w:r w:rsidRPr="00346411">
        <w:rPr>
          <w:rFonts w:asciiTheme="minorHAnsi" w:hAnsiTheme="minorHAnsi" w:cstheme="minorHAnsi"/>
          <w:sz w:val="22"/>
        </w:rPr>
        <w:t xml:space="preserve">For example, the New Zealand Government’s wage subsidy scheme </w:t>
      </w:r>
      <w:r w:rsidR="001F1DF4" w:rsidRPr="00346411">
        <w:rPr>
          <w:rFonts w:asciiTheme="minorHAnsi" w:hAnsiTheme="minorHAnsi" w:cstheme="minorHAnsi"/>
          <w:sz w:val="22"/>
        </w:rPr>
        <w:lastRenderedPageBreak/>
        <w:t>operated for an initial period of 12 weeks before being reviewed and ultimately extended</w:t>
      </w:r>
      <w:r w:rsidR="00863757" w:rsidRPr="00346411">
        <w:rPr>
          <w:rFonts w:asciiTheme="minorHAnsi" w:hAnsiTheme="minorHAnsi" w:cstheme="minorHAnsi"/>
          <w:sz w:val="22"/>
        </w:rPr>
        <w:t xml:space="preserve"> with amendments</w:t>
      </w:r>
      <w:r w:rsidR="001F1DF4" w:rsidRPr="00346411">
        <w:rPr>
          <w:rFonts w:asciiTheme="minorHAnsi" w:hAnsiTheme="minorHAnsi" w:cstheme="minorHAnsi"/>
          <w:sz w:val="22"/>
        </w:rPr>
        <w:t>.</w:t>
      </w:r>
      <w:r w:rsidR="001F1DF4" w:rsidRPr="00346411">
        <w:rPr>
          <w:rStyle w:val="FootnoteReference"/>
          <w:rFonts w:asciiTheme="minorHAnsi" w:hAnsiTheme="minorHAnsi" w:cstheme="minorHAnsi"/>
          <w:sz w:val="22"/>
        </w:rPr>
        <w:footnoteReference w:id="7"/>
      </w:r>
      <w:r w:rsidR="0030014A" w:rsidRPr="00346411">
        <w:rPr>
          <w:rFonts w:asciiTheme="minorHAnsi" w:hAnsiTheme="minorHAnsi" w:cstheme="minorHAnsi"/>
          <w:sz w:val="22"/>
        </w:rPr>
        <w:t xml:space="preserve"> </w:t>
      </w:r>
      <w:r w:rsidR="00682B93" w:rsidRPr="00346411">
        <w:rPr>
          <w:rFonts w:asciiTheme="minorHAnsi" w:hAnsiTheme="minorHAnsi" w:cstheme="minorHAnsi"/>
          <w:sz w:val="22"/>
        </w:rPr>
        <w:t>In Australia,</w:t>
      </w:r>
      <w:r w:rsidR="00757F88" w:rsidRPr="00346411">
        <w:rPr>
          <w:rFonts w:asciiTheme="minorHAnsi" w:hAnsiTheme="minorHAnsi" w:cstheme="minorHAnsi"/>
          <w:sz w:val="22"/>
        </w:rPr>
        <w:t xml:space="preserve"> t</w:t>
      </w:r>
      <w:r w:rsidR="0030014A" w:rsidRPr="00346411">
        <w:rPr>
          <w:rFonts w:asciiTheme="minorHAnsi" w:hAnsiTheme="minorHAnsi" w:cstheme="minorHAnsi"/>
          <w:sz w:val="22"/>
        </w:rPr>
        <w:t xml:space="preserve">he Treasury’s three-month review of </w:t>
      </w:r>
      <w:r w:rsidR="00054F6B">
        <w:rPr>
          <w:rFonts w:asciiTheme="minorHAnsi" w:hAnsiTheme="minorHAnsi" w:cstheme="minorHAnsi"/>
          <w:sz w:val="22"/>
        </w:rPr>
        <w:t>JobKeeper</w:t>
      </w:r>
      <w:r w:rsidR="0030014A" w:rsidRPr="00346411">
        <w:rPr>
          <w:rFonts w:asciiTheme="minorHAnsi" w:hAnsiTheme="minorHAnsi" w:cstheme="minorHAnsi"/>
          <w:sz w:val="22"/>
        </w:rPr>
        <w:t xml:space="preserve"> highlighted the possibility of modifying the turnover test to require a demonstrated decline in turnover, to ensure the subsidy was targeted at businesses actually in need of support.</w:t>
      </w:r>
      <w:r w:rsidR="0030014A" w:rsidRPr="00346411">
        <w:rPr>
          <w:rStyle w:val="FootnoteReference"/>
          <w:rFonts w:asciiTheme="minorHAnsi" w:hAnsiTheme="minorHAnsi" w:cstheme="minorHAnsi"/>
          <w:sz w:val="22"/>
        </w:rPr>
        <w:footnoteReference w:id="8"/>
      </w:r>
      <w:r w:rsidR="0030014A" w:rsidRPr="00346411">
        <w:rPr>
          <w:rFonts w:asciiTheme="minorHAnsi" w:hAnsiTheme="minorHAnsi" w:cstheme="minorHAnsi"/>
          <w:sz w:val="22"/>
        </w:rPr>
        <w:t xml:space="preserve"> Ultimately, Treasury recommended against any changes within the first six months to maximise the macroeconomic benefits during a continuing period of uncertainty.</w:t>
      </w:r>
      <w:r w:rsidR="00757F88" w:rsidRPr="00346411">
        <w:rPr>
          <w:rFonts w:asciiTheme="minorHAnsi" w:hAnsiTheme="minorHAnsi" w:cstheme="minorHAnsi"/>
          <w:sz w:val="22"/>
        </w:rPr>
        <w:t xml:space="preserve"> However, </w:t>
      </w:r>
      <w:r w:rsidR="008D4AB3" w:rsidRPr="00346411">
        <w:rPr>
          <w:rFonts w:asciiTheme="minorHAnsi" w:hAnsiTheme="minorHAnsi" w:cstheme="minorHAnsi"/>
          <w:sz w:val="22"/>
        </w:rPr>
        <w:t>I query whether making changes to JobKeeper, even after its unanticipated adverse outcomes became apparent</w:t>
      </w:r>
      <w:r w:rsidR="00863757" w:rsidRPr="00346411">
        <w:rPr>
          <w:rFonts w:asciiTheme="minorHAnsi" w:hAnsiTheme="minorHAnsi" w:cstheme="minorHAnsi"/>
          <w:sz w:val="22"/>
        </w:rPr>
        <w:t>,</w:t>
      </w:r>
      <w:r w:rsidR="008D4AB3" w:rsidRPr="00346411">
        <w:rPr>
          <w:rFonts w:asciiTheme="minorHAnsi" w:hAnsiTheme="minorHAnsi" w:cstheme="minorHAnsi"/>
          <w:sz w:val="22"/>
        </w:rPr>
        <w:t xml:space="preserve"> was ever a genuine possibility </w:t>
      </w:r>
      <w:r w:rsidR="00BD23A9" w:rsidRPr="00346411">
        <w:rPr>
          <w:rFonts w:asciiTheme="minorHAnsi" w:hAnsiTheme="minorHAnsi" w:cstheme="minorHAnsi"/>
          <w:sz w:val="22"/>
        </w:rPr>
        <w:t xml:space="preserve">in circumstances where the first review was undertaken part-way through the period of support to which eligible entities were entitled under the first phase, and given </w:t>
      </w:r>
      <w:r w:rsidR="00863757" w:rsidRPr="00346411">
        <w:rPr>
          <w:rFonts w:asciiTheme="minorHAnsi" w:hAnsiTheme="minorHAnsi" w:cstheme="minorHAnsi"/>
          <w:sz w:val="22"/>
        </w:rPr>
        <w:t>the political reluctance to change policy retrospectively</w:t>
      </w:r>
      <w:r w:rsidR="008D4AB3" w:rsidRPr="00346411">
        <w:rPr>
          <w:rFonts w:asciiTheme="minorHAnsi" w:hAnsiTheme="minorHAnsi" w:cstheme="minorHAnsi"/>
          <w:sz w:val="22"/>
        </w:rPr>
        <w:t xml:space="preserve">. </w:t>
      </w:r>
      <w:r w:rsidR="00BD23A9" w:rsidRPr="00346411">
        <w:rPr>
          <w:rFonts w:asciiTheme="minorHAnsi" w:hAnsiTheme="minorHAnsi" w:cstheme="minorHAnsi"/>
          <w:sz w:val="22"/>
        </w:rPr>
        <w:t xml:space="preserve">Designing the scheme with a shortened </w:t>
      </w:r>
      <w:r w:rsidR="008D4AB3" w:rsidRPr="00346411">
        <w:rPr>
          <w:rFonts w:asciiTheme="minorHAnsi" w:hAnsiTheme="minorHAnsi" w:cstheme="minorHAnsi"/>
          <w:sz w:val="22"/>
        </w:rPr>
        <w:t>initial period of operatio</w:t>
      </w:r>
      <w:r w:rsidR="009F0D0C" w:rsidRPr="00346411">
        <w:rPr>
          <w:rFonts w:asciiTheme="minorHAnsi" w:hAnsiTheme="minorHAnsi" w:cstheme="minorHAnsi"/>
          <w:sz w:val="22"/>
        </w:rPr>
        <w:t>n and conducting a</w:t>
      </w:r>
      <w:r w:rsidR="00863757" w:rsidRPr="00346411">
        <w:rPr>
          <w:rFonts w:asciiTheme="minorHAnsi" w:hAnsiTheme="minorHAnsi" w:cstheme="minorHAnsi"/>
          <w:sz w:val="22"/>
        </w:rPr>
        <w:t xml:space="preserve"> review of its implementation and effects </w:t>
      </w:r>
      <w:r w:rsidR="009F0D0C" w:rsidRPr="00346411">
        <w:rPr>
          <w:rFonts w:asciiTheme="minorHAnsi" w:hAnsiTheme="minorHAnsi" w:cstheme="minorHAnsi"/>
          <w:sz w:val="22"/>
        </w:rPr>
        <w:t>in that context</w:t>
      </w:r>
      <w:r w:rsidR="00BD23A9" w:rsidRPr="00346411">
        <w:rPr>
          <w:rFonts w:asciiTheme="minorHAnsi" w:hAnsiTheme="minorHAnsi" w:cstheme="minorHAnsi"/>
          <w:sz w:val="22"/>
        </w:rPr>
        <w:t xml:space="preserve"> (i.e. at the conclusion of the first, shortened phase)</w:t>
      </w:r>
      <w:r w:rsidR="00863757" w:rsidRPr="00346411">
        <w:rPr>
          <w:rFonts w:asciiTheme="minorHAnsi" w:hAnsiTheme="minorHAnsi" w:cstheme="minorHAnsi"/>
          <w:sz w:val="22"/>
        </w:rPr>
        <w:t xml:space="preserve"> would have</w:t>
      </w:r>
      <w:r w:rsidR="009F0D0C" w:rsidRPr="00346411">
        <w:rPr>
          <w:rFonts w:asciiTheme="minorHAnsi" w:hAnsiTheme="minorHAnsi" w:cstheme="minorHAnsi"/>
          <w:sz w:val="22"/>
        </w:rPr>
        <w:t xml:space="preserve"> facilitated possible changes to improve the scheme (e</w:t>
      </w:r>
      <w:r w:rsidR="00863757" w:rsidRPr="00346411">
        <w:rPr>
          <w:rFonts w:asciiTheme="minorHAnsi" w:hAnsiTheme="minorHAnsi" w:cstheme="minorHAnsi"/>
          <w:sz w:val="22"/>
        </w:rPr>
        <w:t>.g. by making it more targeted and cost-effective)</w:t>
      </w:r>
      <w:r w:rsidR="009F0D0C" w:rsidRPr="00346411">
        <w:rPr>
          <w:rFonts w:asciiTheme="minorHAnsi" w:hAnsiTheme="minorHAnsi" w:cstheme="minorHAnsi"/>
          <w:sz w:val="22"/>
        </w:rPr>
        <w:t>,</w:t>
      </w:r>
      <w:r w:rsidR="00863757" w:rsidRPr="00346411">
        <w:rPr>
          <w:rFonts w:asciiTheme="minorHAnsi" w:hAnsiTheme="minorHAnsi" w:cstheme="minorHAnsi"/>
          <w:sz w:val="22"/>
        </w:rPr>
        <w:t xml:space="preserve"> </w:t>
      </w:r>
      <w:r w:rsidR="00BD23A9" w:rsidRPr="00346411">
        <w:rPr>
          <w:rFonts w:asciiTheme="minorHAnsi" w:hAnsiTheme="minorHAnsi" w:cstheme="minorHAnsi"/>
          <w:sz w:val="22"/>
        </w:rPr>
        <w:t xml:space="preserve">with the benefit of information gleaned from the review </w:t>
      </w:r>
      <w:r w:rsidR="009F0D0C" w:rsidRPr="00346411">
        <w:rPr>
          <w:rFonts w:asciiTheme="minorHAnsi" w:hAnsiTheme="minorHAnsi" w:cstheme="minorHAnsi"/>
          <w:sz w:val="22"/>
        </w:rPr>
        <w:t>and</w:t>
      </w:r>
      <w:r w:rsidR="00863757" w:rsidRPr="00346411">
        <w:rPr>
          <w:rFonts w:asciiTheme="minorHAnsi" w:hAnsiTheme="minorHAnsi" w:cstheme="minorHAnsi"/>
          <w:sz w:val="22"/>
        </w:rPr>
        <w:t xml:space="preserve"> </w:t>
      </w:r>
      <w:r w:rsidR="00BD23A9" w:rsidRPr="00346411">
        <w:rPr>
          <w:rFonts w:asciiTheme="minorHAnsi" w:hAnsiTheme="minorHAnsi" w:cstheme="minorHAnsi"/>
          <w:sz w:val="22"/>
        </w:rPr>
        <w:t xml:space="preserve">having regard to </w:t>
      </w:r>
      <w:r w:rsidR="00863757" w:rsidRPr="00346411">
        <w:rPr>
          <w:rFonts w:asciiTheme="minorHAnsi" w:hAnsiTheme="minorHAnsi" w:cstheme="minorHAnsi"/>
          <w:sz w:val="22"/>
        </w:rPr>
        <w:t>the prevailing economic conditions</w:t>
      </w:r>
      <w:r w:rsidR="009F0D0C" w:rsidRPr="00346411">
        <w:rPr>
          <w:rFonts w:asciiTheme="minorHAnsi" w:hAnsiTheme="minorHAnsi" w:cstheme="minorHAnsi"/>
          <w:sz w:val="22"/>
        </w:rPr>
        <w:t xml:space="preserve"> at that time</w:t>
      </w:r>
      <w:r w:rsidR="00863757" w:rsidRPr="00346411">
        <w:rPr>
          <w:rFonts w:asciiTheme="minorHAnsi" w:hAnsiTheme="minorHAnsi" w:cstheme="minorHAnsi"/>
          <w:sz w:val="22"/>
        </w:rPr>
        <w:t xml:space="preserve">. </w:t>
      </w:r>
    </w:p>
    <w:p w14:paraId="6DDA3B4D" w14:textId="77777777" w:rsidR="0030014A" w:rsidRPr="00346411" w:rsidRDefault="0030014A" w:rsidP="00346411">
      <w:pPr>
        <w:spacing w:line="240" w:lineRule="auto"/>
        <w:rPr>
          <w:rFonts w:asciiTheme="minorHAnsi" w:hAnsiTheme="minorHAnsi" w:cstheme="minorHAnsi"/>
          <w:sz w:val="22"/>
        </w:rPr>
      </w:pPr>
    </w:p>
    <w:p w14:paraId="787E1AD1" w14:textId="0D02A9C7" w:rsidR="0030014A" w:rsidRPr="00346411" w:rsidRDefault="0030014A" w:rsidP="00346411">
      <w:pPr>
        <w:spacing w:line="240" w:lineRule="auto"/>
        <w:rPr>
          <w:rFonts w:asciiTheme="minorHAnsi" w:hAnsiTheme="minorHAnsi" w:cstheme="minorHAnsi"/>
          <w:sz w:val="22"/>
        </w:rPr>
      </w:pPr>
      <w:r w:rsidRPr="00346411">
        <w:rPr>
          <w:rFonts w:asciiTheme="minorHAnsi" w:hAnsiTheme="minorHAnsi" w:cstheme="minorHAnsi"/>
          <w:i/>
          <w:iCs/>
          <w:sz w:val="22"/>
        </w:rPr>
        <w:t>Second, the first phase of the scheme used a single flat subsidy rate of $1500 per eligible employee per fortnight</w:t>
      </w:r>
      <w:r w:rsidR="003144DF" w:rsidRPr="00346411">
        <w:rPr>
          <w:rFonts w:asciiTheme="minorHAnsi" w:hAnsiTheme="minorHAnsi" w:cstheme="minorHAnsi"/>
          <w:i/>
          <w:iCs/>
          <w:sz w:val="22"/>
        </w:rPr>
        <w:t xml:space="preserve"> which </w:t>
      </w:r>
      <w:r w:rsidR="00593BB0" w:rsidRPr="00346411">
        <w:rPr>
          <w:rFonts w:asciiTheme="minorHAnsi" w:hAnsiTheme="minorHAnsi" w:cstheme="minorHAnsi"/>
          <w:i/>
          <w:iCs/>
          <w:sz w:val="22"/>
        </w:rPr>
        <w:t>contributed to profiteering and wastefulness</w:t>
      </w:r>
      <w:r w:rsidRPr="00346411">
        <w:rPr>
          <w:rFonts w:asciiTheme="minorHAnsi" w:hAnsiTheme="minorHAnsi" w:cstheme="minorHAnsi"/>
          <w:sz w:val="22"/>
        </w:rPr>
        <w:t>. The two-tier payment system which progressively stepped down the subsidy at different rates for eligible employees based on the number of hours worked each week did not take affect until 28 September 2020. The decision to adopt a single payment contribute</w:t>
      </w:r>
      <w:r w:rsidR="009F0D0C" w:rsidRPr="00346411">
        <w:rPr>
          <w:rFonts w:asciiTheme="minorHAnsi" w:hAnsiTheme="minorHAnsi" w:cstheme="minorHAnsi"/>
          <w:sz w:val="22"/>
        </w:rPr>
        <w:t>d</w:t>
      </w:r>
      <w:r w:rsidRPr="00346411">
        <w:rPr>
          <w:rFonts w:asciiTheme="minorHAnsi" w:hAnsiTheme="minorHAnsi" w:cstheme="minorHAnsi"/>
          <w:sz w:val="22"/>
        </w:rPr>
        <w:t xml:space="preserve"> to the overall cost and wastefulness of the scheme</w:t>
      </w:r>
      <w:r w:rsidR="006E1317" w:rsidRPr="00346411">
        <w:rPr>
          <w:rFonts w:asciiTheme="minorHAnsi" w:hAnsiTheme="minorHAnsi" w:cstheme="minorHAnsi"/>
          <w:sz w:val="22"/>
        </w:rPr>
        <w:t xml:space="preserve"> by subsidising, more generously than might otherwise have been the case, the wages bill of those businesses which remained profitable</w:t>
      </w:r>
      <w:r w:rsidRPr="00346411">
        <w:rPr>
          <w:rFonts w:asciiTheme="minorHAnsi" w:hAnsiTheme="minorHAnsi" w:cstheme="minorHAnsi"/>
          <w:sz w:val="22"/>
        </w:rPr>
        <w:t xml:space="preserve">. </w:t>
      </w:r>
      <w:r w:rsidR="006E1317" w:rsidRPr="00346411">
        <w:rPr>
          <w:rFonts w:asciiTheme="minorHAnsi" w:hAnsiTheme="minorHAnsi" w:cstheme="minorHAnsi"/>
          <w:sz w:val="22"/>
        </w:rPr>
        <w:t>A</w:t>
      </w:r>
      <w:r w:rsidRPr="00346411">
        <w:rPr>
          <w:rFonts w:asciiTheme="minorHAnsi" w:hAnsiTheme="minorHAnsi" w:cstheme="minorHAnsi"/>
          <w:sz w:val="22"/>
        </w:rPr>
        <w:t>dopting a multi-tier payment based on differences in employees’ working hours from the outset, as happened in New Zealand</w:t>
      </w:r>
      <w:r w:rsidR="006E1317" w:rsidRPr="00346411">
        <w:rPr>
          <w:rFonts w:asciiTheme="minorHAnsi" w:hAnsiTheme="minorHAnsi" w:cstheme="minorHAnsi"/>
          <w:sz w:val="22"/>
        </w:rPr>
        <w:t xml:space="preserve"> and in phase two of JobKeeper</w:t>
      </w:r>
      <w:r w:rsidRPr="00346411">
        <w:rPr>
          <w:rFonts w:asciiTheme="minorHAnsi" w:hAnsiTheme="minorHAnsi" w:cstheme="minorHAnsi"/>
          <w:sz w:val="22"/>
        </w:rPr>
        <w:t xml:space="preserve">, would have made support under the scheme more targeted, consistent with its objectives, and reduced the overall cost of </w:t>
      </w:r>
      <w:r w:rsidR="00592651" w:rsidRPr="00346411">
        <w:rPr>
          <w:rFonts w:asciiTheme="minorHAnsi" w:hAnsiTheme="minorHAnsi" w:cstheme="minorHAnsi"/>
          <w:sz w:val="22"/>
        </w:rPr>
        <w:t>the scheme</w:t>
      </w:r>
      <w:r w:rsidRPr="00346411">
        <w:rPr>
          <w:rFonts w:asciiTheme="minorHAnsi" w:hAnsiTheme="minorHAnsi" w:cstheme="minorHAnsi"/>
          <w:sz w:val="22"/>
        </w:rPr>
        <w:t>.</w:t>
      </w:r>
    </w:p>
    <w:p w14:paraId="4BFB4A18" w14:textId="77777777" w:rsidR="0030014A" w:rsidRPr="00346411" w:rsidRDefault="0030014A" w:rsidP="00346411">
      <w:pPr>
        <w:spacing w:line="240" w:lineRule="auto"/>
        <w:rPr>
          <w:rFonts w:asciiTheme="minorHAnsi" w:hAnsiTheme="minorHAnsi" w:cstheme="minorHAnsi"/>
          <w:sz w:val="22"/>
        </w:rPr>
      </w:pPr>
    </w:p>
    <w:p w14:paraId="16592A11" w14:textId="18F6B71F" w:rsidR="0030014A" w:rsidRPr="00346411" w:rsidRDefault="0030014A" w:rsidP="00346411">
      <w:pPr>
        <w:spacing w:line="240" w:lineRule="auto"/>
        <w:rPr>
          <w:rFonts w:asciiTheme="minorHAnsi" w:hAnsiTheme="minorHAnsi" w:cstheme="minorHAnsi"/>
          <w:sz w:val="22"/>
        </w:rPr>
      </w:pPr>
      <w:r w:rsidRPr="00346411">
        <w:rPr>
          <w:rFonts w:asciiTheme="minorHAnsi" w:hAnsiTheme="minorHAnsi" w:cstheme="minorHAnsi"/>
          <w:i/>
          <w:iCs/>
          <w:sz w:val="22"/>
        </w:rPr>
        <w:t xml:space="preserve">Third, the scheme </w:t>
      </w:r>
      <w:r w:rsidR="00593BB0" w:rsidRPr="00346411">
        <w:rPr>
          <w:rFonts w:asciiTheme="minorHAnsi" w:hAnsiTheme="minorHAnsi" w:cstheme="minorHAnsi"/>
          <w:i/>
          <w:iCs/>
          <w:sz w:val="22"/>
        </w:rPr>
        <w:t>ought to have been designed to include</w:t>
      </w:r>
      <w:r w:rsidRPr="00346411">
        <w:rPr>
          <w:rFonts w:asciiTheme="minorHAnsi" w:hAnsiTheme="minorHAnsi" w:cstheme="minorHAnsi"/>
          <w:i/>
          <w:iCs/>
          <w:sz w:val="22"/>
        </w:rPr>
        <w:t xml:space="preserve"> </w:t>
      </w:r>
      <w:r w:rsidR="00BC6FF8" w:rsidRPr="00346411">
        <w:rPr>
          <w:rFonts w:asciiTheme="minorHAnsi" w:hAnsiTheme="minorHAnsi" w:cstheme="minorHAnsi"/>
          <w:i/>
          <w:iCs/>
          <w:sz w:val="22"/>
        </w:rPr>
        <w:t xml:space="preserve">a </w:t>
      </w:r>
      <w:r w:rsidRPr="00346411">
        <w:rPr>
          <w:rFonts w:asciiTheme="minorHAnsi" w:hAnsiTheme="minorHAnsi" w:cstheme="minorHAnsi"/>
          <w:i/>
          <w:iCs/>
          <w:sz w:val="22"/>
        </w:rPr>
        <w:t xml:space="preserve">mechanism to claw-back subsidies paid to entities which did not suffer threshold declines in turnover or </w:t>
      </w:r>
      <w:r w:rsidR="00BC6FF8" w:rsidRPr="00346411">
        <w:rPr>
          <w:rFonts w:asciiTheme="minorHAnsi" w:hAnsiTheme="minorHAnsi" w:cstheme="minorHAnsi"/>
          <w:i/>
          <w:iCs/>
          <w:sz w:val="22"/>
        </w:rPr>
        <w:t xml:space="preserve">at least those </w:t>
      </w:r>
      <w:r w:rsidRPr="00346411">
        <w:rPr>
          <w:rFonts w:asciiTheme="minorHAnsi" w:hAnsiTheme="minorHAnsi" w:cstheme="minorHAnsi"/>
          <w:i/>
          <w:iCs/>
          <w:sz w:val="22"/>
        </w:rPr>
        <w:t>which remained profitable</w:t>
      </w:r>
      <w:r w:rsidRPr="00346411">
        <w:rPr>
          <w:rFonts w:asciiTheme="minorHAnsi" w:hAnsiTheme="minorHAnsi" w:cstheme="minorHAnsi"/>
          <w:sz w:val="22"/>
        </w:rPr>
        <w:t xml:space="preserve">. The inclusion of such a mechanism </w:t>
      </w:r>
      <w:r w:rsidR="009F0D0C" w:rsidRPr="00346411">
        <w:rPr>
          <w:rFonts w:asciiTheme="minorHAnsi" w:hAnsiTheme="minorHAnsi" w:cstheme="minorHAnsi"/>
          <w:sz w:val="22"/>
        </w:rPr>
        <w:t>would</w:t>
      </w:r>
      <w:r w:rsidRPr="00346411">
        <w:rPr>
          <w:rFonts w:asciiTheme="minorHAnsi" w:hAnsiTheme="minorHAnsi" w:cstheme="minorHAnsi"/>
          <w:sz w:val="22"/>
        </w:rPr>
        <w:t xml:space="preserve"> have discouraged employers from continuing to claim JobKeeper payments once it became apparent that the profitability of their businesses would not be (or would not continue to be) significantly impacted by the pandemic. </w:t>
      </w:r>
      <w:r w:rsidR="009F0D0C" w:rsidRPr="00346411">
        <w:rPr>
          <w:rFonts w:asciiTheme="minorHAnsi" w:hAnsiTheme="minorHAnsi" w:cstheme="minorHAnsi"/>
          <w:sz w:val="22"/>
        </w:rPr>
        <w:t xml:space="preserve">While including a claw-back mechanism in the scheme’s design from the outset would have been ideal, </w:t>
      </w:r>
      <w:r w:rsidR="00592651" w:rsidRPr="00346411">
        <w:rPr>
          <w:rFonts w:asciiTheme="minorHAnsi" w:hAnsiTheme="minorHAnsi" w:cstheme="minorHAnsi"/>
          <w:sz w:val="22"/>
        </w:rPr>
        <w:t>several</w:t>
      </w:r>
      <w:r w:rsidRPr="00346411">
        <w:rPr>
          <w:rFonts w:asciiTheme="minorHAnsi" w:hAnsiTheme="minorHAnsi" w:cstheme="minorHAnsi"/>
          <w:sz w:val="22"/>
        </w:rPr>
        <w:t xml:space="preserve"> retrospective mechanisms were also proposed. </w:t>
      </w:r>
      <w:r w:rsidR="00592651" w:rsidRPr="00346411">
        <w:rPr>
          <w:rFonts w:asciiTheme="minorHAnsi" w:hAnsiTheme="minorHAnsi" w:cstheme="minorHAnsi"/>
          <w:sz w:val="22"/>
        </w:rPr>
        <w:t>A</w:t>
      </w:r>
      <w:r w:rsidRPr="00346411">
        <w:rPr>
          <w:rFonts w:asciiTheme="minorHAnsi" w:hAnsiTheme="minorHAnsi" w:cstheme="minorHAnsi"/>
          <w:sz w:val="22"/>
        </w:rPr>
        <w:t xml:space="preserve"> 2021 bill from Senator Nick McKim proposed </w:t>
      </w:r>
      <w:r w:rsidR="00525652" w:rsidRPr="00346411">
        <w:rPr>
          <w:rFonts w:asciiTheme="minorHAnsi" w:hAnsiTheme="minorHAnsi" w:cstheme="minorHAnsi"/>
          <w:sz w:val="22"/>
        </w:rPr>
        <w:t>targeting</w:t>
      </w:r>
      <w:r w:rsidRPr="00346411">
        <w:rPr>
          <w:rFonts w:asciiTheme="minorHAnsi" w:hAnsiTheme="minorHAnsi" w:cstheme="minorHAnsi"/>
          <w:sz w:val="22"/>
        </w:rPr>
        <w:t xml:space="preserve"> entities</w:t>
      </w:r>
      <w:r w:rsidR="00592651" w:rsidRPr="00346411">
        <w:rPr>
          <w:rFonts w:asciiTheme="minorHAnsi" w:hAnsiTheme="minorHAnsi" w:cstheme="minorHAnsi"/>
          <w:sz w:val="22"/>
        </w:rPr>
        <w:t xml:space="preserve"> with turnovers above a specified amount</w:t>
      </w:r>
      <w:r w:rsidRPr="00346411">
        <w:rPr>
          <w:rFonts w:asciiTheme="minorHAnsi" w:hAnsiTheme="minorHAnsi" w:cstheme="minorHAnsi"/>
          <w:sz w:val="22"/>
        </w:rPr>
        <w:t xml:space="preserve"> </w:t>
      </w:r>
      <w:r w:rsidR="00592651" w:rsidRPr="00346411">
        <w:rPr>
          <w:rFonts w:asciiTheme="minorHAnsi" w:hAnsiTheme="minorHAnsi" w:cstheme="minorHAnsi"/>
          <w:sz w:val="22"/>
        </w:rPr>
        <w:t xml:space="preserve">and </w:t>
      </w:r>
      <w:r w:rsidRPr="00346411">
        <w:rPr>
          <w:rFonts w:asciiTheme="minorHAnsi" w:hAnsiTheme="minorHAnsi" w:cstheme="minorHAnsi"/>
          <w:sz w:val="22"/>
        </w:rPr>
        <w:t>which made a profit, or paid dividends or executive bonuses</w:t>
      </w:r>
      <w:r w:rsidR="00CC6B7F">
        <w:rPr>
          <w:rFonts w:asciiTheme="minorHAnsi" w:hAnsiTheme="minorHAnsi" w:cstheme="minorHAnsi"/>
          <w:sz w:val="22"/>
        </w:rPr>
        <w:t>,</w:t>
      </w:r>
      <w:r w:rsidRPr="00346411">
        <w:rPr>
          <w:rFonts w:asciiTheme="minorHAnsi" w:hAnsiTheme="minorHAnsi" w:cstheme="minorHAnsi"/>
          <w:sz w:val="22"/>
        </w:rPr>
        <w:t xml:space="preserve"> by preventing those entities from claiming input tax credits.</w:t>
      </w:r>
      <w:r w:rsidRPr="00346411">
        <w:rPr>
          <w:rStyle w:val="FootnoteReference"/>
          <w:rFonts w:asciiTheme="minorHAnsi" w:hAnsiTheme="minorHAnsi" w:cstheme="minorHAnsi"/>
          <w:sz w:val="22"/>
        </w:rPr>
        <w:footnoteReference w:id="9"/>
      </w:r>
      <w:r w:rsidRPr="00346411">
        <w:rPr>
          <w:rFonts w:asciiTheme="minorHAnsi" w:hAnsiTheme="minorHAnsi" w:cstheme="minorHAnsi"/>
          <w:sz w:val="22"/>
        </w:rPr>
        <w:t xml:space="preserve"> Professors Tourky and Pitchford of the Australian National University recommended a retrospective direct enforcement mechanism applying to all JobKeeper ‘profiteers’.</w:t>
      </w:r>
      <w:r w:rsidRPr="00346411">
        <w:rPr>
          <w:rStyle w:val="FootnoteReference"/>
          <w:rFonts w:asciiTheme="minorHAnsi" w:hAnsiTheme="minorHAnsi" w:cstheme="minorHAnsi"/>
          <w:sz w:val="22"/>
        </w:rPr>
        <w:footnoteReference w:id="10"/>
      </w:r>
      <w:r w:rsidRPr="00346411">
        <w:rPr>
          <w:rFonts w:asciiTheme="minorHAnsi" w:hAnsiTheme="minorHAnsi" w:cstheme="minorHAnsi"/>
          <w:sz w:val="22"/>
        </w:rPr>
        <w:t xml:space="preserve"> As early as July 2020 David Richardson of the Australia Institute suggested increasing the rate at which JobKeeper was taxed for those entities earning a profit in order to reduce, in a</w:t>
      </w:r>
      <w:r w:rsidR="00AE09AD" w:rsidRPr="00346411">
        <w:rPr>
          <w:rFonts w:asciiTheme="minorHAnsi" w:hAnsiTheme="minorHAnsi" w:cstheme="minorHAnsi"/>
          <w:sz w:val="22"/>
        </w:rPr>
        <w:t xml:space="preserve"> relatively</w:t>
      </w:r>
      <w:r w:rsidRPr="00346411">
        <w:rPr>
          <w:rFonts w:asciiTheme="minorHAnsi" w:hAnsiTheme="minorHAnsi" w:cstheme="minorHAnsi"/>
          <w:sz w:val="22"/>
        </w:rPr>
        <w:t xml:space="preserve"> simple manner, the cost of the scheme.</w:t>
      </w:r>
      <w:r w:rsidRPr="00346411">
        <w:rPr>
          <w:rStyle w:val="FootnoteReference"/>
          <w:rFonts w:asciiTheme="minorHAnsi" w:hAnsiTheme="minorHAnsi" w:cstheme="minorHAnsi"/>
          <w:sz w:val="22"/>
        </w:rPr>
        <w:footnoteReference w:id="11"/>
      </w:r>
      <w:r w:rsidRPr="00346411">
        <w:rPr>
          <w:rFonts w:asciiTheme="minorHAnsi" w:hAnsiTheme="minorHAnsi" w:cstheme="minorHAnsi"/>
          <w:sz w:val="22"/>
        </w:rPr>
        <w:t xml:space="preserve"> </w:t>
      </w:r>
      <w:r w:rsidR="00AE09AD" w:rsidRPr="00346411">
        <w:rPr>
          <w:rFonts w:asciiTheme="minorHAnsi" w:hAnsiTheme="minorHAnsi" w:cstheme="minorHAnsi"/>
          <w:sz w:val="22"/>
        </w:rPr>
        <w:t xml:space="preserve">I endorse David Richardson’s suggestion as </w:t>
      </w:r>
      <w:r w:rsidR="007B2540" w:rsidRPr="00346411">
        <w:rPr>
          <w:rFonts w:asciiTheme="minorHAnsi" w:hAnsiTheme="minorHAnsi" w:cstheme="minorHAnsi"/>
          <w:sz w:val="22"/>
        </w:rPr>
        <w:t xml:space="preserve">the </w:t>
      </w:r>
      <w:r w:rsidR="00AE09AD" w:rsidRPr="00346411">
        <w:rPr>
          <w:rFonts w:asciiTheme="minorHAnsi" w:hAnsiTheme="minorHAnsi" w:cstheme="minorHAnsi"/>
          <w:sz w:val="22"/>
        </w:rPr>
        <w:t xml:space="preserve">fairest and simplest method for recovering at least some of the </w:t>
      </w:r>
      <w:r w:rsidR="00AE09AD" w:rsidRPr="00346411">
        <w:rPr>
          <w:rFonts w:asciiTheme="minorHAnsi" w:hAnsiTheme="minorHAnsi" w:cstheme="minorHAnsi"/>
          <w:sz w:val="22"/>
        </w:rPr>
        <w:lastRenderedPageBreak/>
        <w:t>value of subsidies paid to entities which remain</w:t>
      </w:r>
      <w:r w:rsidR="007B2540" w:rsidRPr="00346411">
        <w:rPr>
          <w:rFonts w:asciiTheme="minorHAnsi" w:hAnsiTheme="minorHAnsi" w:cstheme="minorHAnsi"/>
          <w:sz w:val="22"/>
        </w:rPr>
        <w:t>ed</w:t>
      </w:r>
      <w:r w:rsidR="00AE09AD" w:rsidRPr="00346411">
        <w:rPr>
          <w:rFonts w:asciiTheme="minorHAnsi" w:hAnsiTheme="minorHAnsi" w:cstheme="minorHAnsi"/>
          <w:sz w:val="22"/>
        </w:rPr>
        <w:t xml:space="preserve"> profitable. This approach could have reasonably been applied to all JobKeeper recipients, without having to arbitrarily distinguish between them. A retrospective amendment to taxation law would also arguably have been</w:t>
      </w:r>
      <w:r w:rsidR="00AA6EB2" w:rsidRPr="00346411">
        <w:rPr>
          <w:rFonts w:asciiTheme="minorHAnsi" w:hAnsiTheme="minorHAnsi" w:cstheme="minorHAnsi"/>
          <w:sz w:val="22"/>
        </w:rPr>
        <w:t xml:space="preserve"> perceived as less objectionable and less ‘harsh’</w:t>
      </w:r>
      <w:r w:rsidR="00AE09AD" w:rsidRPr="00346411">
        <w:rPr>
          <w:rFonts w:asciiTheme="minorHAnsi" w:hAnsiTheme="minorHAnsi" w:cstheme="minorHAnsi"/>
          <w:sz w:val="22"/>
        </w:rPr>
        <w:t xml:space="preserve"> than </w:t>
      </w:r>
      <w:r w:rsidR="00737FFD" w:rsidRPr="00346411">
        <w:rPr>
          <w:rFonts w:asciiTheme="minorHAnsi" w:hAnsiTheme="minorHAnsi" w:cstheme="minorHAnsi"/>
          <w:sz w:val="22"/>
        </w:rPr>
        <w:t>a</w:t>
      </w:r>
      <w:r w:rsidR="00AE09AD" w:rsidRPr="00346411">
        <w:rPr>
          <w:rFonts w:asciiTheme="minorHAnsi" w:hAnsiTheme="minorHAnsi" w:cstheme="minorHAnsi"/>
          <w:sz w:val="22"/>
        </w:rPr>
        <w:t xml:space="preserve"> direct enforcement mechanism</w:t>
      </w:r>
      <w:r w:rsidR="00BA118C">
        <w:rPr>
          <w:rFonts w:asciiTheme="minorHAnsi" w:hAnsiTheme="minorHAnsi" w:cstheme="minorHAnsi"/>
          <w:sz w:val="22"/>
        </w:rPr>
        <w:t xml:space="preserve"> </w:t>
      </w:r>
      <w:r w:rsidR="00D460EF">
        <w:rPr>
          <w:rFonts w:asciiTheme="minorHAnsi" w:hAnsiTheme="minorHAnsi" w:cstheme="minorHAnsi"/>
          <w:sz w:val="22"/>
        </w:rPr>
        <w:t>compelling</w:t>
      </w:r>
      <w:r w:rsidR="00BA118C">
        <w:rPr>
          <w:rFonts w:asciiTheme="minorHAnsi" w:hAnsiTheme="minorHAnsi" w:cstheme="minorHAnsi"/>
          <w:sz w:val="22"/>
        </w:rPr>
        <w:t xml:space="preserve"> repayments</w:t>
      </w:r>
      <w:r w:rsidR="00AE09AD" w:rsidRPr="00346411">
        <w:rPr>
          <w:rFonts w:asciiTheme="minorHAnsi" w:hAnsiTheme="minorHAnsi" w:cstheme="minorHAnsi"/>
          <w:sz w:val="22"/>
        </w:rPr>
        <w:t xml:space="preserve"> </w:t>
      </w:r>
      <w:r w:rsidR="00D460EF">
        <w:rPr>
          <w:rFonts w:asciiTheme="minorHAnsi" w:hAnsiTheme="minorHAnsi" w:cstheme="minorHAnsi"/>
          <w:sz w:val="22"/>
        </w:rPr>
        <w:t xml:space="preserve">of subsidies </w:t>
      </w:r>
      <w:r w:rsidR="005950A9" w:rsidRPr="00346411">
        <w:rPr>
          <w:rFonts w:asciiTheme="minorHAnsi" w:hAnsiTheme="minorHAnsi" w:cstheme="minorHAnsi"/>
          <w:sz w:val="22"/>
        </w:rPr>
        <w:t>via a retrospective change to the JobKeeper legislation itself</w:t>
      </w:r>
      <w:r w:rsidR="00AE09AD" w:rsidRPr="00346411">
        <w:rPr>
          <w:rFonts w:asciiTheme="minorHAnsi" w:hAnsiTheme="minorHAnsi" w:cstheme="minorHAnsi"/>
          <w:sz w:val="22"/>
        </w:rPr>
        <w:t>.</w:t>
      </w:r>
      <w:r w:rsidRPr="00346411">
        <w:rPr>
          <w:rStyle w:val="FootnoteReference"/>
          <w:rFonts w:asciiTheme="minorHAnsi" w:hAnsiTheme="minorHAnsi" w:cstheme="minorHAnsi"/>
          <w:sz w:val="22"/>
        </w:rPr>
        <w:footnoteReference w:id="12"/>
      </w:r>
      <w:r w:rsidRPr="00346411">
        <w:rPr>
          <w:rFonts w:asciiTheme="minorHAnsi" w:hAnsiTheme="minorHAnsi" w:cstheme="minorHAnsi"/>
          <w:sz w:val="22"/>
        </w:rPr>
        <w:t xml:space="preserve"> </w:t>
      </w:r>
    </w:p>
    <w:p w14:paraId="36FCAE21" w14:textId="77777777" w:rsidR="005950A9" w:rsidRPr="00346411" w:rsidRDefault="005950A9" w:rsidP="00346411">
      <w:pPr>
        <w:spacing w:line="240" w:lineRule="auto"/>
        <w:rPr>
          <w:rFonts w:asciiTheme="minorHAnsi" w:hAnsiTheme="minorHAnsi" w:cstheme="minorHAnsi"/>
          <w:sz w:val="22"/>
        </w:rPr>
      </w:pPr>
    </w:p>
    <w:p w14:paraId="1D80AC22" w14:textId="7F0F77CE" w:rsidR="005950A9" w:rsidRPr="00346411" w:rsidRDefault="005950A9" w:rsidP="00346411">
      <w:pPr>
        <w:spacing w:line="240" w:lineRule="auto"/>
        <w:rPr>
          <w:rFonts w:asciiTheme="minorHAnsi" w:hAnsiTheme="minorHAnsi" w:cstheme="minorHAnsi"/>
          <w:sz w:val="22"/>
        </w:rPr>
      </w:pPr>
      <w:r w:rsidRPr="00346411">
        <w:rPr>
          <w:rFonts w:asciiTheme="minorHAnsi" w:hAnsiTheme="minorHAnsi" w:cstheme="minorHAnsi"/>
          <w:sz w:val="22"/>
        </w:rPr>
        <w:t xml:space="preserve">My final two comments below arise from my consideration of JobKeeper </w:t>
      </w:r>
      <w:r w:rsidR="00807A99" w:rsidRPr="00346411">
        <w:rPr>
          <w:rFonts w:asciiTheme="minorHAnsi" w:hAnsiTheme="minorHAnsi" w:cstheme="minorHAnsi"/>
          <w:sz w:val="22"/>
        </w:rPr>
        <w:t>relative to</w:t>
      </w:r>
      <w:r w:rsidRPr="00346411">
        <w:rPr>
          <w:rFonts w:asciiTheme="minorHAnsi" w:hAnsiTheme="minorHAnsi" w:cstheme="minorHAnsi"/>
          <w:sz w:val="22"/>
        </w:rPr>
        <w:t xml:space="preserve"> certain aspects of corporations law and corporate governance and their relationship with concepts such as corporate social responsibility. For further information, see Annexure B, Part III and IV-B.</w:t>
      </w:r>
    </w:p>
    <w:p w14:paraId="44306C8B" w14:textId="77777777" w:rsidR="0030014A" w:rsidRPr="00346411" w:rsidRDefault="0030014A" w:rsidP="00346411">
      <w:pPr>
        <w:spacing w:line="240" w:lineRule="auto"/>
        <w:rPr>
          <w:rFonts w:asciiTheme="minorHAnsi" w:hAnsiTheme="minorHAnsi" w:cstheme="minorHAnsi"/>
          <w:sz w:val="22"/>
        </w:rPr>
      </w:pPr>
    </w:p>
    <w:p w14:paraId="70DCF5F3" w14:textId="5A156C01" w:rsidR="005950A9" w:rsidRPr="00346411" w:rsidRDefault="005950A9" w:rsidP="00346411">
      <w:pPr>
        <w:spacing w:line="240" w:lineRule="auto"/>
        <w:rPr>
          <w:rFonts w:asciiTheme="minorHAnsi" w:hAnsiTheme="minorHAnsi" w:cstheme="minorHAnsi"/>
          <w:sz w:val="22"/>
        </w:rPr>
      </w:pPr>
      <w:r w:rsidRPr="00346411">
        <w:rPr>
          <w:rFonts w:asciiTheme="minorHAnsi" w:hAnsiTheme="minorHAnsi" w:cstheme="minorHAnsi"/>
          <w:i/>
          <w:iCs/>
          <w:sz w:val="22"/>
        </w:rPr>
        <w:t>Fourth, the inclusion of a public register of JobKeeper recipients would have improved the transparency of the scheme and facilitated increased pressure on JobKeeper recipients to repay unneeded subsidies</w:t>
      </w:r>
      <w:r w:rsidRPr="00346411">
        <w:rPr>
          <w:rFonts w:asciiTheme="minorHAnsi" w:hAnsiTheme="minorHAnsi" w:cstheme="minorHAnsi"/>
          <w:sz w:val="22"/>
        </w:rPr>
        <w:t xml:space="preserve">. For example, </w:t>
      </w:r>
      <w:r w:rsidR="00807A99" w:rsidRPr="00346411">
        <w:rPr>
          <w:rFonts w:asciiTheme="minorHAnsi" w:hAnsiTheme="minorHAnsi" w:cstheme="minorHAnsi"/>
          <w:sz w:val="22"/>
        </w:rPr>
        <w:t xml:space="preserve">the UK Government published data monthly from December 2020 of employers which claimed through its </w:t>
      </w:r>
      <w:r w:rsidR="00B55678" w:rsidRPr="00346411">
        <w:rPr>
          <w:rFonts w:asciiTheme="minorHAnsi" w:hAnsiTheme="minorHAnsi" w:cstheme="minorHAnsi"/>
          <w:sz w:val="22"/>
        </w:rPr>
        <w:t xml:space="preserve">furlough </w:t>
      </w:r>
      <w:r w:rsidR="00807A99" w:rsidRPr="00346411">
        <w:rPr>
          <w:rFonts w:asciiTheme="minorHAnsi" w:hAnsiTheme="minorHAnsi" w:cstheme="minorHAnsi"/>
          <w:sz w:val="22"/>
        </w:rPr>
        <w:t>scheme</w:t>
      </w:r>
      <w:r w:rsidR="00807A99" w:rsidRPr="00346411">
        <w:rPr>
          <w:rStyle w:val="FootnoteReference"/>
          <w:rFonts w:asciiTheme="minorHAnsi" w:hAnsiTheme="minorHAnsi" w:cstheme="minorHAnsi"/>
          <w:sz w:val="22"/>
        </w:rPr>
        <w:footnoteReference w:id="13"/>
      </w:r>
      <w:r w:rsidR="00807A99" w:rsidRPr="00346411">
        <w:rPr>
          <w:rFonts w:asciiTheme="minorHAnsi" w:hAnsiTheme="minorHAnsi" w:cstheme="minorHAnsi"/>
          <w:sz w:val="22"/>
        </w:rPr>
        <w:t xml:space="preserve"> while </w:t>
      </w:r>
      <w:r w:rsidRPr="00346411">
        <w:rPr>
          <w:rFonts w:asciiTheme="minorHAnsi" w:hAnsiTheme="minorHAnsi" w:cstheme="minorHAnsi"/>
          <w:sz w:val="22"/>
        </w:rPr>
        <w:t>the New Zealand Government provided a publicly accessible ‘employer search’ function via the Ministry of Social Development</w:t>
      </w:r>
      <w:r w:rsidR="00807A99" w:rsidRPr="00346411">
        <w:rPr>
          <w:rFonts w:asciiTheme="minorHAnsi" w:hAnsiTheme="minorHAnsi" w:cstheme="minorHAnsi"/>
          <w:sz w:val="22"/>
        </w:rPr>
        <w:t>.</w:t>
      </w:r>
      <w:r w:rsidRPr="00346411">
        <w:rPr>
          <w:rStyle w:val="FootnoteReference"/>
          <w:rFonts w:asciiTheme="minorHAnsi" w:hAnsiTheme="minorHAnsi" w:cstheme="minorHAnsi"/>
          <w:sz w:val="22"/>
        </w:rPr>
        <w:footnoteReference w:id="14"/>
      </w:r>
      <w:r w:rsidRPr="00346411">
        <w:rPr>
          <w:rFonts w:asciiTheme="minorHAnsi" w:hAnsiTheme="minorHAnsi" w:cstheme="minorHAnsi"/>
          <w:sz w:val="22"/>
        </w:rPr>
        <w:t xml:space="preserve"> I have not considered research into the effect</w:t>
      </w:r>
      <w:r w:rsidR="00807A99" w:rsidRPr="00346411">
        <w:rPr>
          <w:rFonts w:asciiTheme="minorHAnsi" w:hAnsiTheme="minorHAnsi" w:cstheme="minorHAnsi"/>
          <w:sz w:val="22"/>
        </w:rPr>
        <w:t xml:space="preserve">s </w:t>
      </w:r>
      <w:r w:rsidRPr="00346411">
        <w:rPr>
          <w:rFonts w:asciiTheme="minorHAnsi" w:hAnsiTheme="minorHAnsi" w:cstheme="minorHAnsi"/>
          <w:sz w:val="22"/>
        </w:rPr>
        <w:t>of such measures in those jurisdictions which used</w:t>
      </w:r>
      <w:r w:rsidR="00D22666">
        <w:rPr>
          <w:rFonts w:asciiTheme="minorHAnsi" w:hAnsiTheme="minorHAnsi" w:cstheme="minorHAnsi"/>
          <w:sz w:val="22"/>
        </w:rPr>
        <w:t xml:space="preserve"> them</w:t>
      </w:r>
      <w:r w:rsidR="0026799D">
        <w:rPr>
          <w:rFonts w:asciiTheme="minorHAnsi" w:hAnsiTheme="minorHAnsi" w:cstheme="minorHAnsi"/>
          <w:sz w:val="22"/>
        </w:rPr>
        <w:t>,</w:t>
      </w:r>
      <w:r w:rsidRPr="00346411">
        <w:rPr>
          <w:rFonts w:asciiTheme="minorHAnsi" w:hAnsiTheme="minorHAnsi" w:cstheme="minorHAnsi"/>
          <w:sz w:val="22"/>
        </w:rPr>
        <w:t xml:space="preserve"> </w:t>
      </w:r>
      <w:r w:rsidR="0026799D">
        <w:rPr>
          <w:rFonts w:asciiTheme="minorHAnsi" w:hAnsiTheme="minorHAnsi" w:cstheme="minorHAnsi"/>
          <w:sz w:val="22"/>
        </w:rPr>
        <w:t>but</w:t>
      </w:r>
      <w:r w:rsidR="001F1878">
        <w:rPr>
          <w:rFonts w:asciiTheme="minorHAnsi" w:hAnsiTheme="minorHAnsi" w:cstheme="minorHAnsi"/>
          <w:sz w:val="22"/>
        </w:rPr>
        <w:t xml:space="preserve"> note that their purpose was primarily identifying and preventing fraud rather than facilitating socially responsible corporate behaviour</w:t>
      </w:r>
      <w:r w:rsidRPr="00346411">
        <w:rPr>
          <w:rFonts w:asciiTheme="minorHAnsi" w:hAnsiTheme="minorHAnsi" w:cstheme="minorHAnsi"/>
          <w:sz w:val="22"/>
        </w:rPr>
        <w:t xml:space="preserve">. However, the influence of public pressure in the decisions of publicly listed companies to repay all or part of their subsidies was noted in commentary in Australia and a common criticism of the </w:t>
      </w:r>
      <w:r w:rsidR="00990C84" w:rsidRPr="00346411">
        <w:rPr>
          <w:rFonts w:asciiTheme="minorHAnsi" w:hAnsiTheme="minorHAnsi" w:cstheme="minorHAnsi"/>
          <w:sz w:val="22"/>
        </w:rPr>
        <w:t xml:space="preserve">JobKeeper </w:t>
      </w:r>
      <w:r w:rsidRPr="00346411">
        <w:rPr>
          <w:rFonts w:asciiTheme="minorHAnsi" w:hAnsiTheme="minorHAnsi" w:cstheme="minorHAnsi"/>
          <w:sz w:val="22"/>
        </w:rPr>
        <w:t xml:space="preserve">scheme </w:t>
      </w:r>
      <w:r w:rsidR="00D60769" w:rsidRPr="00346411">
        <w:rPr>
          <w:rFonts w:asciiTheme="minorHAnsi" w:hAnsiTheme="minorHAnsi" w:cstheme="minorHAnsi"/>
          <w:sz w:val="22"/>
        </w:rPr>
        <w:t xml:space="preserve">itself </w:t>
      </w:r>
      <w:r w:rsidRPr="00346411">
        <w:rPr>
          <w:rFonts w:asciiTheme="minorHAnsi" w:hAnsiTheme="minorHAnsi" w:cstheme="minorHAnsi"/>
          <w:sz w:val="22"/>
        </w:rPr>
        <w:t xml:space="preserve">was its lack of transparency. The importance of facilitating public scrutiny </w:t>
      </w:r>
      <w:r w:rsidR="00F46415" w:rsidRPr="00346411">
        <w:rPr>
          <w:rFonts w:asciiTheme="minorHAnsi" w:hAnsiTheme="minorHAnsi" w:cstheme="minorHAnsi"/>
          <w:sz w:val="22"/>
        </w:rPr>
        <w:t>was</w:t>
      </w:r>
      <w:r w:rsidRPr="00346411">
        <w:rPr>
          <w:rFonts w:asciiTheme="minorHAnsi" w:hAnsiTheme="minorHAnsi" w:cstheme="minorHAnsi"/>
          <w:sz w:val="22"/>
        </w:rPr>
        <w:t xml:space="preserve"> amplified </w:t>
      </w:r>
      <w:r w:rsidR="00F46415" w:rsidRPr="00346411">
        <w:rPr>
          <w:rFonts w:asciiTheme="minorHAnsi" w:hAnsiTheme="minorHAnsi" w:cstheme="minorHAnsi"/>
          <w:sz w:val="22"/>
        </w:rPr>
        <w:t>given</w:t>
      </w:r>
      <w:r w:rsidR="005B2E37" w:rsidRPr="00346411">
        <w:rPr>
          <w:rFonts w:asciiTheme="minorHAnsi" w:hAnsiTheme="minorHAnsi" w:cstheme="minorHAnsi"/>
          <w:sz w:val="22"/>
        </w:rPr>
        <w:t xml:space="preserve"> the preparedness</w:t>
      </w:r>
      <w:r w:rsidRPr="00346411">
        <w:rPr>
          <w:rFonts w:asciiTheme="minorHAnsi" w:hAnsiTheme="minorHAnsi" w:cstheme="minorHAnsi"/>
          <w:sz w:val="22"/>
        </w:rPr>
        <w:t xml:space="preserve"> of the government (at the time) to simply appeal to </w:t>
      </w:r>
      <w:r w:rsidR="005B2E37" w:rsidRPr="00346411">
        <w:rPr>
          <w:rFonts w:asciiTheme="minorHAnsi" w:hAnsiTheme="minorHAnsi" w:cstheme="minorHAnsi"/>
          <w:sz w:val="22"/>
        </w:rPr>
        <w:t>the altruism</w:t>
      </w:r>
      <w:r w:rsidRPr="00346411">
        <w:rPr>
          <w:rFonts w:asciiTheme="minorHAnsi" w:hAnsiTheme="minorHAnsi" w:cstheme="minorHAnsi"/>
          <w:sz w:val="22"/>
        </w:rPr>
        <w:t xml:space="preserve"> of recipients</w:t>
      </w:r>
      <w:r w:rsidR="00F46415" w:rsidRPr="00346411">
        <w:rPr>
          <w:rFonts w:asciiTheme="minorHAnsi" w:hAnsiTheme="minorHAnsi" w:cstheme="minorHAnsi"/>
          <w:sz w:val="22"/>
        </w:rPr>
        <w:t xml:space="preserve"> in the hope of repayments</w:t>
      </w:r>
      <w:r w:rsidR="00D22666">
        <w:rPr>
          <w:rFonts w:asciiTheme="minorHAnsi" w:hAnsiTheme="minorHAnsi" w:cstheme="minorHAnsi"/>
          <w:sz w:val="22"/>
        </w:rPr>
        <w:t xml:space="preserve"> being voluntarily made</w:t>
      </w:r>
      <w:r w:rsidRPr="00346411">
        <w:rPr>
          <w:rFonts w:asciiTheme="minorHAnsi" w:hAnsiTheme="minorHAnsi" w:cstheme="minorHAnsi"/>
          <w:sz w:val="22"/>
        </w:rPr>
        <w:t xml:space="preserve">, rather than intervening directly after the extent of JobKeeper profiteering </w:t>
      </w:r>
      <w:r w:rsidR="005B2E37" w:rsidRPr="00346411">
        <w:rPr>
          <w:rFonts w:asciiTheme="minorHAnsi" w:hAnsiTheme="minorHAnsi" w:cstheme="minorHAnsi"/>
          <w:sz w:val="22"/>
        </w:rPr>
        <w:t>was</w:t>
      </w:r>
      <w:r w:rsidRPr="00346411">
        <w:rPr>
          <w:rFonts w:asciiTheme="minorHAnsi" w:hAnsiTheme="minorHAnsi" w:cstheme="minorHAnsi"/>
          <w:sz w:val="22"/>
        </w:rPr>
        <w:t xml:space="preserve"> understood.</w:t>
      </w:r>
      <w:r w:rsidRPr="00346411">
        <w:rPr>
          <w:rStyle w:val="FootnoteReference"/>
          <w:rFonts w:asciiTheme="minorHAnsi" w:hAnsiTheme="minorHAnsi" w:cstheme="minorHAnsi"/>
          <w:sz w:val="22"/>
        </w:rPr>
        <w:footnoteReference w:id="15"/>
      </w:r>
      <w:r w:rsidRPr="00346411">
        <w:rPr>
          <w:rFonts w:asciiTheme="minorHAnsi" w:hAnsiTheme="minorHAnsi" w:cstheme="minorHAnsi"/>
          <w:sz w:val="22"/>
        </w:rPr>
        <w:t xml:space="preserve"> Eventually, in September 2021, amendments were made to the </w:t>
      </w:r>
      <w:r w:rsidRPr="00346411">
        <w:rPr>
          <w:rFonts w:asciiTheme="minorHAnsi" w:hAnsiTheme="minorHAnsi" w:cstheme="minorHAnsi"/>
          <w:i/>
          <w:iCs/>
          <w:sz w:val="22"/>
        </w:rPr>
        <w:t>Corporations Act</w:t>
      </w:r>
      <w:r w:rsidRPr="00346411">
        <w:rPr>
          <w:rFonts w:asciiTheme="minorHAnsi" w:hAnsiTheme="minorHAnsi" w:cstheme="minorHAnsi"/>
          <w:sz w:val="22"/>
        </w:rPr>
        <w:t xml:space="preserve"> obligating publicly listed companies to provide to the ASX a ‘JobKeeper notice’</w:t>
      </w:r>
      <w:r w:rsidRPr="00346411">
        <w:rPr>
          <w:rStyle w:val="FootnoteReference"/>
          <w:rFonts w:asciiTheme="minorHAnsi" w:hAnsiTheme="minorHAnsi" w:cstheme="minorHAnsi"/>
          <w:sz w:val="22"/>
        </w:rPr>
        <w:footnoteReference w:id="16"/>
      </w:r>
      <w:r w:rsidRPr="00346411">
        <w:rPr>
          <w:rFonts w:asciiTheme="minorHAnsi" w:hAnsiTheme="minorHAnsi" w:cstheme="minorHAnsi"/>
          <w:sz w:val="22"/>
        </w:rPr>
        <w:t xml:space="preserve"> specifying </w:t>
      </w:r>
      <w:r w:rsidR="00807A99" w:rsidRPr="00346411">
        <w:rPr>
          <w:rFonts w:asciiTheme="minorHAnsi" w:hAnsiTheme="minorHAnsi" w:cstheme="minorHAnsi"/>
          <w:sz w:val="22"/>
        </w:rPr>
        <w:t>the amount received in JobKeeper subsidies</w:t>
      </w:r>
      <w:r w:rsidRPr="00346411">
        <w:rPr>
          <w:rFonts w:asciiTheme="minorHAnsi" w:hAnsiTheme="minorHAnsi" w:cstheme="minorHAnsi"/>
          <w:sz w:val="22"/>
        </w:rPr>
        <w:t>, the number of employees for whom the entity received the subsidy and the sum of any voluntary repayments.</w:t>
      </w:r>
      <w:r w:rsidR="00807A99" w:rsidRPr="00346411">
        <w:rPr>
          <w:rFonts w:asciiTheme="minorHAnsi" w:hAnsiTheme="minorHAnsi" w:cstheme="minorHAnsi"/>
          <w:sz w:val="22"/>
        </w:rPr>
        <w:t xml:space="preserve"> </w:t>
      </w:r>
      <w:r w:rsidR="00F7121E">
        <w:rPr>
          <w:rFonts w:asciiTheme="minorHAnsi" w:hAnsiTheme="minorHAnsi" w:cstheme="minorHAnsi"/>
          <w:sz w:val="22"/>
        </w:rPr>
        <w:t>S</w:t>
      </w:r>
      <w:r w:rsidR="00807A99" w:rsidRPr="00346411">
        <w:rPr>
          <w:rFonts w:asciiTheme="minorHAnsi" w:hAnsiTheme="minorHAnsi" w:cstheme="minorHAnsi"/>
          <w:sz w:val="22"/>
        </w:rPr>
        <w:t>uch notice should have been included</w:t>
      </w:r>
      <w:r w:rsidR="000A146A" w:rsidRPr="00346411">
        <w:rPr>
          <w:rFonts w:asciiTheme="minorHAnsi" w:hAnsiTheme="minorHAnsi" w:cstheme="minorHAnsi"/>
          <w:sz w:val="22"/>
        </w:rPr>
        <w:t xml:space="preserve"> </w:t>
      </w:r>
      <w:r w:rsidR="00807A99" w:rsidRPr="00346411">
        <w:rPr>
          <w:rFonts w:asciiTheme="minorHAnsi" w:hAnsiTheme="minorHAnsi" w:cstheme="minorHAnsi"/>
          <w:sz w:val="22"/>
        </w:rPr>
        <w:t xml:space="preserve">from the outset of the scheme </w:t>
      </w:r>
      <w:r w:rsidR="000A146A" w:rsidRPr="00346411">
        <w:rPr>
          <w:rFonts w:asciiTheme="minorHAnsi" w:hAnsiTheme="minorHAnsi" w:cstheme="minorHAnsi"/>
          <w:sz w:val="22"/>
        </w:rPr>
        <w:t xml:space="preserve">(at least for publicly listed companies) </w:t>
      </w:r>
      <w:r w:rsidR="00807A99" w:rsidRPr="00346411">
        <w:rPr>
          <w:rFonts w:asciiTheme="minorHAnsi" w:hAnsiTheme="minorHAnsi" w:cstheme="minorHAnsi"/>
          <w:sz w:val="22"/>
        </w:rPr>
        <w:t xml:space="preserve">and the notice itself should have included </w:t>
      </w:r>
      <w:r w:rsidR="00F46415" w:rsidRPr="00346411">
        <w:rPr>
          <w:rFonts w:asciiTheme="minorHAnsi" w:hAnsiTheme="minorHAnsi" w:cstheme="minorHAnsi"/>
          <w:sz w:val="22"/>
        </w:rPr>
        <w:t xml:space="preserve">further </w:t>
      </w:r>
      <w:r w:rsidR="00807A99" w:rsidRPr="00346411">
        <w:rPr>
          <w:rFonts w:asciiTheme="minorHAnsi" w:hAnsiTheme="minorHAnsi" w:cstheme="minorHAnsi"/>
          <w:sz w:val="22"/>
        </w:rPr>
        <w:t>details</w:t>
      </w:r>
      <w:r w:rsidR="00F46415" w:rsidRPr="00346411">
        <w:rPr>
          <w:rFonts w:asciiTheme="minorHAnsi" w:hAnsiTheme="minorHAnsi" w:cstheme="minorHAnsi"/>
          <w:sz w:val="22"/>
        </w:rPr>
        <w:t>, including</w:t>
      </w:r>
      <w:r w:rsidR="00807A99" w:rsidRPr="00346411">
        <w:rPr>
          <w:rFonts w:asciiTheme="minorHAnsi" w:hAnsiTheme="minorHAnsi" w:cstheme="minorHAnsi"/>
          <w:sz w:val="22"/>
        </w:rPr>
        <w:t xml:space="preserve"> </w:t>
      </w:r>
      <w:r w:rsidR="000A146A" w:rsidRPr="00346411">
        <w:rPr>
          <w:rFonts w:asciiTheme="minorHAnsi" w:hAnsiTheme="minorHAnsi" w:cstheme="minorHAnsi"/>
          <w:sz w:val="22"/>
        </w:rPr>
        <w:t xml:space="preserve">details of corporations’ </w:t>
      </w:r>
      <w:r w:rsidR="00807A99" w:rsidRPr="00346411">
        <w:rPr>
          <w:rFonts w:asciiTheme="minorHAnsi" w:hAnsiTheme="minorHAnsi" w:cstheme="minorHAnsi"/>
          <w:sz w:val="22"/>
        </w:rPr>
        <w:t>profit</w:t>
      </w:r>
      <w:r w:rsidR="000A146A" w:rsidRPr="00346411">
        <w:rPr>
          <w:rFonts w:asciiTheme="minorHAnsi" w:hAnsiTheme="minorHAnsi" w:cstheme="minorHAnsi"/>
          <w:sz w:val="22"/>
        </w:rPr>
        <w:t>/loss,</w:t>
      </w:r>
      <w:r w:rsidR="00807A99" w:rsidRPr="00346411">
        <w:rPr>
          <w:rFonts w:asciiTheme="minorHAnsi" w:hAnsiTheme="minorHAnsi" w:cstheme="minorHAnsi"/>
          <w:sz w:val="22"/>
        </w:rPr>
        <w:t xml:space="preserve"> to facilitate</w:t>
      </w:r>
      <w:r w:rsidR="00F46415" w:rsidRPr="00346411">
        <w:rPr>
          <w:rFonts w:asciiTheme="minorHAnsi" w:hAnsiTheme="minorHAnsi" w:cstheme="minorHAnsi"/>
          <w:sz w:val="22"/>
        </w:rPr>
        <w:t xml:space="preserve"> greater</w:t>
      </w:r>
      <w:r w:rsidR="00807A99" w:rsidRPr="00346411">
        <w:rPr>
          <w:rFonts w:asciiTheme="minorHAnsi" w:hAnsiTheme="minorHAnsi" w:cstheme="minorHAnsi"/>
          <w:sz w:val="22"/>
        </w:rPr>
        <w:t xml:space="preserve"> scrutiny and public pressure</w:t>
      </w:r>
      <w:r w:rsidR="000A146A" w:rsidRPr="00346411">
        <w:rPr>
          <w:rFonts w:asciiTheme="minorHAnsi" w:hAnsiTheme="minorHAnsi" w:cstheme="minorHAnsi"/>
          <w:sz w:val="22"/>
        </w:rPr>
        <w:t xml:space="preserve"> </w:t>
      </w:r>
      <w:r w:rsidR="007B523E">
        <w:rPr>
          <w:rFonts w:asciiTheme="minorHAnsi" w:hAnsiTheme="minorHAnsi" w:cstheme="minorHAnsi"/>
          <w:sz w:val="22"/>
        </w:rPr>
        <w:t>and encourage</w:t>
      </w:r>
      <w:r w:rsidR="000A146A" w:rsidRPr="00346411">
        <w:rPr>
          <w:rFonts w:asciiTheme="minorHAnsi" w:hAnsiTheme="minorHAnsi" w:cstheme="minorHAnsi"/>
          <w:sz w:val="22"/>
        </w:rPr>
        <w:t xml:space="preserve"> more socially responsible corporate behaviour in terms of JobKeeper repayments</w:t>
      </w:r>
      <w:r w:rsidR="00807A99" w:rsidRPr="00346411">
        <w:rPr>
          <w:rFonts w:asciiTheme="minorHAnsi" w:hAnsiTheme="minorHAnsi" w:cstheme="minorHAnsi"/>
          <w:sz w:val="22"/>
        </w:rPr>
        <w:t>. (See further Annexure B, Part IV-A).</w:t>
      </w:r>
    </w:p>
    <w:p w14:paraId="67D45466" w14:textId="77777777" w:rsidR="005950A9" w:rsidRPr="00346411" w:rsidRDefault="005950A9" w:rsidP="00346411">
      <w:pPr>
        <w:spacing w:line="240" w:lineRule="auto"/>
        <w:rPr>
          <w:rFonts w:asciiTheme="minorHAnsi" w:hAnsiTheme="minorHAnsi" w:cstheme="minorHAnsi"/>
          <w:sz w:val="22"/>
        </w:rPr>
      </w:pPr>
    </w:p>
    <w:p w14:paraId="6E7ABCFF" w14:textId="61ADF8DE" w:rsidR="006A2233" w:rsidRPr="00346411" w:rsidRDefault="00807A99" w:rsidP="00346411">
      <w:pPr>
        <w:spacing w:line="240" w:lineRule="auto"/>
        <w:rPr>
          <w:rFonts w:asciiTheme="minorHAnsi" w:hAnsiTheme="minorHAnsi" w:cstheme="minorHAnsi"/>
          <w:sz w:val="22"/>
        </w:rPr>
      </w:pPr>
      <w:r w:rsidRPr="00346411">
        <w:rPr>
          <w:rFonts w:asciiTheme="minorHAnsi" w:hAnsiTheme="minorHAnsi" w:cstheme="minorHAnsi"/>
          <w:i/>
          <w:iCs/>
          <w:sz w:val="22"/>
        </w:rPr>
        <w:t>Fifth</w:t>
      </w:r>
      <w:r w:rsidR="005950A9" w:rsidRPr="00346411">
        <w:rPr>
          <w:rFonts w:asciiTheme="minorHAnsi" w:hAnsiTheme="minorHAnsi" w:cstheme="minorHAnsi"/>
          <w:i/>
          <w:iCs/>
          <w:sz w:val="22"/>
        </w:rPr>
        <w:t xml:space="preserve">, the Australian Government </w:t>
      </w:r>
      <w:r w:rsidRPr="00346411">
        <w:rPr>
          <w:rFonts w:asciiTheme="minorHAnsi" w:hAnsiTheme="minorHAnsi" w:cstheme="minorHAnsi"/>
          <w:i/>
          <w:iCs/>
          <w:sz w:val="22"/>
        </w:rPr>
        <w:t>ought to have attached</w:t>
      </w:r>
      <w:r w:rsidR="005950A9" w:rsidRPr="00346411">
        <w:rPr>
          <w:rFonts w:asciiTheme="minorHAnsi" w:hAnsiTheme="minorHAnsi" w:cstheme="minorHAnsi"/>
          <w:i/>
          <w:iCs/>
          <w:sz w:val="22"/>
        </w:rPr>
        <w:t xml:space="preserve"> restrictions to the provision of support under the scheme</w:t>
      </w:r>
      <w:r w:rsidR="005950A9" w:rsidRPr="00346411">
        <w:rPr>
          <w:rFonts w:asciiTheme="minorHAnsi" w:hAnsiTheme="minorHAnsi" w:cstheme="minorHAnsi"/>
          <w:sz w:val="22"/>
        </w:rPr>
        <w:t xml:space="preserve">. </w:t>
      </w:r>
      <w:r w:rsidRPr="00346411">
        <w:rPr>
          <w:rFonts w:asciiTheme="minorHAnsi" w:hAnsiTheme="minorHAnsi" w:cstheme="minorHAnsi"/>
          <w:sz w:val="22"/>
        </w:rPr>
        <w:t>V</w:t>
      </w:r>
      <w:r w:rsidR="005950A9" w:rsidRPr="00346411">
        <w:rPr>
          <w:rFonts w:asciiTheme="minorHAnsi" w:hAnsiTheme="minorHAnsi" w:cstheme="minorHAnsi"/>
          <w:sz w:val="22"/>
        </w:rPr>
        <w:t xml:space="preserve">arying restrictions on the payment of dividends, executive bonusses or the conduct of share buy-backs were adopted in </w:t>
      </w:r>
      <w:r w:rsidR="000E1F3D">
        <w:rPr>
          <w:rFonts w:asciiTheme="minorHAnsi" w:hAnsiTheme="minorHAnsi" w:cstheme="minorHAnsi"/>
          <w:sz w:val="22"/>
        </w:rPr>
        <w:t xml:space="preserve">countries such as </w:t>
      </w:r>
      <w:r w:rsidR="005950A9" w:rsidRPr="00346411">
        <w:rPr>
          <w:rFonts w:asciiTheme="minorHAnsi" w:hAnsiTheme="minorHAnsi" w:cstheme="minorHAnsi"/>
          <w:sz w:val="22"/>
        </w:rPr>
        <w:t>Spain, the Netherlands and France.</w:t>
      </w:r>
      <w:r w:rsidR="005950A9" w:rsidRPr="00346411">
        <w:rPr>
          <w:rStyle w:val="FootnoteReference"/>
          <w:rFonts w:asciiTheme="minorHAnsi" w:hAnsiTheme="minorHAnsi" w:cstheme="minorHAnsi"/>
          <w:sz w:val="22"/>
        </w:rPr>
        <w:footnoteReference w:id="17"/>
      </w:r>
      <w:r w:rsidR="005950A9" w:rsidRPr="00346411">
        <w:rPr>
          <w:rFonts w:asciiTheme="minorHAnsi" w:hAnsiTheme="minorHAnsi" w:cstheme="minorHAnsi"/>
          <w:sz w:val="22"/>
        </w:rPr>
        <w:t xml:space="preserve"> </w:t>
      </w:r>
      <w:r w:rsidR="00593BB0" w:rsidRPr="00346411">
        <w:rPr>
          <w:rFonts w:asciiTheme="minorHAnsi" w:hAnsiTheme="minorHAnsi" w:cstheme="minorHAnsi"/>
          <w:sz w:val="22"/>
        </w:rPr>
        <w:t xml:space="preserve">In the </w:t>
      </w:r>
      <w:r w:rsidRPr="00346411">
        <w:rPr>
          <w:rFonts w:asciiTheme="minorHAnsi" w:hAnsiTheme="minorHAnsi" w:cstheme="minorHAnsi"/>
          <w:sz w:val="22"/>
        </w:rPr>
        <w:t>US</w:t>
      </w:r>
      <w:r w:rsidR="000A146A" w:rsidRPr="00346411">
        <w:rPr>
          <w:rFonts w:asciiTheme="minorHAnsi" w:hAnsiTheme="minorHAnsi" w:cstheme="minorHAnsi"/>
          <w:sz w:val="22"/>
        </w:rPr>
        <w:t xml:space="preserve"> t</w:t>
      </w:r>
      <w:r w:rsidR="00593BB0" w:rsidRPr="00346411">
        <w:rPr>
          <w:rFonts w:asciiTheme="minorHAnsi" w:hAnsiTheme="minorHAnsi" w:cstheme="minorHAnsi"/>
          <w:sz w:val="22"/>
        </w:rPr>
        <w:t>he g</w:t>
      </w:r>
      <w:r w:rsidR="005950A9" w:rsidRPr="00346411">
        <w:rPr>
          <w:rFonts w:asciiTheme="minorHAnsi" w:hAnsiTheme="minorHAnsi" w:cstheme="minorHAnsi"/>
          <w:sz w:val="22"/>
        </w:rPr>
        <w:t xml:space="preserve">overnment’s </w:t>
      </w:r>
      <w:r w:rsidRPr="00346411">
        <w:rPr>
          <w:rFonts w:asciiTheme="minorHAnsi" w:hAnsiTheme="minorHAnsi" w:cstheme="minorHAnsi"/>
          <w:sz w:val="22"/>
        </w:rPr>
        <w:t>‘</w:t>
      </w:r>
      <w:r w:rsidR="005950A9" w:rsidRPr="00346411">
        <w:rPr>
          <w:rFonts w:asciiTheme="minorHAnsi" w:hAnsiTheme="minorHAnsi" w:cstheme="minorHAnsi"/>
          <w:sz w:val="22"/>
        </w:rPr>
        <w:t>Paycheck Protection Program</w:t>
      </w:r>
      <w:r w:rsidRPr="00346411">
        <w:rPr>
          <w:rFonts w:asciiTheme="minorHAnsi" w:hAnsiTheme="minorHAnsi" w:cstheme="minorHAnsi"/>
          <w:sz w:val="22"/>
        </w:rPr>
        <w:t>’</w:t>
      </w:r>
      <w:r w:rsidR="005950A9" w:rsidRPr="00346411">
        <w:rPr>
          <w:rFonts w:asciiTheme="minorHAnsi" w:hAnsiTheme="minorHAnsi" w:cstheme="minorHAnsi"/>
          <w:sz w:val="22"/>
        </w:rPr>
        <w:t xml:space="preserve"> did not prohibit payments of dividends or </w:t>
      </w:r>
      <w:r w:rsidR="005950A9" w:rsidRPr="00346411">
        <w:rPr>
          <w:rFonts w:asciiTheme="minorHAnsi" w:hAnsiTheme="minorHAnsi" w:cstheme="minorHAnsi"/>
          <w:sz w:val="22"/>
        </w:rPr>
        <w:lastRenderedPageBreak/>
        <w:t>bonusses,</w:t>
      </w:r>
      <w:r w:rsidR="005950A9" w:rsidRPr="00346411">
        <w:rPr>
          <w:rStyle w:val="FootnoteReference"/>
          <w:rFonts w:asciiTheme="minorHAnsi" w:hAnsiTheme="minorHAnsi" w:cstheme="minorHAnsi"/>
          <w:sz w:val="22"/>
        </w:rPr>
        <w:footnoteReference w:id="18"/>
      </w:r>
      <w:r w:rsidR="005950A9" w:rsidRPr="00346411">
        <w:rPr>
          <w:rFonts w:asciiTheme="minorHAnsi" w:hAnsiTheme="minorHAnsi" w:cstheme="minorHAnsi"/>
          <w:sz w:val="22"/>
        </w:rPr>
        <w:t xml:space="preserve"> </w:t>
      </w:r>
      <w:r w:rsidR="00593BB0" w:rsidRPr="00346411">
        <w:rPr>
          <w:rFonts w:asciiTheme="minorHAnsi" w:hAnsiTheme="minorHAnsi" w:cstheme="minorHAnsi"/>
          <w:sz w:val="22"/>
        </w:rPr>
        <w:t xml:space="preserve">but </w:t>
      </w:r>
      <w:r w:rsidR="005950A9" w:rsidRPr="00346411">
        <w:rPr>
          <w:rFonts w:asciiTheme="minorHAnsi" w:hAnsiTheme="minorHAnsi" w:cstheme="minorHAnsi"/>
          <w:sz w:val="22"/>
        </w:rPr>
        <w:t xml:space="preserve">the government did issue a ‘Loan Necessity Questionnaire’ which </w:t>
      </w:r>
      <w:r w:rsidRPr="00346411">
        <w:rPr>
          <w:rFonts w:asciiTheme="minorHAnsi" w:hAnsiTheme="minorHAnsi" w:cstheme="minorHAnsi"/>
          <w:sz w:val="22"/>
        </w:rPr>
        <w:t>sought information</w:t>
      </w:r>
      <w:r w:rsidR="005950A9" w:rsidRPr="00346411">
        <w:rPr>
          <w:rFonts w:asciiTheme="minorHAnsi" w:hAnsiTheme="minorHAnsi" w:cstheme="minorHAnsi"/>
          <w:sz w:val="22"/>
        </w:rPr>
        <w:t xml:space="preserve"> regarding dividend distributions and employee compensation</w:t>
      </w:r>
      <w:r w:rsidR="005417E5">
        <w:rPr>
          <w:rFonts w:asciiTheme="minorHAnsi" w:hAnsiTheme="minorHAnsi" w:cstheme="minorHAnsi"/>
          <w:sz w:val="22"/>
        </w:rPr>
        <w:t>,</w:t>
      </w:r>
      <w:r w:rsidR="005950A9" w:rsidRPr="00346411">
        <w:rPr>
          <w:rFonts w:asciiTheme="minorHAnsi" w:hAnsiTheme="minorHAnsi" w:cstheme="minorHAnsi"/>
          <w:sz w:val="22"/>
        </w:rPr>
        <w:t xml:space="preserve"> </w:t>
      </w:r>
      <w:r w:rsidR="00AB6940">
        <w:rPr>
          <w:rFonts w:asciiTheme="minorHAnsi" w:hAnsiTheme="minorHAnsi" w:cstheme="minorHAnsi"/>
          <w:sz w:val="22"/>
        </w:rPr>
        <w:t xml:space="preserve">for the purpose of assisting </w:t>
      </w:r>
      <w:r w:rsidR="005950A9" w:rsidRPr="00346411">
        <w:rPr>
          <w:rFonts w:asciiTheme="minorHAnsi" w:hAnsiTheme="minorHAnsi" w:cstheme="minorHAnsi"/>
          <w:sz w:val="22"/>
        </w:rPr>
        <w:t xml:space="preserve">the government in evaluating the ‘good faith certification’ of economic need made by borrowers </w:t>
      </w:r>
      <w:r w:rsidRPr="00346411">
        <w:rPr>
          <w:rFonts w:asciiTheme="minorHAnsi" w:hAnsiTheme="minorHAnsi" w:cstheme="minorHAnsi"/>
          <w:sz w:val="22"/>
        </w:rPr>
        <w:t>in their applications under that scheme.</w:t>
      </w:r>
      <w:r w:rsidR="005950A9" w:rsidRPr="00346411">
        <w:rPr>
          <w:rStyle w:val="FootnoteReference"/>
          <w:rFonts w:asciiTheme="minorHAnsi" w:hAnsiTheme="minorHAnsi" w:cstheme="minorHAnsi"/>
          <w:sz w:val="22"/>
        </w:rPr>
        <w:footnoteReference w:id="19"/>
      </w:r>
      <w:r w:rsidR="005950A9" w:rsidRPr="00346411">
        <w:rPr>
          <w:rFonts w:asciiTheme="minorHAnsi" w:hAnsiTheme="minorHAnsi" w:cstheme="minorHAnsi"/>
          <w:sz w:val="22"/>
        </w:rPr>
        <w:t xml:space="preserve"> </w:t>
      </w:r>
      <w:r w:rsidR="00593BB0" w:rsidRPr="00346411">
        <w:rPr>
          <w:rFonts w:asciiTheme="minorHAnsi" w:hAnsiTheme="minorHAnsi" w:cstheme="minorHAnsi"/>
          <w:sz w:val="22"/>
        </w:rPr>
        <w:t>I submit that restrictions on the payments of dividends and bonusses</w:t>
      </w:r>
      <w:r w:rsidR="00DD659B">
        <w:rPr>
          <w:rFonts w:asciiTheme="minorHAnsi" w:hAnsiTheme="minorHAnsi" w:cstheme="minorHAnsi"/>
          <w:sz w:val="22"/>
        </w:rPr>
        <w:t>,</w:t>
      </w:r>
      <w:r w:rsidR="00593BB0" w:rsidRPr="00346411">
        <w:rPr>
          <w:rFonts w:asciiTheme="minorHAnsi" w:hAnsiTheme="minorHAnsi" w:cstheme="minorHAnsi"/>
          <w:sz w:val="22"/>
        </w:rPr>
        <w:t xml:space="preserve"> </w:t>
      </w:r>
      <w:r w:rsidR="00B020A7">
        <w:rPr>
          <w:rFonts w:asciiTheme="minorHAnsi" w:hAnsiTheme="minorHAnsi" w:cstheme="minorHAnsi"/>
          <w:sz w:val="22"/>
        </w:rPr>
        <w:t>as a condition of JobKeeper support</w:t>
      </w:r>
      <w:r w:rsidR="00DD659B">
        <w:rPr>
          <w:rFonts w:asciiTheme="minorHAnsi" w:hAnsiTheme="minorHAnsi" w:cstheme="minorHAnsi"/>
          <w:sz w:val="22"/>
        </w:rPr>
        <w:t>,</w:t>
      </w:r>
      <w:r w:rsidR="00B020A7">
        <w:rPr>
          <w:rFonts w:asciiTheme="minorHAnsi" w:hAnsiTheme="minorHAnsi" w:cstheme="minorHAnsi"/>
          <w:sz w:val="22"/>
        </w:rPr>
        <w:t xml:space="preserve"> </w:t>
      </w:r>
      <w:r w:rsidR="00593BB0" w:rsidRPr="00346411">
        <w:rPr>
          <w:rFonts w:asciiTheme="minorHAnsi" w:hAnsiTheme="minorHAnsi" w:cstheme="minorHAnsi"/>
          <w:sz w:val="22"/>
        </w:rPr>
        <w:t xml:space="preserve">would have been popularly supported </w:t>
      </w:r>
      <w:r w:rsidR="006A2233" w:rsidRPr="00346411">
        <w:rPr>
          <w:rFonts w:asciiTheme="minorHAnsi" w:hAnsiTheme="minorHAnsi" w:cstheme="minorHAnsi"/>
          <w:sz w:val="22"/>
        </w:rPr>
        <w:t>in</w:t>
      </w:r>
      <w:r w:rsidR="00593BB0" w:rsidRPr="00346411">
        <w:rPr>
          <w:rFonts w:asciiTheme="minorHAnsi" w:hAnsiTheme="minorHAnsi" w:cstheme="minorHAnsi"/>
          <w:sz w:val="22"/>
        </w:rPr>
        <w:t xml:space="preserve"> ensuring that the scheme’s operation and effects remained consistent with its stated objectives. Indeed, the Business Council of Australia and the Australian Taxation Office warned corporations against such practices if they were receiving JobKeeper support.</w:t>
      </w:r>
      <w:r w:rsidR="00593BB0" w:rsidRPr="00346411">
        <w:rPr>
          <w:rStyle w:val="FootnoteReference"/>
          <w:rFonts w:asciiTheme="minorHAnsi" w:hAnsiTheme="minorHAnsi" w:cstheme="minorHAnsi"/>
          <w:sz w:val="22"/>
        </w:rPr>
        <w:footnoteReference w:id="20"/>
      </w:r>
      <w:r w:rsidR="00593BB0" w:rsidRPr="00346411">
        <w:rPr>
          <w:rFonts w:asciiTheme="minorHAnsi" w:hAnsiTheme="minorHAnsi" w:cstheme="minorHAnsi"/>
          <w:sz w:val="22"/>
        </w:rPr>
        <w:t xml:space="preserve"> </w:t>
      </w:r>
    </w:p>
    <w:p w14:paraId="31BC747B" w14:textId="77777777" w:rsidR="006A2233" w:rsidRPr="00346411" w:rsidRDefault="006A2233" w:rsidP="00346411">
      <w:pPr>
        <w:spacing w:line="240" w:lineRule="auto"/>
        <w:rPr>
          <w:rFonts w:asciiTheme="minorHAnsi" w:hAnsiTheme="minorHAnsi" w:cstheme="minorHAnsi"/>
          <w:sz w:val="22"/>
        </w:rPr>
      </w:pPr>
    </w:p>
    <w:p w14:paraId="65528379" w14:textId="6D161ADA" w:rsidR="000334E7" w:rsidRPr="00346411" w:rsidRDefault="00662051" w:rsidP="00346411">
      <w:pPr>
        <w:spacing w:line="240" w:lineRule="auto"/>
        <w:rPr>
          <w:rFonts w:asciiTheme="minorHAnsi" w:hAnsiTheme="minorHAnsi" w:cstheme="minorHAnsi"/>
          <w:sz w:val="22"/>
        </w:rPr>
      </w:pPr>
      <w:r w:rsidRPr="00346411">
        <w:rPr>
          <w:rFonts w:asciiTheme="minorHAnsi" w:hAnsiTheme="minorHAnsi" w:cstheme="minorHAnsi"/>
          <w:sz w:val="22"/>
        </w:rPr>
        <w:t>It</w:t>
      </w:r>
      <w:r w:rsidR="006A2233" w:rsidRPr="00346411">
        <w:rPr>
          <w:rFonts w:asciiTheme="minorHAnsi" w:hAnsiTheme="minorHAnsi" w:cstheme="minorHAnsi"/>
          <w:sz w:val="22"/>
        </w:rPr>
        <w:t xml:space="preserve"> must be said that </w:t>
      </w:r>
      <w:r w:rsidR="005950A9" w:rsidRPr="00346411">
        <w:rPr>
          <w:rFonts w:asciiTheme="minorHAnsi" w:hAnsiTheme="minorHAnsi" w:cstheme="minorHAnsi"/>
          <w:sz w:val="22"/>
        </w:rPr>
        <w:t>restrictions on dividend</w:t>
      </w:r>
      <w:r w:rsidR="00696BD5" w:rsidRPr="00346411">
        <w:rPr>
          <w:rFonts w:asciiTheme="minorHAnsi" w:hAnsiTheme="minorHAnsi" w:cstheme="minorHAnsi"/>
          <w:sz w:val="22"/>
        </w:rPr>
        <w:t xml:space="preserve">s </w:t>
      </w:r>
      <w:r w:rsidR="005950A9" w:rsidRPr="00346411">
        <w:rPr>
          <w:rFonts w:asciiTheme="minorHAnsi" w:hAnsiTheme="minorHAnsi" w:cstheme="minorHAnsi"/>
          <w:sz w:val="22"/>
        </w:rPr>
        <w:t>and executive bonusses would not have prevented companies from profiteering from the scheme</w:t>
      </w:r>
      <w:r w:rsidR="006A2233" w:rsidRPr="00346411">
        <w:rPr>
          <w:rFonts w:asciiTheme="minorHAnsi" w:hAnsiTheme="minorHAnsi" w:cstheme="minorHAnsi"/>
          <w:sz w:val="22"/>
        </w:rPr>
        <w:t xml:space="preserve"> in the sense of continuing to receive subsidies while remaining profitable. However, such restrictions</w:t>
      </w:r>
      <w:r w:rsidR="005950A9" w:rsidRPr="00346411">
        <w:rPr>
          <w:rFonts w:asciiTheme="minorHAnsi" w:hAnsiTheme="minorHAnsi" w:cstheme="minorHAnsi"/>
          <w:sz w:val="22"/>
        </w:rPr>
        <w:t xml:space="preserve"> might at least have encouraged a greater share of profits to be retained and</w:t>
      </w:r>
      <w:r w:rsidR="00F07DEE" w:rsidRPr="00346411">
        <w:rPr>
          <w:rFonts w:asciiTheme="minorHAnsi" w:hAnsiTheme="minorHAnsi" w:cstheme="minorHAnsi"/>
          <w:sz w:val="22"/>
        </w:rPr>
        <w:t>/or</w:t>
      </w:r>
      <w:r w:rsidR="005950A9" w:rsidRPr="00346411">
        <w:rPr>
          <w:rFonts w:asciiTheme="minorHAnsi" w:hAnsiTheme="minorHAnsi" w:cstheme="minorHAnsi"/>
          <w:sz w:val="22"/>
        </w:rPr>
        <w:t xml:space="preserve"> reinvested in the business</w:t>
      </w:r>
      <w:r w:rsidR="00B24F1C" w:rsidRPr="00346411">
        <w:rPr>
          <w:rFonts w:asciiTheme="minorHAnsi" w:hAnsiTheme="minorHAnsi" w:cstheme="minorHAnsi"/>
          <w:sz w:val="22"/>
        </w:rPr>
        <w:t xml:space="preserve"> </w:t>
      </w:r>
      <w:r w:rsidR="00F07DEE" w:rsidRPr="00346411">
        <w:rPr>
          <w:rFonts w:asciiTheme="minorHAnsi" w:hAnsiTheme="minorHAnsi" w:cstheme="minorHAnsi"/>
          <w:sz w:val="22"/>
        </w:rPr>
        <w:t>with</w:t>
      </w:r>
      <w:r w:rsidR="00B24F1C" w:rsidRPr="00346411">
        <w:rPr>
          <w:rFonts w:asciiTheme="minorHAnsi" w:hAnsiTheme="minorHAnsi" w:cstheme="minorHAnsi"/>
          <w:sz w:val="22"/>
        </w:rPr>
        <w:t xml:space="preserve"> two positive effects. First, that the benefits of JobKeeper might have been more evenly distributed amongst the members of the corporate firm, including current and future employees (e.g. </w:t>
      </w:r>
      <w:r w:rsidR="005950A9" w:rsidRPr="00346411">
        <w:rPr>
          <w:rFonts w:asciiTheme="minorHAnsi" w:hAnsiTheme="minorHAnsi" w:cstheme="minorHAnsi"/>
          <w:sz w:val="22"/>
        </w:rPr>
        <w:t>through training and development</w:t>
      </w:r>
      <w:r w:rsidR="00B24F1C" w:rsidRPr="00346411">
        <w:rPr>
          <w:rFonts w:asciiTheme="minorHAnsi" w:hAnsiTheme="minorHAnsi" w:cstheme="minorHAnsi"/>
          <w:sz w:val="22"/>
        </w:rPr>
        <w:t xml:space="preserve"> and business innovation and development). Second, </w:t>
      </w:r>
      <w:r w:rsidR="00F07DEE" w:rsidRPr="00346411">
        <w:rPr>
          <w:rFonts w:asciiTheme="minorHAnsi" w:hAnsiTheme="minorHAnsi" w:cstheme="minorHAnsi"/>
          <w:sz w:val="22"/>
        </w:rPr>
        <w:t>by encouraging corporations to take measures to sustain themselves during periods of disruption, thereby reducing the extent (and ultimately the cost) of their reliance on the state and the public for support. (See further Annexure A, Part 7, final paragraph).</w:t>
      </w:r>
      <w:r w:rsidR="00696BD5" w:rsidRPr="00346411">
        <w:rPr>
          <w:rFonts w:asciiTheme="minorHAnsi" w:hAnsiTheme="minorHAnsi" w:cstheme="minorHAnsi"/>
          <w:sz w:val="22"/>
        </w:rPr>
        <w:t xml:space="preserve"> Insofar as the Evaluation may signal areas </w:t>
      </w:r>
      <w:r w:rsidR="0091238E" w:rsidRPr="00346411">
        <w:rPr>
          <w:rFonts w:asciiTheme="minorHAnsi" w:hAnsiTheme="minorHAnsi" w:cstheme="minorHAnsi"/>
          <w:sz w:val="22"/>
        </w:rPr>
        <w:t>for potential further research</w:t>
      </w:r>
      <w:r w:rsidR="00696BD5" w:rsidRPr="00346411">
        <w:rPr>
          <w:rFonts w:asciiTheme="minorHAnsi" w:hAnsiTheme="minorHAnsi" w:cstheme="minorHAnsi"/>
          <w:sz w:val="22"/>
        </w:rPr>
        <w:t>, greater insights into the use of JobKeeper by businesses, or rather the use of the</w:t>
      </w:r>
      <w:r w:rsidR="00DD659B">
        <w:rPr>
          <w:rFonts w:asciiTheme="minorHAnsi" w:hAnsiTheme="minorHAnsi" w:cstheme="minorHAnsi"/>
          <w:sz w:val="22"/>
        </w:rPr>
        <w:t>ir</w:t>
      </w:r>
      <w:r w:rsidR="00696BD5" w:rsidRPr="00346411">
        <w:rPr>
          <w:rFonts w:asciiTheme="minorHAnsi" w:hAnsiTheme="minorHAnsi" w:cstheme="minorHAnsi"/>
          <w:sz w:val="22"/>
        </w:rPr>
        <w:t xml:space="preserve"> increased profits in circumstances where the cost of business was publicly subsidised, would be welcome. </w:t>
      </w:r>
    </w:p>
    <w:p w14:paraId="53B312FC" w14:textId="77777777" w:rsidR="00E330C4" w:rsidRPr="00346411" w:rsidRDefault="00E330C4" w:rsidP="00346411">
      <w:pPr>
        <w:spacing w:line="240" w:lineRule="auto"/>
        <w:rPr>
          <w:rFonts w:asciiTheme="minorHAnsi" w:hAnsiTheme="minorHAnsi" w:cstheme="minorHAnsi"/>
          <w:sz w:val="22"/>
        </w:rPr>
      </w:pPr>
    </w:p>
    <w:p w14:paraId="6E5A9702" w14:textId="38894C9A" w:rsidR="003A5F0C" w:rsidRPr="00346411" w:rsidRDefault="00F07DEE" w:rsidP="00346411">
      <w:pPr>
        <w:spacing w:line="240" w:lineRule="auto"/>
        <w:rPr>
          <w:rFonts w:asciiTheme="minorHAnsi" w:hAnsiTheme="minorHAnsi" w:cstheme="minorHAnsi"/>
          <w:sz w:val="22"/>
        </w:rPr>
      </w:pPr>
      <w:r w:rsidRPr="00346411">
        <w:rPr>
          <w:rFonts w:asciiTheme="minorHAnsi" w:hAnsiTheme="minorHAnsi" w:cstheme="minorHAnsi"/>
          <w:sz w:val="22"/>
        </w:rPr>
        <w:t>I thank you for the opportunity of making this submission.</w:t>
      </w:r>
    </w:p>
    <w:p w14:paraId="427C881D" w14:textId="77777777" w:rsidR="00F07DEE" w:rsidRPr="00346411" w:rsidRDefault="00F07DEE" w:rsidP="00346411">
      <w:pPr>
        <w:spacing w:line="240" w:lineRule="auto"/>
        <w:rPr>
          <w:rFonts w:asciiTheme="minorHAnsi" w:hAnsiTheme="minorHAnsi" w:cstheme="minorHAnsi"/>
          <w:sz w:val="22"/>
        </w:rPr>
      </w:pPr>
    </w:p>
    <w:p w14:paraId="4EA973B6" w14:textId="77777777" w:rsidR="00696BD5" w:rsidRPr="00346411" w:rsidRDefault="00696BD5" w:rsidP="00346411">
      <w:pPr>
        <w:spacing w:line="240" w:lineRule="auto"/>
        <w:rPr>
          <w:rFonts w:asciiTheme="minorHAnsi" w:hAnsiTheme="minorHAnsi" w:cstheme="minorHAnsi"/>
          <w:sz w:val="22"/>
        </w:rPr>
      </w:pPr>
    </w:p>
    <w:p w14:paraId="07E93059" w14:textId="2055A51E" w:rsidR="00696BD5" w:rsidRPr="00346411" w:rsidRDefault="00696BD5" w:rsidP="00346411">
      <w:pPr>
        <w:spacing w:line="240" w:lineRule="auto"/>
        <w:rPr>
          <w:rFonts w:asciiTheme="minorHAnsi" w:hAnsiTheme="minorHAnsi" w:cstheme="minorHAnsi"/>
          <w:sz w:val="22"/>
        </w:rPr>
      </w:pPr>
      <w:r w:rsidRPr="00346411">
        <w:rPr>
          <w:rFonts w:asciiTheme="minorHAnsi" w:hAnsiTheme="minorHAnsi" w:cstheme="minorHAnsi"/>
          <w:sz w:val="22"/>
        </w:rPr>
        <w:t>Yours faithfully,</w:t>
      </w:r>
    </w:p>
    <w:p w14:paraId="3956EEB5" w14:textId="77777777" w:rsidR="00696BD5" w:rsidRPr="00346411" w:rsidRDefault="00696BD5" w:rsidP="00346411">
      <w:pPr>
        <w:spacing w:line="240" w:lineRule="auto"/>
        <w:rPr>
          <w:rFonts w:asciiTheme="minorHAnsi" w:hAnsiTheme="minorHAnsi" w:cstheme="minorHAnsi"/>
          <w:sz w:val="22"/>
        </w:rPr>
      </w:pPr>
    </w:p>
    <w:p w14:paraId="04CA6B5D" w14:textId="174A3528" w:rsidR="00696BD5" w:rsidRPr="00346411" w:rsidRDefault="00696BD5" w:rsidP="00346411">
      <w:pPr>
        <w:spacing w:line="240" w:lineRule="auto"/>
        <w:rPr>
          <w:rFonts w:asciiTheme="minorHAnsi" w:hAnsiTheme="minorHAnsi" w:cstheme="minorHAnsi"/>
          <w:sz w:val="22"/>
        </w:rPr>
      </w:pPr>
      <w:r w:rsidRPr="00346411">
        <w:rPr>
          <w:rFonts w:asciiTheme="minorHAnsi" w:hAnsiTheme="minorHAnsi" w:cstheme="minorHAnsi"/>
          <w:i/>
          <w:iCs/>
          <w:sz w:val="22"/>
        </w:rPr>
        <w:t>Vincent Goding</w:t>
      </w:r>
      <w:r w:rsidRPr="00346411">
        <w:rPr>
          <w:rFonts w:asciiTheme="minorHAnsi" w:hAnsiTheme="minorHAnsi" w:cstheme="minorHAnsi"/>
          <w:sz w:val="22"/>
        </w:rPr>
        <w:br/>
        <w:t>Doctoral Candidate</w:t>
      </w:r>
      <w:r w:rsidRPr="00346411">
        <w:rPr>
          <w:rFonts w:asciiTheme="minorHAnsi" w:hAnsiTheme="minorHAnsi" w:cstheme="minorHAnsi"/>
          <w:sz w:val="22"/>
        </w:rPr>
        <w:br/>
        <w:t>School of Law and Society</w:t>
      </w:r>
      <w:r w:rsidRPr="00346411">
        <w:rPr>
          <w:rFonts w:asciiTheme="minorHAnsi" w:hAnsiTheme="minorHAnsi" w:cstheme="minorHAnsi"/>
          <w:sz w:val="22"/>
        </w:rPr>
        <w:br/>
        <w:t>University of the Sunshine Coast</w:t>
      </w:r>
    </w:p>
    <w:p w14:paraId="2CC6C9B2" w14:textId="45CDD753" w:rsidR="00696BD5" w:rsidRPr="00346411" w:rsidRDefault="00696BD5" w:rsidP="00346411">
      <w:pPr>
        <w:spacing w:line="240" w:lineRule="auto"/>
        <w:rPr>
          <w:rFonts w:asciiTheme="minorHAnsi" w:hAnsiTheme="minorHAnsi" w:cstheme="minorHAnsi"/>
          <w:sz w:val="22"/>
        </w:rPr>
      </w:pPr>
    </w:p>
    <w:p w14:paraId="665D6BE0" w14:textId="77777777" w:rsidR="00696BD5" w:rsidRPr="00346411" w:rsidRDefault="00696BD5" w:rsidP="00346411">
      <w:pPr>
        <w:spacing w:line="240" w:lineRule="auto"/>
        <w:rPr>
          <w:rFonts w:asciiTheme="minorHAnsi" w:hAnsiTheme="minorHAnsi" w:cstheme="minorHAnsi"/>
          <w:sz w:val="22"/>
        </w:rPr>
      </w:pPr>
    </w:p>
    <w:sectPr w:rsidR="00696BD5" w:rsidRPr="00346411">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82F7A8" w14:textId="77777777" w:rsidR="00D7761E" w:rsidRDefault="00D7761E" w:rsidP="003752E1">
      <w:pPr>
        <w:spacing w:line="240" w:lineRule="auto"/>
      </w:pPr>
      <w:r>
        <w:separator/>
      </w:r>
    </w:p>
  </w:endnote>
  <w:endnote w:type="continuationSeparator" w:id="0">
    <w:p w14:paraId="5E7F42CF" w14:textId="77777777" w:rsidR="00D7761E" w:rsidRDefault="00D7761E" w:rsidP="003752E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heme="minorHAnsi" w:hAnsiTheme="minorHAnsi" w:cstheme="minorHAnsi"/>
        <w:sz w:val="22"/>
      </w:rPr>
      <w:id w:val="1670990233"/>
      <w:docPartObj>
        <w:docPartGallery w:val="Page Numbers (Bottom of Page)"/>
        <w:docPartUnique/>
      </w:docPartObj>
    </w:sdtPr>
    <w:sdtEndPr>
      <w:rPr>
        <w:noProof/>
      </w:rPr>
    </w:sdtEndPr>
    <w:sdtContent>
      <w:p w14:paraId="19DE9E6E" w14:textId="5580C29A" w:rsidR="003752E1" w:rsidRPr="00346411" w:rsidRDefault="003752E1">
        <w:pPr>
          <w:pStyle w:val="Footer"/>
          <w:jc w:val="right"/>
          <w:rPr>
            <w:rFonts w:asciiTheme="minorHAnsi" w:hAnsiTheme="minorHAnsi" w:cstheme="minorHAnsi"/>
            <w:sz w:val="22"/>
          </w:rPr>
        </w:pPr>
        <w:r w:rsidRPr="00346411">
          <w:rPr>
            <w:rFonts w:asciiTheme="minorHAnsi" w:hAnsiTheme="minorHAnsi" w:cstheme="minorHAnsi"/>
            <w:sz w:val="22"/>
          </w:rPr>
          <w:fldChar w:fldCharType="begin"/>
        </w:r>
        <w:r w:rsidRPr="00346411">
          <w:rPr>
            <w:rFonts w:asciiTheme="minorHAnsi" w:hAnsiTheme="minorHAnsi" w:cstheme="minorHAnsi"/>
            <w:sz w:val="22"/>
          </w:rPr>
          <w:instrText xml:space="preserve"> PAGE   \* MERGEFORMAT </w:instrText>
        </w:r>
        <w:r w:rsidRPr="00346411">
          <w:rPr>
            <w:rFonts w:asciiTheme="minorHAnsi" w:hAnsiTheme="minorHAnsi" w:cstheme="minorHAnsi"/>
            <w:sz w:val="22"/>
          </w:rPr>
          <w:fldChar w:fldCharType="separate"/>
        </w:r>
        <w:r w:rsidRPr="00346411">
          <w:rPr>
            <w:rFonts w:asciiTheme="minorHAnsi" w:hAnsiTheme="minorHAnsi" w:cstheme="minorHAnsi"/>
            <w:noProof/>
            <w:sz w:val="22"/>
          </w:rPr>
          <w:t>2</w:t>
        </w:r>
        <w:r w:rsidRPr="00346411">
          <w:rPr>
            <w:rFonts w:asciiTheme="minorHAnsi" w:hAnsiTheme="minorHAnsi" w:cstheme="minorHAnsi"/>
            <w:noProof/>
            <w:sz w:val="22"/>
          </w:rPr>
          <w:fldChar w:fldCharType="end"/>
        </w:r>
      </w:p>
    </w:sdtContent>
  </w:sdt>
  <w:p w14:paraId="70C8A658" w14:textId="77777777" w:rsidR="003752E1" w:rsidRPr="00346411" w:rsidRDefault="003752E1">
    <w:pPr>
      <w:pStyle w:val="Footer"/>
      <w:rPr>
        <w:rFonts w:asciiTheme="minorHAnsi" w:hAnsiTheme="minorHAnsi" w:cstheme="minorHAnsi"/>
        <w:sz w:val="2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9B86461" w14:textId="77777777" w:rsidR="00D7761E" w:rsidRDefault="00D7761E" w:rsidP="003752E1">
      <w:pPr>
        <w:spacing w:line="240" w:lineRule="auto"/>
      </w:pPr>
      <w:r>
        <w:separator/>
      </w:r>
    </w:p>
  </w:footnote>
  <w:footnote w:type="continuationSeparator" w:id="0">
    <w:p w14:paraId="14CDC640" w14:textId="77777777" w:rsidR="00D7761E" w:rsidRDefault="00D7761E" w:rsidP="003752E1">
      <w:pPr>
        <w:spacing w:line="240" w:lineRule="auto"/>
      </w:pPr>
      <w:r>
        <w:continuationSeparator/>
      </w:r>
    </w:p>
  </w:footnote>
  <w:footnote w:id="1">
    <w:p w14:paraId="1245FA3F" w14:textId="77777777" w:rsidR="00C9302F" w:rsidRPr="006A2233" w:rsidRDefault="00C9302F" w:rsidP="00C9302F">
      <w:pPr>
        <w:pStyle w:val="FootnoteText"/>
      </w:pPr>
      <w:r w:rsidRPr="006A2233">
        <w:rPr>
          <w:rStyle w:val="FootnoteReference"/>
        </w:rPr>
        <w:footnoteRef/>
      </w:r>
      <w:r w:rsidRPr="006A2233">
        <w:t xml:space="preserve"> </w:t>
      </w:r>
      <w:r w:rsidRPr="006A2233">
        <w:rPr>
          <w:i/>
          <w:iCs/>
        </w:rPr>
        <w:t>Coronavirus Economic Response Package (Payments and Benefits) Act 2020</w:t>
      </w:r>
      <w:r w:rsidRPr="006A2233">
        <w:t xml:space="preserve"> (Cth) (‘JobKeeper Act’)</w:t>
      </w:r>
      <w:r w:rsidRPr="006A2233">
        <w:rPr>
          <w:color w:val="000000" w:themeColor="text1"/>
        </w:rPr>
        <w:t>, s 3.</w:t>
      </w:r>
    </w:p>
  </w:footnote>
  <w:footnote w:id="2">
    <w:p w14:paraId="071F2D4E" w14:textId="77777777" w:rsidR="00D21C89" w:rsidRPr="006A2233" w:rsidRDefault="00C9302F" w:rsidP="00D21C89">
      <w:pPr>
        <w:pStyle w:val="FootnoteText"/>
      </w:pPr>
      <w:r w:rsidRPr="006A2233">
        <w:rPr>
          <w:rStyle w:val="FootnoteReference"/>
        </w:rPr>
        <w:footnoteRef/>
      </w:r>
      <w:r w:rsidRPr="006A2233">
        <w:t xml:space="preserve"> Explanatory Memorandum, Coronavirus Economic Response Package (Payments and Benefits) Bill 2020 (Cth) and Coronavirus Economic Response Package Omnibus (Measures No. 2) Bill 2020 (Cth), [2.7]-[2.9]</w:t>
      </w:r>
      <w:r w:rsidR="00D21C89" w:rsidRPr="006A2233">
        <w:t>; Australian Government, ‘Fact Sheet: JobKeeper Payment: Supporting Businesses to Retain Jobs’ (25</w:t>
      </w:r>
    </w:p>
    <w:p w14:paraId="219DF790" w14:textId="772EAD05" w:rsidR="00C9302F" w:rsidRPr="006A2233" w:rsidRDefault="00D21C89" w:rsidP="00D21C89">
      <w:pPr>
        <w:pStyle w:val="FootnoteText"/>
      </w:pPr>
      <w:r w:rsidRPr="006A2233">
        <w:t>April 2020)</w:t>
      </w:r>
      <w:r w:rsidR="00292DF0">
        <w:t>.</w:t>
      </w:r>
    </w:p>
  </w:footnote>
  <w:footnote w:id="3">
    <w:p w14:paraId="442F1D63" w14:textId="77777777" w:rsidR="00C9302F" w:rsidRPr="006A2233" w:rsidRDefault="00C9302F" w:rsidP="00C9302F">
      <w:pPr>
        <w:pStyle w:val="FootnoteText"/>
      </w:pPr>
      <w:r w:rsidRPr="006A2233">
        <w:rPr>
          <w:rStyle w:val="FootnoteReference"/>
        </w:rPr>
        <w:footnoteRef/>
      </w:r>
      <w:r w:rsidRPr="006A2233">
        <w:t xml:space="preserve"> Commonwealth, </w:t>
      </w:r>
      <w:r w:rsidRPr="006A2233">
        <w:rPr>
          <w:i/>
        </w:rPr>
        <w:t>House of Representatives Ministerial Statements</w:t>
      </w:r>
      <w:r w:rsidRPr="006A2233">
        <w:t xml:space="preserve">, House of Representatives, 8 April 2911-2912 (Scott Morrison); Commonwealth, </w:t>
      </w:r>
      <w:r w:rsidRPr="006A2233">
        <w:rPr>
          <w:i/>
          <w:iCs/>
        </w:rPr>
        <w:t>Commonwealth Parliamentary Debates</w:t>
      </w:r>
      <w:r w:rsidRPr="006A2233">
        <w:t xml:space="preserve">, House of Representatives, 8 April 2020, p 2918-2919 (Josh Frydenberg). </w:t>
      </w:r>
    </w:p>
  </w:footnote>
  <w:footnote w:id="4">
    <w:p w14:paraId="3FE2F14D" w14:textId="3D835833" w:rsidR="00680642" w:rsidRPr="006A2233" w:rsidRDefault="00680642" w:rsidP="00680642">
      <w:pPr>
        <w:pStyle w:val="FootnoteText"/>
      </w:pPr>
      <w:r w:rsidRPr="006A2233">
        <w:rPr>
          <w:rStyle w:val="FootnoteReference"/>
        </w:rPr>
        <w:footnoteRef/>
      </w:r>
      <w:r w:rsidRPr="006A2233">
        <w:t xml:space="preserve"> Dan Conifer, 'At Least $38b in JobKeeper Went to Companies Where Turnover Did Not Fall Below Thresholds, Data Finds', </w:t>
      </w:r>
      <w:r w:rsidRPr="006A2233">
        <w:rPr>
          <w:i/>
        </w:rPr>
        <w:t>ABC News</w:t>
      </w:r>
      <w:r w:rsidRPr="006A2233">
        <w:t xml:space="preserve"> (online, 2 November 2021); Tom McIlroy, 'Big business hands back $267m in JobKeeper cash', </w:t>
      </w:r>
      <w:r w:rsidRPr="006A2233">
        <w:rPr>
          <w:i/>
        </w:rPr>
        <w:t>Australian Financial Review</w:t>
      </w:r>
      <w:r w:rsidRPr="006A2233">
        <w:t xml:space="preserve"> (online, 7 December 2021</w:t>
      </w:r>
      <w:r w:rsidR="00696BD5">
        <w:t>).</w:t>
      </w:r>
    </w:p>
  </w:footnote>
  <w:footnote w:id="5">
    <w:p w14:paraId="2E92B08C" w14:textId="347D1EA4" w:rsidR="009F0D0C" w:rsidRPr="006A2233" w:rsidRDefault="009F0D0C" w:rsidP="00592651">
      <w:pPr>
        <w:pStyle w:val="FootnoteText"/>
      </w:pPr>
      <w:r w:rsidRPr="006A2233">
        <w:rPr>
          <w:rStyle w:val="FootnoteReference"/>
        </w:rPr>
        <w:footnoteRef/>
      </w:r>
      <w:r w:rsidRPr="006A2233">
        <w:t xml:space="preserve"> See also OECD, ‘Job retention schemes during the COVID-19 lockdown and beyond’ (OECD, 12 October 2020) on the tendency of wage subsidy schemes to be more generous to employers when compared with other job retention strategies.</w:t>
      </w:r>
    </w:p>
  </w:footnote>
  <w:footnote w:id="6">
    <w:p w14:paraId="55B3CF47" w14:textId="43635040" w:rsidR="007E7CFB" w:rsidRPr="006A2233" w:rsidRDefault="007E7CFB" w:rsidP="007E7CFB">
      <w:pPr>
        <w:pStyle w:val="FootnoteText"/>
      </w:pPr>
      <w:r w:rsidRPr="006A2233">
        <w:rPr>
          <w:rStyle w:val="FootnoteReference"/>
        </w:rPr>
        <w:footnoteRef/>
      </w:r>
      <w:r w:rsidRPr="006A2233">
        <w:rPr>
          <w:rStyle w:val="FootnoteReference"/>
        </w:rPr>
        <w:t xml:space="preserve"> </w:t>
      </w:r>
      <w:r w:rsidRPr="006A2233">
        <w:rPr>
          <w:noProof/>
        </w:rPr>
        <w:t>June Ma, Rohan Pitchford and Rabee Tourky, 'Wage Subsidies During COVID-19 are a Bad Idea' (29 March 2020) &lt;https://cbe.anu.edu.au/news/2020/wage-subsidies-during-covid-19-are-bad-idea-0&gt;; Rabee Tourky and Rohan Pitchford, 'Secure Worker Entitlements Before Passing the JobKeeper Corporate Subsidy Scheme') (6 April 2020) &lt;https://cbe.anu.edu.au/news/2020/secure-worker-entitlements-jobkeeper&gt;.</w:t>
      </w:r>
    </w:p>
  </w:footnote>
  <w:footnote w:id="7">
    <w:p w14:paraId="67AFAD30" w14:textId="18161A50" w:rsidR="001F1DF4" w:rsidRPr="006A2233" w:rsidRDefault="001F1DF4">
      <w:pPr>
        <w:pStyle w:val="FootnoteText"/>
      </w:pPr>
      <w:r w:rsidRPr="006A2233">
        <w:rPr>
          <w:rStyle w:val="FootnoteReference"/>
        </w:rPr>
        <w:footnoteRef/>
      </w:r>
      <w:r w:rsidRPr="006A2233">
        <w:t xml:space="preserve"> New Zealand Government, </w:t>
      </w:r>
      <w:r w:rsidRPr="006A2233">
        <w:rPr>
          <w:i/>
          <w:iCs/>
        </w:rPr>
        <w:t>2020 COVID-19 Wage Subsidy</w:t>
      </w:r>
      <w:r w:rsidRPr="006A2233">
        <w:t xml:space="preserve"> (Work and Income) &lt;www.workandincome.govt.nz/covid-19/previous-payments/index.html&gt;</w:t>
      </w:r>
      <w:r w:rsidR="0053300F">
        <w:t>.</w:t>
      </w:r>
    </w:p>
  </w:footnote>
  <w:footnote w:id="8">
    <w:p w14:paraId="48198B48" w14:textId="7A76CF8A" w:rsidR="0030014A" w:rsidRPr="006A2233" w:rsidRDefault="0030014A" w:rsidP="005950A9">
      <w:pPr>
        <w:pStyle w:val="FootnoteText"/>
      </w:pPr>
      <w:r w:rsidRPr="006A2233">
        <w:rPr>
          <w:rStyle w:val="FootnoteReference"/>
        </w:rPr>
        <w:footnoteRef/>
      </w:r>
      <w:r w:rsidRPr="006A2233">
        <w:t xml:space="preserve"> Australian Government, </w:t>
      </w:r>
      <w:r w:rsidRPr="006A2233">
        <w:rPr>
          <w:i/>
        </w:rPr>
        <w:t xml:space="preserve">The JobKeeper Payment: Three Month Review </w:t>
      </w:r>
      <w:r w:rsidRPr="006A2233">
        <w:rPr>
          <w:iCs/>
        </w:rPr>
        <w:t>(Treasury, June 2020)</w:t>
      </w:r>
      <w:r w:rsidRPr="006A2233">
        <w:t xml:space="preserve"> 36.</w:t>
      </w:r>
    </w:p>
  </w:footnote>
  <w:footnote w:id="9">
    <w:p w14:paraId="695B51D9" w14:textId="3B04E648" w:rsidR="0030014A" w:rsidRPr="006A2233" w:rsidRDefault="0030014A" w:rsidP="005950A9">
      <w:pPr>
        <w:pStyle w:val="FootnoteText"/>
      </w:pPr>
      <w:r w:rsidRPr="006A2233">
        <w:rPr>
          <w:rStyle w:val="FootnoteReference"/>
        </w:rPr>
        <w:footnoteRef/>
      </w:r>
      <w:r w:rsidRPr="006A2233">
        <w:t xml:space="preserve"> </w:t>
      </w:r>
      <w:r w:rsidRPr="006A2233">
        <w:rPr>
          <w:lang w:val="en-GB"/>
        </w:rPr>
        <w:t>Coronavirus Economic Response Package Amendment (Ending JobKeeper Profiteering) Bill 2021 (Cth), s 19A(3).</w:t>
      </w:r>
    </w:p>
  </w:footnote>
  <w:footnote w:id="10">
    <w:p w14:paraId="6F5FCF1D" w14:textId="46032974" w:rsidR="0030014A" w:rsidRPr="006A2233" w:rsidRDefault="0030014A" w:rsidP="005950A9">
      <w:pPr>
        <w:pStyle w:val="FootnoteText"/>
      </w:pPr>
      <w:r w:rsidRPr="006A2233">
        <w:rPr>
          <w:rStyle w:val="FootnoteReference"/>
        </w:rPr>
        <w:footnoteRef/>
      </w:r>
      <w:r w:rsidRPr="006A2233">
        <w:t xml:space="preserve"> </w:t>
      </w:r>
      <w:r w:rsidRPr="006A2233">
        <w:rPr>
          <w:lang w:val="en-GB"/>
        </w:rPr>
        <w:t xml:space="preserve">Rabee Tourky and Rohan Pitchford, ‘Submission to the Economics Legislation Committee </w:t>
      </w:r>
      <w:r w:rsidRPr="006A2233">
        <w:rPr>
          <w:rFonts w:eastAsia="Times New Roman"/>
          <w:color w:val="000000"/>
          <w:lang w:val="en-GB" w:eastAsia="en-AU"/>
        </w:rPr>
        <w:t>—</w:t>
      </w:r>
      <w:r w:rsidRPr="006A2233">
        <w:rPr>
          <w:lang w:val="en-GB"/>
        </w:rPr>
        <w:t xml:space="preserve"> Inquiry into Coronavirus Economic Response Package Amendment (Ending JobKeeper Profiteering) Bill 2021’ (16 July 2021).</w:t>
      </w:r>
    </w:p>
  </w:footnote>
  <w:footnote w:id="11">
    <w:p w14:paraId="49999135" w14:textId="025A240E" w:rsidR="0030014A" w:rsidRPr="006A2233" w:rsidRDefault="0030014A" w:rsidP="005950A9">
      <w:pPr>
        <w:pStyle w:val="FootnoteText"/>
      </w:pPr>
      <w:r w:rsidRPr="006A2233">
        <w:rPr>
          <w:rStyle w:val="FootnoteReference"/>
        </w:rPr>
        <w:footnoteRef/>
      </w:r>
      <w:r w:rsidRPr="006A2233">
        <w:t xml:space="preserve"> David Richardson, ‘JobKeeper: A proposal for clawing back unnecessary spending’ (The Australia Institute, 21 July 2020) &lt; https://australiainstitute.org.au/report/jobkeeper-a-proposal-for-clawing-back-unnecessary-spending/&gt;.</w:t>
      </w:r>
    </w:p>
  </w:footnote>
  <w:footnote w:id="12">
    <w:p w14:paraId="236479E5" w14:textId="69AFC185" w:rsidR="0030014A" w:rsidRPr="006A2233" w:rsidRDefault="0030014A" w:rsidP="005950A9">
      <w:pPr>
        <w:pStyle w:val="FootnoteText"/>
      </w:pPr>
      <w:r w:rsidRPr="006A2233">
        <w:rPr>
          <w:rStyle w:val="FootnoteReference"/>
        </w:rPr>
        <w:footnoteRef/>
      </w:r>
      <w:r w:rsidRPr="006A2233">
        <w:t xml:space="preserve"> </w:t>
      </w:r>
      <w:r w:rsidR="005950A9" w:rsidRPr="006A2233">
        <w:t xml:space="preserve">The retrospective nature of Senator McKim’s bill was noted as a concern for the Economics Legislation Committee. See </w:t>
      </w:r>
      <w:r w:rsidRPr="006A2233">
        <w:rPr>
          <w:lang w:val="en-GB"/>
        </w:rPr>
        <w:t xml:space="preserve">Senate Economics Legislation Committee, </w:t>
      </w:r>
      <w:r w:rsidRPr="006A2233">
        <w:rPr>
          <w:i/>
          <w:iCs/>
          <w:lang w:val="en-GB"/>
        </w:rPr>
        <w:t xml:space="preserve">Report: Coronavirus Economic Response Package Amendment (Ending JobKeeper Profiteering) Bill 2021 </w:t>
      </w:r>
      <w:r w:rsidRPr="006A2233">
        <w:rPr>
          <w:lang w:val="en-GB"/>
        </w:rPr>
        <w:t>(Commonwealth of Australia, October 2021) [2.73]-[2.76].</w:t>
      </w:r>
    </w:p>
  </w:footnote>
  <w:footnote w:id="13">
    <w:p w14:paraId="5E2FE394" w14:textId="1B1C9E8D" w:rsidR="00807A99" w:rsidRPr="006A2233" w:rsidRDefault="00807A99" w:rsidP="00807A99">
      <w:pPr>
        <w:pStyle w:val="FootnoteText"/>
      </w:pPr>
      <w:r w:rsidRPr="006A2233">
        <w:rPr>
          <w:rStyle w:val="FootnoteReference"/>
        </w:rPr>
        <w:footnoteRef/>
      </w:r>
      <w:r w:rsidRPr="006A2233">
        <w:t xml:space="preserve"> </w:t>
      </w:r>
      <w:r w:rsidRPr="006A2233">
        <w:rPr>
          <w:lang w:val="en-GB"/>
        </w:rPr>
        <w:t xml:space="preserve">Government of the United Kingdom </w:t>
      </w:r>
      <w:r w:rsidRPr="006A2233">
        <w:rPr>
          <w:rFonts w:eastAsia="Times New Roman"/>
          <w:color w:val="000000"/>
          <w:lang w:val="en-GB" w:eastAsia="en-AU"/>
        </w:rPr>
        <w:t>—</w:t>
      </w:r>
      <w:r w:rsidRPr="006A2233">
        <w:rPr>
          <w:lang w:val="en-GB"/>
        </w:rPr>
        <w:t xml:space="preserve"> HM Revenue &amp; Customs, ‘Transparency Data: Employers Who Have Claimed through the Coronavirus Job Retention Scheme’ (2021)</w:t>
      </w:r>
      <w:r w:rsidR="00F53DC3">
        <w:rPr>
          <w:lang w:val="en-GB"/>
        </w:rPr>
        <w:t>.</w:t>
      </w:r>
      <w:r w:rsidRPr="006A2233">
        <w:rPr>
          <w:lang w:val="en-GB"/>
        </w:rPr>
        <w:t xml:space="preserve"> &lt;www.gov.uk/government/publications/employers-who-have-claimed-through-the-coronavirus-job-retention-scheme&gt;.</w:t>
      </w:r>
    </w:p>
  </w:footnote>
  <w:footnote w:id="14">
    <w:p w14:paraId="1A0738FF" w14:textId="258490B2" w:rsidR="005950A9" w:rsidRPr="006A2233" w:rsidRDefault="005950A9" w:rsidP="005950A9">
      <w:pPr>
        <w:pStyle w:val="FootnoteText"/>
      </w:pPr>
      <w:r w:rsidRPr="006A2233">
        <w:rPr>
          <w:rStyle w:val="FootnoteReference"/>
        </w:rPr>
        <w:footnoteRef/>
      </w:r>
      <w:r w:rsidRPr="006A2233">
        <w:t xml:space="preserve"> </w:t>
      </w:r>
      <w:r w:rsidRPr="006A2233">
        <w:rPr>
          <w:lang w:val="en-GB"/>
        </w:rPr>
        <w:t xml:space="preserve">New Zealand Government, Ministry of Social Development, ‘COVID-19 Wage Subsidies </w:t>
      </w:r>
      <w:r w:rsidRPr="006A2233">
        <w:rPr>
          <w:rFonts w:eastAsia="Times New Roman"/>
          <w:color w:val="000000"/>
          <w:lang w:val="en-GB" w:eastAsia="en-AU"/>
        </w:rPr>
        <w:t>—</w:t>
      </w:r>
      <w:r w:rsidRPr="006A2233">
        <w:rPr>
          <w:lang w:val="en-GB"/>
        </w:rPr>
        <w:t xml:space="preserve"> Employer Search’ (2021) &lt;www.msd.govt.nz/about-msd-and-our-work/newsroom/2020/covid-19/covid-19-wage-subsidy-employer-search.html&gt;.</w:t>
      </w:r>
    </w:p>
  </w:footnote>
  <w:footnote w:id="15">
    <w:p w14:paraId="1AA7BDAC" w14:textId="58DBB9D5" w:rsidR="005950A9" w:rsidRPr="006A2233" w:rsidRDefault="005950A9" w:rsidP="005950A9">
      <w:pPr>
        <w:pStyle w:val="FootnoteText"/>
      </w:pPr>
      <w:r w:rsidRPr="006A2233">
        <w:rPr>
          <w:rStyle w:val="FootnoteReference"/>
        </w:rPr>
        <w:footnoteRef/>
      </w:r>
      <w:r w:rsidRPr="006A2233">
        <w:t xml:space="preserve"> See e.g. </w:t>
      </w:r>
      <w:r w:rsidRPr="006A2233">
        <w:rPr>
          <w:lang w:val="en-GB"/>
        </w:rPr>
        <w:t xml:space="preserve">Prime Minister of Australia, ‘Transcript: Q&amp;A, National Press Club </w:t>
      </w:r>
      <w:r w:rsidRPr="006A2233">
        <w:rPr>
          <w:rFonts w:eastAsia="Times New Roman"/>
          <w:color w:val="000000"/>
          <w:lang w:val="en-GB" w:eastAsia="en-AU"/>
        </w:rPr>
        <w:t>—</w:t>
      </w:r>
      <w:r w:rsidRPr="006A2233">
        <w:rPr>
          <w:lang w:val="en-GB"/>
        </w:rPr>
        <w:t xml:space="preserve"> Barton, ACT’ (1 February 2021) &lt;</w:t>
      </w:r>
      <w:r w:rsidRPr="006A2233">
        <w:t xml:space="preserve"> </w:t>
      </w:r>
      <w:r w:rsidRPr="006A2233">
        <w:rPr>
          <w:lang w:val="en-GB"/>
        </w:rPr>
        <w:t>https://pmtranscripts.pmc.gov.au/release/transcript-43215&gt;</w:t>
      </w:r>
      <w:r w:rsidR="00282FFC">
        <w:rPr>
          <w:lang w:val="en-GB"/>
        </w:rPr>
        <w:t>.</w:t>
      </w:r>
    </w:p>
  </w:footnote>
  <w:footnote w:id="16">
    <w:p w14:paraId="30242210" w14:textId="61AB91F8" w:rsidR="005950A9" w:rsidRPr="006A2233" w:rsidRDefault="005950A9" w:rsidP="005950A9">
      <w:pPr>
        <w:pStyle w:val="FootnoteText"/>
      </w:pPr>
      <w:r w:rsidRPr="006A2233">
        <w:rPr>
          <w:rStyle w:val="FootnoteReference"/>
        </w:rPr>
        <w:footnoteRef/>
      </w:r>
      <w:r w:rsidRPr="006A2233">
        <w:t xml:space="preserve"> </w:t>
      </w:r>
      <w:r w:rsidRPr="006A2233">
        <w:rPr>
          <w:i/>
          <w:iCs/>
        </w:rPr>
        <w:t>Corporations Act 2001</w:t>
      </w:r>
      <w:r w:rsidRPr="006A2233">
        <w:t xml:space="preserve"> (Cth), ss 323DB(1), 323DC(1). </w:t>
      </w:r>
    </w:p>
  </w:footnote>
  <w:footnote w:id="17">
    <w:p w14:paraId="753B8A97" w14:textId="5BF6ECB2" w:rsidR="005950A9" w:rsidRPr="006A2233" w:rsidRDefault="005950A9" w:rsidP="005950A9">
      <w:pPr>
        <w:pStyle w:val="FootnoteText"/>
      </w:pPr>
      <w:r w:rsidRPr="006A2233">
        <w:rPr>
          <w:rStyle w:val="FootnoteReference"/>
        </w:rPr>
        <w:footnoteRef/>
      </w:r>
      <w:r w:rsidRPr="006A2233">
        <w:t xml:space="preserve"> OECD, ‘Job retention schemes during the COVID-19 lockdown and beyond’ (OECD, 12 October 2020)</w:t>
      </w:r>
      <w:r w:rsidR="00696BD5">
        <w:t>; International Labour Organization, ‘Temporary Wage Subsidies’ (ILO, 21 May 2020).</w:t>
      </w:r>
      <w:r w:rsidRPr="006A2233">
        <w:t xml:space="preserve">  </w:t>
      </w:r>
    </w:p>
  </w:footnote>
  <w:footnote w:id="18">
    <w:p w14:paraId="0840A757" w14:textId="1FB4032E" w:rsidR="005950A9" w:rsidRPr="006A2233" w:rsidRDefault="005950A9" w:rsidP="005950A9">
      <w:pPr>
        <w:pStyle w:val="FootnoteText"/>
      </w:pPr>
      <w:r w:rsidRPr="006A2233">
        <w:rPr>
          <w:rStyle w:val="FootnoteReference"/>
        </w:rPr>
        <w:footnoteRef/>
      </w:r>
      <w:r w:rsidRPr="006A2233">
        <w:t xml:space="preserve"> Such restrictions were imposed in relation to other programs under the Coronavirus Aid, Relief, and Economic Security Act.</w:t>
      </w:r>
    </w:p>
  </w:footnote>
  <w:footnote w:id="19">
    <w:p w14:paraId="3360580C" w14:textId="77DAF491" w:rsidR="005950A9" w:rsidRPr="006A2233" w:rsidRDefault="005950A9" w:rsidP="00696BD5">
      <w:pPr>
        <w:pStyle w:val="FootnoteText"/>
      </w:pPr>
      <w:r w:rsidRPr="006A2233">
        <w:rPr>
          <w:rStyle w:val="FootnoteReference"/>
        </w:rPr>
        <w:footnoteRef/>
      </w:r>
      <w:r w:rsidRPr="006A2233">
        <w:t xml:space="preserve"> United States Government, ‘PPP Loan Necessity Questionnaire (For-profit borrowers)’ (U.S. Small Business Administration, 31 December 2020) &lt;www.sba.gov/document/sba-form-3509-ppp-loan-necessity-questionnaire-profit-borrowers&gt;.</w:t>
      </w:r>
    </w:p>
  </w:footnote>
  <w:footnote w:id="20">
    <w:p w14:paraId="0C948619" w14:textId="1E651374" w:rsidR="00593BB0" w:rsidRPr="006A2233" w:rsidRDefault="00593BB0">
      <w:pPr>
        <w:pStyle w:val="FootnoteText"/>
      </w:pPr>
      <w:r w:rsidRPr="006A2233">
        <w:rPr>
          <w:rStyle w:val="FootnoteReference"/>
        </w:rPr>
        <w:footnoteRef/>
      </w:r>
      <w:r w:rsidRPr="006A2233">
        <w:t xml:space="preserve"> </w:t>
      </w:r>
      <w:r w:rsidR="006A2233" w:rsidRPr="006A2233">
        <w:t xml:space="preserve">E.g. see Paul Karp, 'Australian Companies Getting JobKeeper Shouldn't be Paying Bonuses, Business Council Head Says', </w:t>
      </w:r>
      <w:r w:rsidR="006A2233" w:rsidRPr="006A2233">
        <w:rPr>
          <w:i/>
        </w:rPr>
        <w:t>The Guardian</w:t>
      </w:r>
      <w:r w:rsidR="006A2233" w:rsidRPr="006A2233">
        <w:t xml:space="preserve"> (online, 6 September 2020); Edmund Tadros, ‘JobKeeper should not be funding executive bonuses: ATO’, </w:t>
      </w:r>
      <w:r w:rsidR="006A2233" w:rsidRPr="006A2233">
        <w:rPr>
          <w:i/>
          <w:iCs/>
        </w:rPr>
        <w:t>Australian Financial Review</w:t>
      </w:r>
      <w:r w:rsidR="006A2233" w:rsidRPr="006A2233">
        <w:t xml:space="preserve"> (online, 29 October 2020).</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F4679F"/>
    <w:multiLevelType w:val="hybridMultilevel"/>
    <w:tmpl w:val="129436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51F312AE"/>
    <w:multiLevelType w:val="hybridMultilevel"/>
    <w:tmpl w:val="F8743776"/>
    <w:lvl w:ilvl="0" w:tplc="0C09000F">
      <w:start w:val="1"/>
      <w:numFmt w:val="decimal"/>
      <w:lvlText w:val="%1."/>
      <w:lvlJc w:val="left"/>
      <w:pPr>
        <w:ind w:left="360" w:hanging="360"/>
      </w:p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 w15:restartNumberingAfterBreak="0">
    <w:nsid w:val="6A3B36D9"/>
    <w:multiLevelType w:val="hybridMultilevel"/>
    <w:tmpl w:val="B8785830"/>
    <w:lvl w:ilvl="0" w:tplc="0C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 w15:restartNumberingAfterBreak="0">
    <w:nsid w:val="785B194E"/>
    <w:multiLevelType w:val="hybridMultilevel"/>
    <w:tmpl w:val="C2107696"/>
    <w:lvl w:ilvl="0" w:tplc="EA4048F0">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383069003">
    <w:abstractNumId w:val="0"/>
  </w:num>
  <w:num w:numId="2" w16cid:durableId="1715501873">
    <w:abstractNumId w:val="1"/>
  </w:num>
  <w:num w:numId="3" w16cid:durableId="1151948908">
    <w:abstractNumId w:val="3"/>
  </w:num>
  <w:num w:numId="4" w16cid:durableId="154123800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0&lt;/Suspended&gt;&lt;/ENInstantFormat&gt;"/>
    <w:docVar w:name="EN.Layout" w:val="&lt;ENLayout&gt;&lt;Style&gt;GLRStylev7orig Vince&lt;/Style&gt;&lt;LeftDelim&gt;{&lt;/LeftDelim&gt;&lt;RightDelim&gt;}&lt;/RightDelim&gt;&lt;FontName&gt;Times New Roman&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vetp0a29awpazge20wrp0wtbxveadrtpvpee&quot;&gt;Endnote HDR Research Library&lt;record-ids&gt;&lt;item&gt;431&lt;/item&gt;&lt;/record-ids&gt;&lt;/item&gt;&lt;/Libraries&gt;"/>
  </w:docVars>
  <w:rsids>
    <w:rsidRoot w:val="00A36B3A"/>
    <w:rsid w:val="00032A00"/>
    <w:rsid w:val="000334E7"/>
    <w:rsid w:val="00054F6B"/>
    <w:rsid w:val="0005612A"/>
    <w:rsid w:val="000669E8"/>
    <w:rsid w:val="00087207"/>
    <w:rsid w:val="000A0157"/>
    <w:rsid w:val="000A146A"/>
    <w:rsid w:val="000A3713"/>
    <w:rsid w:val="000A7FD5"/>
    <w:rsid w:val="000E1F3D"/>
    <w:rsid w:val="0012744E"/>
    <w:rsid w:val="00147722"/>
    <w:rsid w:val="00151299"/>
    <w:rsid w:val="001515FC"/>
    <w:rsid w:val="001976B6"/>
    <w:rsid w:val="001A53AC"/>
    <w:rsid w:val="001F1878"/>
    <w:rsid w:val="001F1DF4"/>
    <w:rsid w:val="00203F1D"/>
    <w:rsid w:val="00235F80"/>
    <w:rsid w:val="002468AF"/>
    <w:rsid w:val="00261BBA"/>
    <w:rsid w:val="002673CD"/>
    <w:rsid w:val="0026799D"/>
    <w:rsid w:val="00282FFC"/>
    <w:rsid w:val="00292DF0"/>
    <w:rsid w:val="002A59E1"/>
    <w:rsid w:val="002A78C2"/>
    <w:rsid w:val="002D20D2"/>
    <w:rsid w:val="0030014A"/>
    <w:rsid w:val="00305B86"/>
    <w:rsid w:val="00312601"/>
    <w:rsid w:val="003144DF"/>
    <w:rsid w:val="00320FF2"/>
    <w:rsid w:val="00330AB5"/>
    <w:rsid w:val="00346411"/>
    <w:rsid w:val="003719DB"/>
    <w:rsid w:val="00374885"/>
    <w:rsid w:val="003752E1"/>
    <w:rsid w:val="00393BE3"/>
    <w:rsid w:val="003A5F0C"/>
    <w:rsid w:val="003E005E"/>
    <w:rsid w:val="003E277A"/>
    <w:rsid w:val="003F31B0"/>
    <w:rsid w:val="00407FF0"/>
    <w:rsid w:val="0046582E"/>
    <w:rsid w:val="004A2AA9"/>
    <w:rsid w:val="004B097E"/>
    <w:rsid w:val="004B0B53"/>
    <w:rsid w:val="004B6A21"/>
    <w:rsid w:val="004E2FD1"/>
    <w:rsid w:val="004F1250"/>
    <w:rsid w:val="005038E9"/>
    <w:rsid w:val="00521CC6"/>
    <w:rsid w:val="00525652"/>
    <w:rsid w:val="00527A7D"/>
    <w:rsid w:val="0053300F"/>
    <w:rsid w:val="005417E5"/>
    <w:rsid w:val="005704BF"/>
    <w:rsid w:val="00572F26"/>
    <w:rsid w:val="00575AA2"/>
    <w:rsid w:val="005857F8"/>
    <w:rsid w:val="00586693"/>
    <w:rsid w:val="00592651"/>
    <w:rsid w:val="00593BB0"/>
    <w:rsid w:val="005950A9"/>
    <w:rsid w:val="00596822"/>
    <w:rsid w:val="005B2E37"/>
    <w:rsid w:val="005D2A68"/>
    <w:rsid w:val="00605C5A"/>
    <w:rsid w:val="00607333"/>
    <w:rsid w:val="00617C7E"/>
    <w:rsid w:val="00662051"/>
    <w:rsid w:val="00680642"/>
    <w:rsid w:val="00682B93"/>
    <w:rsid w:val="00685A23"/>
    <w:rsid w:val="00696BD5"/>
    <w:rsid w:val="006A2233"/>
    <w:rsid w:val="006B50A8"/>
    <w:rsid w:val="006E1317"/>
    <w:rsid w:val="00703C4E"/>
    <w:rsid w:val="007114E8"/>
    <w:rsid w:val="00725404"/>
    <w:rsid w:val="00732806"/>
    <w:rsid w:val="00737FFD"/>
    <w:rsid w:val="007502D0"/>
    <w:rsid w:val="007514F3"/>
    <w:rsid w:val="00757F88"/>
    <w:rsid w:val="00786362"/>
    <w:rsid w:val="00787DA9"/>
    <w:rsid w:val="007923B9"/>
    <w:rsid w:val="007A167E"/>
    <w:rsid w:val="007B2540"/>
    <w:rsid w:val="007B523E"/>
    <w:rsid w:val="007B5A55"/>
    <w:rsid w:val="007C0D89"/>
    <w:rsid w:val="007E6DE0"/>
    <w:rsid w:val="007E7CFB"/>
    <w:rsid w:val="007F69C7"/>
    <w:rsid w:val="00806E79"/>
    <w:rsid w:val="00807A99"/>
    <w:rsid w:val="008129DD"/>
    <w:rsid w:val="0083355B"/>
    <w:rsid w:val="00835A77"/>
    <w:rsid w:val="0085707B"/>
    <w:rsid w:val="00863757"/>
    <w:rsid w:val="008671C5"/>
    <w:rsid w:val="00896159"/>
    <w:rsid w:val="008D168D"/>
    <w:rsid w:val="008D4AB3"/>
    <w:rsid w:val="008F27AA"/>
    <w:rsid w:val="0091238E"/>
    <w:rsid w:val="009148D1"/>
    <w:rsid w:val="00941D3E"/>
    <w:rsid w:val="00955DC8"/>
    <w:rsid w:val="00990C84"/>
    <w:rsid w:val="009A451D"/>
    <w:rsid w:val="009E1605"/>
    <w:rsid w:val="009E7FA1"/>
    <w:rsid w:val="009F0D0C"/>
    <w:rsid w:val="00A01727"/>
    <w:rsid w:val="00A32F09"/>
    <w:rsid w:val="00A36B3A"/>
    <w:rsid w:val="00A61585"/>
    <w:rsid w:val="00A82CE4"/>
    <w:rsid w:val="00A919AC"/>
    <w:rsid w:val="00A922B1"/>
    <w:rsid w:val="00A95107"/>
    <w:rsid w:val="00A95A4B"/>
    <w:rsid w:val="00AA6EB2"/>
    <w:rsid w:val="00AB6940"/>
    <w:rsid w:val="00AD2960"/>
    <w:rsid w:val="00AE09AD"/>
    <w:rsid w:val="00AF0D69"/>
    <w:rsid w:val="00AF47ED"/>
    <w:rsid w:val="00B01C79"/>
    <w:rsid w:val="00B020A7"/>
    <w:rsid w:val="00B24F1C"/>
    <w:rsid w:val="00B27AC4"/>
    <w:rsid w:val="00B55678"/>
    <w:rsid w:val="00B80DB7"/>
    <w:rsid w:val="00B91CB9"/>
    <w:rsid w:val="00B94426"/>
    <w:rsid w:val="00BA118C"/>
    <w:rsid w:val="00BA2E28"/>
    <w:rsid w:val="00BC6FF8"/>
    <w:rsid w:val="00BD23A9"/>
    <w:rsid w:val="00BD26E6"/>
    <w:rsid w:val="00C533C8"/>
    <w:rsid w:val="00C672B6"/>
    <w:rsid w:val="00C77785"/>
    <w:rsid w:val="00C9302F"/>
    <w:rsid w:val="00C93D56"/>
    <w:rsid w:val="00CA70B9"/>
    <w:rsid w:val="00CB1D99"/>
    <w:rsid w:val="00CC6B7F"/>
    <w:rsid w:val="00CD2530"/>
    <w:rsid w:val="00CF5743"/>
    <w:rsid w:val="00D01EF1"/>
    <w:rsid w:val="00D12B97"/>
    <w:rsid w:val="00D20792"/>
    <w:rsid w:val="00D21C89"/>
    <w:rsid w:val="00D22666"/>
    <w:rsid w:val="00D231E2"/>
    <w:rsid w:val="00D460EF"/>
    <w:rsid w:val="00D55271"/>
    <w:rsid w:val="00D60769"/>
    <w:rsid w:val="00D67BE6"/>
    <w:rsid w:val="00D7761E"/>
    <w:rsid w:val="00D920DF"/>
    <w:rsid w:val="00DA67C8"/>
    <w:rsid w:val="00DB1205"/>
    <w:rsid w:val="00DD659B"/>
    <w:rsid w:val="00DD7035"/>
    <w:rsid w:val="00DE7D1B"/>
    <w:rsid w:val="00E330C4"/>
    <w:rsid w:val="00E46EB3"/>
    <w:rsid w:val="00E51C84"/>
    <w:rsid w:val="00E656B9"/>
    <w:rsid w:val="00E779FB"/>
    <w:rsid w:val="00ED2AA3"/>
    <w:rsid w:val="00EE00ED"/>
    <w:rsid w:val="00EE672C"/>
    <w:rsid w:val="00EF0D91"/>
    <w:rsid w:val="00EF2FAD"/>
    <w:rsid w:val="00F07DEE"/>
    <w:rsid w:val="00F10584"/>
    <w:rsid w:val="00F11434"/>
    <w:rsid w:val="00F279EE"/>
    <w:rsid w:val="00F32FBB"/>
    <w:rsid w:val="00F46415"/>
    <w:rsid w:val="00F53DC3"/>
    <w:rsid w:val="00F54654"/>
    <w:rsid w:val="00F7121E"/>
    <w:rsid w:val="00F72E14"/>
    <w:rsid w:val="00F80900"/>
    <w:rsid w:val="00FC3D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D67690A"/>
  <w15:chartTrackingRefBased/>
  <w15:docId w15:val="{32E6414E-729E-4D73-8C2C-A76E23607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kern w:val="2"/>
        <w:sz w:val="24"/>
        <w:szCs w:val="22"/>
        <w:lang w:val="en-AU" w:eastAsia="en-US" w:bidi="ar-SA"/>
        <w14:ligatures w14:val="standardContextual"/>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752E1"/>
    <w:pPr>
      <w:tabs>
        <w:tab w:val="center" w:pos="4513"/>
        <w:tab w:val="right" w:pos="9026"/>
      </w:tabs>
      <w:spacing w:line="240" w:lineRule="auto"/>
    </w:pPr>
  </w:style>
  <w:style w:type="character" w:customStyle="1" w:styleId="HeaderChar">
    <w:name w:val="Header Char"/>
    <w:basedOn w:val="DefaultParagraphFont"/>
    <w:link w:val="Header"/>
    <w:uiPriority w:val="99"/>
    <w:rsid w:val="003752E1"/>
  </w:style>
  <w:style w:type="paragraph" w:styleId="Footer">
    <w:name w:val="footer"/>
    <w:basedOn w:val="Normal"/>
    <w:link w:val="FooterChar"/>
    <w:uiPriority w:val="99"/>
    <w:unhideWhenUsed/>
    <w:rsid w:val="003752E1"/>
    <w:pPr>
      <w:tabs>
        <w:tab w:val="center" w:pos="4513"/>
        <w:tab w:val="right" w:pos="9026"/>
      </w:tabs>
      <w:spacing w:line="240" w:lineRule="auto"/>
    </w:pPr>
  </w:style>
  <w:style w:type="character" w:customStyle="1" w:styleId="FooterChar">
    <w:name w:val="Footer Char"/>
    <w:basedOn w:val="DefaultParagraphFont"/>
    <w:link w:val="Footer"/>
    <w:uiPriority w:val="99"/>
    <w:rsid w:val="003752E1"/>
  </w:style>
  <w:style w:type="paragraph" w:styleId="ListParagraph">
    <w:name w:val="List Paragraph"/>
    <w:basedOn w:val="Normal"/>
    <w:link w:val="ListParagraphChar"/>
    <w:uiPriority w:val="34"/>
    <w:qFormat/>
    <w:rsid w:val="000334E7"/>
    <w:pPr>
      <w:ind w:left="720"/>
      <w:contextualSpacing/>
    </w:pPr>
  </w:style>
  <w:style w:type="paragraph" w:styleId="FootnoteText">
    <w:name w:val="footnote text"/>
    <w:basedOn w:val="Normal"/>
    <w:link w:val="FootnoteTextChar"/>
    <w:uiPriority w:val="99"/>
    <w:unhideWhenUsed/>
    <w:rsid w:val="00147722"/>
    <w:pPr>
      <w:spacing w:line="240" w:lineRule="auto"/>
    </w:pPr>
    <w:rPr>
      <w:rFonts w:asciiTheme="minorHAnsi" w:hAnsiTheme="minorHAnsi" w:cstheme="minorHAnsi"/>
      <w:kern w:val="0"/>
      <w:sz w:val="20"/>
      <w:szCs w:val="20"/>
      <w14:ligatures w14:val="none"/>
    </w:rPr>
  </w:style>
  <w:style w:type="character" w:customStyle="1" w:styleId="FootnoteTextChar">
    <w:name w:val="Footnote Text Char"/>
    <w:basedOn w:val="DefaultParagraphFont"/>
    <w:link w:val="FootnoteText"/>
    <w:uiPriority w:val="99"/>
    <w:qFormat/>
    <w:rsid w:val="00147722"/>
    <w:rPr>
      <w:rFonts w:asciiTheme="minorHAnsi" w:hAnsiTheme="minorHAnsi" w:cstheme="minorHAnsi"/>
      <w:kern w:val="0"/>
      <w:sz w:val="20"/>
      <w:szCs w:val="20"/>
      <w14:ligatures w14:val="none"/>
    </w:rPr>
  </w:style>
  <w:style w:type="character" w:styleId="FootnoteReference">
    <w:name w:val="footnote reference"/>
    <w:basedOn w:val="DefaultParagraphFont"/>
    <w:uiPriority w:val="99"/>
    <w:semiHidden/>
    <w:unhideWhenUsed/>
    <w:rsid w:val="00147722"/>
    <w:rPr>
      <w:vertAlign w:val="superscript"/>
    </w:rPr>
  </w:style>
  <w:style w:type="character" w:styleId="Hyperlink">
    <w:name w:val="Hyperlink"/>
    <w:basedOn w:val="DefaultParagraphFont"/>
    <w:uiPriority w:val="99"/>
    <w:unhideWhenUsed/>
    <w:rsid w:val="00DB1205"/>
    <w:rPr>
      <w:color w:val="0563C1" w:themeColor="hyperlink"/>
      <w:u w:val="single"/>
    </w:rPr>
  </w:style>
  <w:style w:type="character" w:styleId="UnresolvedMention">
    <w:name w:val="Unresolved Mention"/>
    <w:basedOn w:val="DefaultParagraphFont"/>
    <w:uiPriority w:val="99"/>
    <w:semiHidden/>
    <w:unhideWhenUsed/>
    <w:rsid w:val="00DB1205"/>
    <w:rPr>
      <w:color w:val="605E5C"/>
      <w:shd w:val="clear" w:color="auto" w:fill="E1DFDD"/>
    </w:rPr>
  </w:style>
  <w:style w:type="paragraph" w:customStyle="1" w:styleId="EndNoteBibliographyTitle">
    <w:name w:val="EndNote Bibliography Title"/>
    <w:basedOn w:val="Normal"/>
    <w:link w:val="EndNoteBibliographyTitleChar"/>
    <w:rsid w:val="004E2FD1"/>
    <w:pPr>
      <w:jc w:val="center"/>
    </w:pPr>
    <w:rPr>
      <w:rFonts w:cs="Times New Roman"/>
      <w:noProof/>
      <w:lang w:val="en-US"/>
    </w:rPr>
  </w:style>
  <w:style w:type="character" w:customStyle="1" w:styleId="ListParagraphChar">
    <w:name w:val="List Paragraph Char"/>
    <w:basedOn w:val="DefaultParagraphFont"/>
    <w:link w:val="ListParagraph"/>
    <w:uiPriority w:val="34"/>
    <w:rsid w:val="004E2FD1"/>
  </w:style>
  <w:style w:type="character" w:customStyle="1" w:styleId="EndNoteBibliographyTitleChar">
    <w:name w:val="EndNote Bibliography Title Char"/>
    <w:basedOn w:val="ListParagraphChar"/>
    <w:link w:val="EndNoteBibliographyTitle"/>
    <w:rsid w:val="004E2FD1"/>
    <w:rPr>
      <w:rFonts w:cs="Times New Roman"/>
      <w:noProof/>
      <w:lang w:val="en-US"/>
    </w:rPr>
  </w:style>
  <w:style w:type="paragraph" w:customStyle="1" w:styleId="EndNoteBibliography">
    <w:name w:val="EndNote Bibliography"/>
    <w:basedOn w:val="Normal"/>
    <w:link w:val="EndNoteBibliographyChar"/>
    <w:rsid w:val="004E2FD1"/>
    <w:pPr>
      <w:spacing w:line="240" w:lineRule="auto"/>
    </w:pPr>
    <w:rPr>
      <w:rFonts w:cs="Times New Roman"/>
      <w:noProof/>
      <w:lang w:val="en-US"/>
    </w:rPr>
  </w:style>
  <w:style w:type="character" w:customStyle="1" w:styleId="EndNoteBibliographyChar">
    <w:name w:val="EndNote Bibliography Char"/>
    <w:basedOn w:val="ListParagraphChar"/>
    <w:link w:val="EndNoteBibliography"/>
    <w:rsid w:val="004E2FD1"/>
    <w:rPr>
      <w:rFonts w:cs="Times New Roman"/>
      <w:noProof/>
      <w:lang w:val="en-US"/>
    </w:rPr>
  </w:style>
  <w:style w:type="paragraph" w:customStyle="1" w:styleId="Default">
    <w:name w:val="Default"/>
    <w:rsid w:val="00FC3D1D"/>
    <w:pPr>
      <w:autoSpaceDE w:val="0"/>
      <w:autoSpaceDN w:val="0"/>
      <w:adjustRightInd w:val="0"/>
      <w:spacing w:line="240" w:lineRule="auto"/>
    </w:pPr>
    <w:rPr>
      <w:rFonts w:ascii="Calibri" w:hAnsi="Calibri" w:cs="Calibri"/>
      <w:color w:val="000000"/>
      <w:kern w:val="0"/>
      <w:szCs w:val="24"/>
    </w:rPr>
  </w:style>
  <w:style w:type="character" w:styleId="CommentReference">
    <w:name w:val="annotation reference"/>
    <w:basedOn w:val="DefaultParagraphFont"/>
    <w:uiPriority w:val="99"/>
    <w:semiHidden/>
    <w:unhideWhenUsed/>
    <w:rsid w:val="009F0D0C"/>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8654591">
      <w:bodyDiv w:val="1"/>
      <w:marLeft w:val="0"/>
      <w:marRight w:val="0"/>
      <w:marTop w:val="0"/>
      <w:marBottom w:val="0"/>
      <w:divBdr>
        <w:top w:val="none" w:sz="0" w:space="0" w:color="auto"/>
        <w:left w:val="none" w:sz="0" w:space="0" w:color="auto"/>
        <w:bottom w:val="none" w:sz="0" w:space="0" w:color="auto"/>
        <w:right w:val="none" w:sz="0" w:space="0" w:color="auto"/>
      </w:divBdr>
    </w:div>
    <w:div w:id="1882352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B390D4-2A65-4AB9-9415-6A2C0CC409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2842</TotalTime>
  <Pages>6</Pages>
  <Words>2594</Words>
  <Characters>15385</Characters>
  <Application>Microsoft Office Word</Application>
  <DocSecurity>0</DocSecurity>
  <Lines>320</Lines>
  <Paragraphs>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author</dc:creator>
  <cp:keywords/>
  <dc:description/>
  <cp:lastModifiedBy>author</cp:lastModifiedBy>
  <cp:revision>83</cp:revision>
  <cp:lastPrinted>2023-07-13T02:21:00Z</cp:lastPrinted>
  <dcterms:created xsi:type="dcterms:W3CDTF">2023-07-05T05:34:00Z</dcterms:created>
  <dcterms:modified xsi:type="dcterms:W3CDTF">2023-07-27T05:26:00Z</dcterms:modified>
</cp:coreProperties>
</file>