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60" w:rsidRPr="002B1E98" w:rsidRDefault="00B94D60" w:rsidP="000C39A6">
      <w:pPr>
        <w:spacing w:line="480" w:lineRule="auto"/>
        <w:jc w:val="center"/>
        <w:rPr>
          <w:rFonts w:ascii="Times New Roman" w:hAnsi="Times New Roman" w:cs="Times New Roman"/>
          <w:b/>
          <w:sz w:val="24"/>
          <w:szCs w:val="24"/>
        </w:rPr>
      </w:pPr>
      <w:r w:rsidRPr="002B1E98">
        <w:rPr>
          <w:rFonts w:ascii="Times New Roman" w:hAnsi="Times New Roman" w:cs="Times New Roman"/>
          <w:b/>
          <w:sz w:val="24"/>
          <w:szCs w:val="24"/>
        </w:rPr>
        <w:t>Discipline specific online mentoring for secondary pre-service teachers</w:t>
      </w:r>
    </w:p>
    <w:p w:rsidR="00B94D60" w:rsidRPr="002B1E98" w:rsidRDefault="00B94D60" w:rsidP="000C39A6">
      <w:pPr>
        <w:spacing w:line="480" w:lineRule="auto"/>
        <w:rPr>
          <w:rFonts w:ascii="Times New Roman" w:eastAsia="Calibri" w:hAnsi="Times New Roman" w:cs="Times New Roman"/>
          <w:sz w:val="24"/>
          <w:szCs w:val="24"/>
        </w:rPr>
      </w:pPr>
      <w:r w:rsidRPr="002B1E98">
        <w:rPr>
          <w:rFonts w:ascii="Times New Roman" w:hAnsi="Times New Roman" w:cs="Times New Roman"/>
          <w:b/>
          <w:sz w:val="24"/>
          <w:szCs w:val="24"/>
        </w:rPr>
        <w:t xml:space="preserve">Abstract: </w:t>
      </w:r>
      <w:r w:rsidRPr="002B1E98">
        <w:rPr>
          <w:rFonts w:ascii="Times New Roman" w:hAnsi="Times New Roman" w:cs="Times New Roman"/>
          <w:sz w:val="24"/>
          <w:szCs w:val="24"/>
        </w:rPr>
        <w:t xml:space="preserve">This paper describes an online mentoring project which involved building online mentoring </w:t>
      </w:r>
      <w:r w:rsidR="00CF6EBC">
        <w:rPr>
          <w:rFonts w:ascii="Times New Roman" w:hAnsi="Times New Roman" w:cs="Times New Roman"/>
          <w:sz w:val="24"/>
          <w:szCs w:val="24"/>
        </w:rPr>
        <w:t>learning communities</w:t>
      </w:r>
      <w:r w:rsidRPr="002B1E98">
        <w:rPr>
          <w:rFonts w:ascii="Times New Roman" w:hAnsi="Times New Roman" w:cs="Times New Roman"/>
          <w:sz w:val="24"/>
          <w:szCs w:val="24"/>
        </w:rPr>
        <w:t xml:space="preserve"> to support secondary pre-service teachers, and to provide them with the opportunity to interact and engage in professional learning dialogue with teaching professionals in their teaching disciplines. The practicing teachers took on the role of online mentors to the pre-service teachers who were personally, professionally and geographically isolated due to being located in regional, rural or remote areas. The goal was to develop discipline specific knowledge, skills and confidence in the pre-service teachers through ongoing electronic interaction with a discipline specific mentor. This </w:t>
      </w:r>
      <w:r w:rsidR="00ED5B56">
        <w:rPr>
          <w:rFonts w:ascii="Times New Roman" w:hAnsi="Times New Roman" w:cs="Times New Roman"/>
          <w:sz w:val="24"/>
          <w:szCs w:val="24"/>
        </w:rPr>
        <w:t>paper describes</w:t>
      </w:r>
      <w:r w:rsidRPr="002B1E98">
        <w:rPr>
          <w:rFonts w:ascii="Times New Roman" w:hAnsi="Times New Roman" w:cs="Times New Roman"/>
          <w:sz w:val="24"/>
          <w:szCs w:val="24"/>
        </w:rPr>
        <w:t xml:space="preserve"> enablers and inhibitors to online mentoring and identifies implications for implementation and </w:t>
      </w:r>
      <w:r w:rsidR="004D5625">
        <w:rPr>
          <w:rFonts w:ascii="Times New Roman" w:hAnsi="Times New Roman" w:cs="Times New Roman"/>
          <w:sz w:val="24"/>
          <w:szCs w:val="24"/>
        </w:rPr>
        <w:t xml:space="preserve">suggestions for </w:t>
      </w:r>
      <w:r w:rsidRPr="002B1E98">
        <w:rPr>
          <w:rFonts w:ascii="Times New Roman" w:hAnsi="Times New Roman" w:cs="Times New Roman"/>
          <w:sz w:val="24"/>
          <w:szCs w:val="24"/>
        </w:rPr>
        <w:t>improvement.</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b/>
          <w:sz w:val="24"/>
          <w:szCs w:val="24"/>
        </w:rPr>
        <w:t>Keywords:</w:t>
      </w:r>
      <w:r w:rsidRPr="002B1E98">
        <w:rPr>
          <w:rFonts w:ascii="Times New Roman" w:hAnsi="Times New Roman" w:cs="Times New Roman"/>
          <w:sz w:val="24"/>
          <w:szCs w:val="24"/>
        </w:rPr>
        <w:t xml:space="preserve">  Online mentoring</w:t>
      </w:r>
      <w:r w:rsidR="00360EF0">
        <w:rPr>
          <w:rFonts w:ascii="Times New Roman" w:hAnsi="Times New Roman" w:cs="Times New Roman"/>
          <w:sz w:val="24"/>
          <w:szCs w:val="24"/>
        </w:rPr>
        <w:t>;</w:t>
      </w:r>
      <w:r w:rsidRPr="002B1E98">
        <w:rPr>
          <w:rFonts w:ascii="Times New Roman" w:hAnsi="Times New Roman" w:cs="Times New Roman"/>
          <w:sz w:val="24"/>
          <w:szCs w:val="24"/>
        </w:rPr>
        <w:t xml:space="preserve"> </w:t>
      </w:r>
      <w:r w:rsidR="00D8594A">
        <w:rPr>
          <w:rFonts w:ascii="Times New Roman" w:hAnsi="Times New Roman" w:cs="Times New Roman"/>
          <w:sz w:val="24"/>
          <w:szCs w:val="24"/>
        </w:rPr>
        <w:t xml:space="preserve">group mentoring, </w:t>
      </w:r>
      <w:r w:rsidRPr="002B1E98">
        <w:rPr>
          <w:rFonts w:ascii="Times New Roman" w:hAnsi="Times New Roman" w:cs="Times New Roman"/>
          <w:sz w:val="24"/>
          <w:szCs w:val="24"/>
        </w:rPr>
        <w:t>secondary pre-service teacher</w:t>
      </w:r>
      <w:r w:rsidR="00D509BB">
        <w:rPr>
          <w:rFonts w:ascii="Times New Roman" w:hAnsi="Times New Roman" w:cs="Times New Roman"/>
          <w:sz w:val="24"/>
          <w:szCs w:val="24"/>
        </w:rPr>
        <w:t>s</w:t>
      </w:r>
      <w:r w:rsidR="00360EF0">
        <w:rPr>
          <w:rFonts w:ascii="Times New Roman" w:hAnsi="Times New Roman" w:cs="Times New Roman"/>
          <w:sz w:val="24"/>
          <w:szCs w:val="24"/>
        </w:rPr>
        <w:t>;</w:t>
      </w:r>
      <w:r w:rsidRPr="002B1E98">
        <w:rPr>
          <w:rFonts w:ascii="Times New Roman" w:hAnsi="Times New Roman" w:cs="Times New Roman"/>
          <w:sz w:val="24"/>
          <w:szCs w:val="24"/>
        </w:rPr>
        <w:t xml:space="preserve"> content analysis framework</w:t>
      </w: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Introduction</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In their review of teacher education and school induction in  Queensland, Australia, Caldwell and Sutton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 ExcludeAuth="1"&gt;&lt;Author&gt;Caldwell&lt;/Author&gt;&lt;Year&gt;August, 2010&lt;/Year&gt;&lt;RecNum&gt;811&lt;/RecNum&gt;&lt;DisplayText&gt;(August, 2010)&lt;/DisplayText&gt;&lt;record&gt;&lt;rec-number&gt;811&lt;/rec-number&gt;&lt;foreign-keys&gt;&lt;key app="EN" db-id="x5z0fpap09zzt0es9scv5df6erzrf90swr0x"&gt;811&lt;/key&gt;&lt;/foreign-keys&gt;&lt;ref-type name="Report"&gt;27&lt;/ref-type&gt;&lt;contributors&gt;&lt;authors&gt;&lt;author&gt;Caldwell, B&lt;/author&gt;&lt;author&gt;Sutton, D&lt;/author&gt;&lt;/authors&gt;&lt;/contributors&gt;&lt;titles&gt;&lt;title&gt;Review of Teacher Education and School Induction: First Report – Full report&lt;/title&gt;&lt;/titles&gt;&lt;dates&gt;&lt;year&gt;August, 2010&lt;/year&gt;&lt;/dates&gt;&lt;pub-location&gt;Brisbane, Australia&lt;/pub-location&gt;&lt;publisher&gt;Department of Eduction and Training&lt;/publisher&gt;&lt;urls&gt;&lt;related-urls&gt;&lt;url&gt;http://flyingstart.qld.gov.au/SiteCollectionDocuments/review-teacher-education-school-induction-first-full-report.pdf&lt;/url&gt;&lt;/related-urls&gt;&lt;/urls&gt;&lt;/record&gt;&lt;/Cite&gt;&lt;/EndNote&gt;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3" w:tooltip="Caldwell, August, 2010 #811" w:history="1">
        <w:r w:rsidR="00BD1425" w:rsidRPr="002B1E98">
          <w:rPr>
            <w:rFonts w:ascii="Times New Roman" w:hAnsi="Times New Roman" w:cs="Times New Roman"/>
            <w:noProof/>
            <w:sz w:val="24"/>
            <w:szCs w:val="24"/>
          </w:rPr>
          <w:t>August, 2010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w:t>
      </w:r>
      <w:r w:rsidR="00104238">
        <w:rPr>
          <w:rFonts w:ascii="Times New Roman" w:hAnsi="Times New Roman" w:cs="Times New Roman"/>
          <w:sz w:val="24"/>
          <w:szCs w:val="24"/>
        </w:rPr>
        <w:t>stated</w:t>
      </w:r>
      <w:r w:rsidRPr="002B1E98">
        <w:rPr>
          <w:rFonts w:ascii="Times New Roman" w:hAnsi="Times New Roman" w:cs="Times New Roman"/>
          <w:sz w:val="24"/>
          <w:szCs w:val="24"/>
        </w:rPr>
        <w:t xml:space="preserve"> </w:t>
      </w:r>
      <w:r w:rsidR="00F84160">
        <w:rPr>
          <w:rFonts w:ascii="Times New Roman" w:hAnsi="Times New Roman" w:cs="Times New Roman"/>
          <w:sz w:val="24"/>
          <w:szCs w:val="24"/>
        </w:rPr>
        <w:t xml:space="preserve">that </w:t>
      </w:r>
      <w:r w:rsidRPr="002B1E98">
        <w:rPr>
          <w:rFonts w:ascii="Times New Roman" w:hAnsi="Times New Roman" w:cs="Times New Roman"/>
          <w:sz w:val="24"/>
          <w:szCs w:val="24"/>
        </w:rPr>
        <w:t>“induction is a process that commences from the time a student enters a pre-service program and continues for at least a year after he or she enters the profession” (p. 93). They also recommended that “[t]eachers entering the profession have at least one trained mentor for at least the first ye</w:t>
      </w:r>
      <w:r w:rsidR="004D5625">
        <w:rPr>
          <w:rFonts w:ascii="Times New Roman" w:hAnsi="Times New Roman" w:cs="Times New Roman"/>
          <w:sz w:val="24"/>
          <w:szCs w:val="24"/>
        </w:rPr>
        <w:t>ar of their employment” (p. xxi).</w:t>
      </w:r>
    </w:p>
    <w:p w:rsidR="00B94D60"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 leading reason for </w:t>
      </w:r>
      <w:r w:rsidR="004D5625">
        <w:rPr>
          <w:rFonts w:ascii="Times New Roman" w:hAnsi="Times New Roman" w:cs="Times New Roman"/>
          <w:sz w:val="24"/>
          <w:szCs w:val="24"/>
        </w:rPr>
        <w:t xml:space="preserve">teachers </w:t>
      </w:r>
      <w:r w:rsidRPr="002B1E98">
        <w:rPr>
          <w:rFonts w:ascii="Times New Roman" w:hAnsi="Times New Roman" w:cs="Times New Roman"/>
          <w:sz w:val="24"/>
          <w:szCs w:val="24"/>
        </w:rPr>
        <w:t xml:space="preserve">leaving the profession is the lack of support </w:t>
      </w:r>
      <w:r w:rsidRPr="002B1E98">
        <w:rPr>
          <w:rFonts w:ascii="Times New Roman" w:hAnsi="Times New Roman" w:cs="Times New Roman"/>
          <w:sz w:val="24"/>
          <w:szCs w:val="24"/>
        </w:rPr>
        <w:fldChar w:fldCharType="begin">
          <w:fldData xml:space="preserve">PEVuZE5vdGU+PENpdGU+PEF1dGhvcj5CdWNoYW5hbjwvQXV0aG9yPjxZZWFyPjIwMTA8L1llYXI+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</w:fldData>
        </w:fldChar>
      </w:r>
      <w:r w:rsidR="00BD1425">
        <w:rPr>
          <w:rFonts w:ascii="Times New Roman" w:hAnsi="Times New Roman" w:cs="Times New Roman"/>
          <w:sz w:val="24"/>
          <w:szCs w:val="24"/>
        </w:rPr>
        <w:instrText xml:space="preserve"> ADDIN EN.CITE </w:instrText>
      </w:r>
      <w:r w:rsidR="00BD1425">
        <w:rPr>
          <w:rFonts w:ascii="Times New Roman" w:hAnsi="Times New Roman" w:cs="Times New Roman"/>
          <w:sz w:val="24"/>
          <w:szCs w:val="24"/>
        </w:rPr>
        <w:fldChar w:fldCharType="begin">
          <w:fldData xml:space="preserve">PEVuZE5vdGU+PENpdGU+PEF1dGhvcj5CdWNoYW5hbjwvQXV0aG9yPjxZZWFyPjIwMTA8L1llYXI+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</w:fldData>
        </w:fldChar>
      </w:r>
      <w:r w:rsidR="00BD1425">
        <w:rPr>
          <w:rFonts w:ascii="Times New Roman" w:hAnsi="Times New Roman" w:cs="Times New Roman"/>
          <w:sz w:val="24"/>
          <w:szCs w:val="24"/>
        </w:rPr>
        <w:instrText xml:space="preserve"> ADDIN EN.CITE.DATA </w:instrText>
      </w:r>
      <w:r w:rsidR="00BD1425">
        <w:rPr>
          <w:rFonts w:ascii="Times New Roman" w:hAnsi="Times New Roman" w:cs="Times New Roman"/>
          <w:sz w:val="24"/>
          <w:szCs w:val="24"/>
        </w:rPr>
      </w:r>
      <w:r w:rsidR="00BD1425">
        <w:rPr>
          <w:rFonts w:ascii="Times New Roman" w:hAnsi="Times New Roman" w:cs="Times New Roman"/>
          <w:sz w:val="24"/>
          <w:szCs w:val="24"/>
        </w:rPr>
        <w:fldChar w:fldCharType="end"/>
      </w:r>
      <w:r w:rsidRPr="002B1E98">
        <w:rPr>
          <w:rFonts w:ascii="Times New Roman" w:hAnsi="Times New Roman" w:cs="Times New Roman"/>
          <w:sz w:val="24"/>
          <w:szCs w:val="24"/>
        </w:rPr>
      </w:r>
      <w:r w:rsidRPr="002B1E98">
        <w:rPr>
          <w:rFonts w:ascii="Times New Roman" w:hAnsi="Times New Roman" w:cs="Times New Roman"/>
          <w:sz w:val="24"/>
          <w:szCs w:val="24"/>
        </w:rPr>
        <w:fldChar w:fldCharType="separate"/>
      </w:r>
      <w:r w:rsidR="00BD1425">
        <w:rPr>
          <w:rFonts w:ascii="Times New Roman" w:hAnsi="Times New Roman" w:cs="Times New Roman"/>
          <w:noProof/>
          <w:sz w:val="24"/>
          <w:szCs w:val="24"/>
        </w:rPr>
        <w:t>(</w:t>
      </w:r>
      <w:hyperlink w:anchor="_ENREF_2" w:tooltip="Buchanan, 2010 #813" w:history="1">
        <w:r w:rsidR="00BD1425">
          <w:rPr>
            <w:rFonts w:ascii="Times New Roman" w:hAnsi="Times New Roman" w:cs="Times New Roman"/>
            <w:noProof/>
            <w:sz w:val="24"/>
            <w:szCs w:val="24"/>
          </w:rPr>
          <w:t>Buchanan, 2010</w:t>
        </w:r>
      </w:hyperlink>
      <w:r w:rsidR="00BD1425">
        <w:rPr>
          <w:rFonts w:ascii="Times New Roman" w:hAnsi="Times New Roman" w:cs="Times New Roman"/>
          <w:noProof/>
          <w:sz w:val="24"/>
          <w:szCs w:val="24"/>
        </w:rPr>
        <w:t xml:space="preserve">; </w:t>
      </w:r>
      <w:hyperlink w:anchor="_ENREF_31" w:tooltip="Roberts, 2004 #800" w:history="1">
        <w:r w:rsidR="00BD1425">
          <w:rPr>
            <w:rFonts w:ascii="Times New Roman" w:hAnsi="Times New Roman" w:cs="Times New Roman"/>
            <w:noProof/>
            <w:sz w:val="24"/>
            <w:szCs w:val="24"/>
          </w:rPr>
          <w:t>Roberts, 2004</w:t>
        </w:r>
      </w:hyperlink>
      <w:r w:rsidR="00BD1425">
        <w:rPr>
          <w:rFonts w:ascii="Times New Roman" w:hAnsi="Times New Roman" w:cs="Times New Roman"/>
          <w:noProof/>
          <w:sz w:val="24"/>
          <w:szCs w:val="24"/>
        </w:rPr>
        <w:t xml:space="preserve">; </w:t>
      </w:r>
      <w:hyperlink w:anchor="_ENREF_32" w:tooltip="Scheopner, 2010 #818" w:history="1">
        <w:r w:rsidR="00BD1425">
          <w:rPr>
            <w:rFonts w:ascii="Times New Roman" w:hAnsi="Times New Roman" w:cs="Times New Roman"/>
            <w:noProof/>
            <w:sz w:val="24"/>
            <w:szCs w:val="24"/>
          </w:rPr>
          <w:t>Scheopner, 2010</w:t>
        </w:r>
      </w:hyperlink>
      <w:r w:rsidR="00BD1425">
        <w:rPr>
          <w:rFonts w:ascii="Times New Roman" w:hAnsi="Times New Roman" w:cs="Times New Roman"/>
          <w:noProof/>
          <w:sz w:val="24"/>
          <w:szCs w:val="24"/>
        </w:rPr>
        <w:t xml:space="preserve">; </w:t>
      </w:r>
      <w:hyperlink w:anchor="_ENREF_34" w:tooltip="Schuck, 2011 #805" w:history="1">
        <w:r w:rsidR="00BD1425">
          <w:rPr>
            <w:rFonts w:ascii="Times New Roman" w:hAnsi="Times New Roman" w:cs="Times New Roman"/>
            <w:noProof/>
            <w:sz w:val="24"/>
            <w:szCs w:val="24"/>
          </w:rPr>
          <w:t>Schuck, Aubusson, Buchanan, Prescott, Louviere, &amp; Burke, 2011</w:t>
        </w:r>
      </w:hyperlink>
      <w:r w:rsidR="00BD1425">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The lack of support is heightened for those located in rural or remote locations where </w:t>
      </w:r>
      <w:r w:rsidRPr="002B1E98">
        <w:rPr>
          <w:rFonts w:ascii="Times New Roman" w:hAnsi="Times New Roman" w:cs="Times New Roman"/>
          <w:sz w:val="24"/>
          <w:szCs w:val="24"/>
        </w:rPr>
        <w:lastRenderedPageBreak/>
        <w:t xml:space="preserve">there are </w:t>
      </w:r>
      <w:r w:rsidR="00F670EE">
        <w:rPr>
          <w:rFonts w:ascii="Times New Roman" w:hAnsi="Times New Roman" w:cs="Times New Roman"/>
          <w:sz w:val="24"/>
          <w:szCs w:val="24"/>
        </w:rPr>
        <w:t>fewer</w:t>
      </w:r>
      <w:r w:rsidRPr="002B1E98">
        <w:rPr>
          <w:rFonts w:ascii="Times New Roman" w:hAnsi="Times New Roman" w:cs="Times New Roman"/>
          <w:sz w:val="24"/>
          <w:szCs w:val="24"/>
        </w:rPr>
        <w:t xml:space="preserve"> experienced teachers in their geographical location. For secondary discipline specialist teachers, access to teachers with knowledge in their discipline area is even more problematic. In order to compensate for the “decreased contact and networking with teachers in the same subject area from other schools”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&lt;EndNote&gt;&lt;Cite&gt;&lt;Author&gt;Roberts&lt;/Author&gt;&lt;Year&gt;2004&lt;/Year&gt;&lt;RecNum&gt;800&lt;/RecNum&gt;&lt;Pages&gt;10&lt;/Pages&gt;&lt;DisplayText&gt;(Roberts, 2004, p. 10)&lt;/DisplayText&gt;&lt;record&gt;&lt;rec-number&gt;800&lt;/rec-number&gt;&lt;foreign-keys&gt;&lt;key app="EN" db-id="x5z0fpap09zzt0es9scv5df6erzrf90swr0x"&gt;800&lt;/key&gt;&lt;/foreign-keys&gt;&lt;ref-type name="Book"&gt;6&lt;/ref-type&gt;&lt;contributors&gt;&lt;authors&gt;&lt;author&gt;Roberts, Phil&lt;/author&gt;&lt;/authors&gt;&lt;/contributors&gt;&lt;titles&gt;&lt;title&gt;Staffing an Empty Schoolhouse: Attracting and Retaining Teachers in Rural, Remote and Isolated Communities&lt;/title&gt;&lt;secondary-title&gt;Online Submission&lt;/secondary-title&gt;&lt;/titles&gt;&lt;dates&gt;&lt;year&gt;2004&lt;/year&gt;&lt;/dates&gt;&lt;pub-location&gt;Sydney, Australia&lt;/pub-location&gt;&lt;publisher&gt;NSW Teachers&amp;apos; Federation&lt;/publisher&gt;&lt;urls&gt;&lt;/urls&gt;&lt;/record&gt;&lt;/Cite&gt;&lt;/EndNote&gt;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31" w:tooltip="Roberts, 2004 #800" w:history="1">
        <w:r w:rsidR="00BD1425" w:rsidRPr="002B1E98">
          <w:rPr>
            <w:rFonts w:ascii="Times New Roman" w:hAnsi="Times New Roman" w:cs="Times New Roman"/>
            <w:noProof/>
            <w:sz w:val="24"/>
            <w:szCs w:val="24"/>
          </w:rPr>
          <w:t>Roberts, 2004, p. 10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a one-to-many secondary discipline specific online mentoring program was established.  </w:t>
      </w:r>
    </w:p>
    <w:p w:rsidR="00ED5B56" w:rsidRPr="002B1E98" w:rsidRDefault="00ED5B56" w:rsidP="00ED5B56">
      <w:pPr>
        <w:spacing w:line="480" w:lineRule="auto"/>
        <w:rPr>
          <w:rFonts w:ascii="Times New Roman" w:hAnsi="Times New Roman" w:cs="Times New Roman"/>
          <w:sz w:val="24"/>
          <w:szCs w:val="24"/>
        </w:rPr>
      </w:pPr>
      <w:r w:rsidRPr="002B1E98">
        <w:rPr>
          <w:rFonts w:ascii="Times New Roman" w:hAnsi="Times New Roman" w:cs="Times New Roman"/>
          <w:sz w:val="24"/>
          <w:szCs w:val="24"/>
        </w:rPr>
        <w:t>The research questions for the project were:</w:t>
      </w:r>
    </w:p>
    <w:p w:rsidR="00ED5B56" w:rsidRPr="002B1E98" w:rsidRDefault="00ED5B56" w:rsidP="00ED5B56">
      <w:pPr>
        <w:numPr>
          <w:ilvl w:val="0"/>
          <w:numId w:val="5"/>
        </w:numPr>
        <w:spacing w:after="0" w:line="480" w:lineRule="auto"/>
        <w:rPr>
          <w:rFonts w:ascii="Times New Roman" w:eastAsia="Calibri" w:hAnsi="Times New Roman" w:cs="Times New Roman"/>
          <w:sz w:val="24"/>
          <w:szCs w:val="24"/>
        </w:rPr>
      </w:pPr>
      <w:r w:rsidRPr="002B1E98">
        <w:rPr>
          <w:rFonts w:ascii="Times New Roman" w:eastAsia="Calibri" w:hAnsi="Times New Roman" w:cs="Times New Roman"/>
          <w:sz w:val="24"/>
          <w:szCs w:val="24"/>
        </w:rPr>
        <w:t>How do pre-service teachers and teachers respond to online mentoring?</w:t>
      </w:r>
    </w:p>
    <w:p w:rsidR="00ED5B56" w:rsidRPr="002B1E98" w:rsidRDefault="00ED5B56" w:rsidP="00ED5B56">
      <w:pPr>
        <w:numPr>
          <w:ilvl w:val="0"/>
          <w:numId w:val="5"/>
        </w:numPr>
        <w:spacing w:after="0" w:line="480" w:lineRule="auto"/>
        <w:rPr>
          <w:rFonts w:ascii="Times New Roman" w:eastAsia="Calibri" w:hAnsi="Times New Roman" w:cs="Times New Roman"/>
          <w:sz w:val="24"/>
          <w:szCs w:val="24"/>
        </w:rPr>
      </w:pPr>
      <w:r w:rsidRPr="002B1E98">
        <w:rPr>
          <w:rFonts w:ascii="Times New Roman" w:eastAsia="Calibri" w:hAnsi="Times New Roman" w:cs="Times New Roman"/>
          <w:sz w:val="24"/>
          <w:szCs w:val="24"/>
        </w:rPr>
        <w:t xml:space="preserve">What types of cognitive processes do pre-service teachers’ </w:t>
      </w:r>
      <w:r>
        <w:rPr>
          <w:rFonts w:ascii="Times New Roman" w:eastAsia="Calibri" w:hAnsi="Times New Roman" w:cs="Times New Roman"/>
          <w:sz w:val="24"/>
          <w:szCs w:val="24"/>
        </w:rPr>
        <w:t>exhibit</w:t>
      </w:r>
      <w:r w:rsidRPr="002B1E98">
        <w:rPr>
          <w:rFonts w:ascii="Times New Roman" w:eastAsia="Calibri" w:hAnsi="Times New Roman" w:cs="Times New Roman"/>
          <w:sz w:val="24"/>
          <w:szCs w:val="24"/>
        </w:rPr>
        <w:t xml:space="preserve"> within online mentoring?</w:t>
      </w:r>
    </w:p>
    <w:p w:rsidR="00ED5B56" w:rsidRPr="002B1E98" w:rsidRDefault="00ED5B56" w:rsidP="00ED5B56">
      <w:pPr>
        <w:numPr>
          <w:ilvl w:val="0"/>
          <w:numId w:val="5"/>
        </w:numPr>
        <w:spacing w:after="0" w:line="480" w:lineRule="auto"/>
        <w:jc w:val="both"/>
        <w:rPr>
          <w:rFonts w:ascii="Times New Roman" w:eastAsia="Calibri" w:hAnsi="Times New Roman" w:cs="Times New Roman"/>
          <w:sz w:val="24"/>
          <w:szCs w:val="24"/>
        </w:rPr>
      </w:pPr>
      <w:r w:rsidRPr="002B1E98">
        <w:rPr>
          <w:rFonts w:ascii="Times New Roman" w:eastAsia="Calibri" w:hAnsi="Times New Roman" w:cs="Times New Roman"/>
          <w:sz w:val="24"/>
          <w:szCs w:val="24"/>
        </w:rPr>
        <w:t>What types of communication do the mentors and mentees have in the online community mentoring space?</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Established definitions of mentoring espouse a mentor who is older and more experienced and works in the same field as the mentee, or it “generally denotes a supportive relationship between an older, more experienced person and a younger protégé that serves to initiate her into a new profession,  organization, or stage in life”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&lt;EndNote&gt;&lt;Cite&gt;&lt;Author&gt;O&amp;apos;Neil&lt;/Author&gt;&lt;Year&gt;2002&lt;/Year&gt;&lt;RecNum&gt;788&lt;/RecNum&gt;&lt;Pages&gt;35&lt;/Pages&gt;&lt;DisplayText&gt;(O&amp;apos;Neil, 2002, p. 35)&lt;/DisplayText&gt;&lt;record&gt;&lt;rec-number&gt;788&lt;/rec-number&gt;&lt;foreign-keys&gt;&lt;key app="EN" db-id="x5z0fpap09zzt0es9scv5df6erzrf90swr0x"&gt;788&lt;/key&gt;&lt;/foreign-keys&gt;&lt;ref-type name="Journal Article"&gt;17&lt;/ref-type&gt;&lt;contributors&gt;&lt;authors&gt;&lt;author&gt;O&amp;apos;Neil, D Kevin&lt;/author&gt;&lt;/authors&gt;&lt;/contributors&gt;&lt;titles&gt;&lt;title&gt;Enabling constructivist teaching through telementoring&lt;/title&gt;&lt;secondary-title&gt;Special Services in the Schools&lt;/secondary-title&gt;&lt;/titles&gt;&lt;pages&gt;33-58&lt;/pages&gt;&lt;volume&gt;17&lt;/volume&gt;&lt;number&gt;1-2&lt;/number&gt;&lt;dates&gt;&lt;year&gt;2002&lt;/year&gt;&lt;/dates&gt;&lt;isbn&gt;0739-9820&lt;/isbn&gt;&lt;urls&gt;&lt;/urls&gt;&lt;electronic-resource-num&gt;10.1300/J008v17n01_03&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8" w:tooltip="O'Neil, 2002 #788" w:history="1">
        <w:r w:rsidR="00BD1425" w:rsidRPr="002B1E98">
          <w:rPr>
            <w:rFonts w:ascii="Times New Roman" w:hAnsi="Times New Roman" w:cs="Times New Roman"/>
            <w:noProof/>
            <w:sz w:val="24"/>
            <w:szCs w:val="24"/>
          </w:rPr>
          <w:t>O'Neil, 2002, p. 35</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In a literature review of group mentoring, Huizing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ExcludeAuth="1"&gt;&lt;Author&gt;Huizing&lt;/Author&gt;&lt;Year&gt;2012&lt;/Year&gt;&lt;RecNum&gt;886&lt;/RecNum&gt;&lt;DisplayText&gt;(2012)&lt;/DisplayText&gt;&lt;record&gt;&lt;rec-number&gt;886&lt;/rec-number&gt;&lt;foreign-keys&gt;&lt;key app="EN" db-id="x5z0fpap09zzt0es9scv5df6erzrf90swr0x"&gt;886&lt;/key&gt;&lt;/foreign-keys&gt;&lt;ref-type name="Journal Article"&gt;17&lt;/ref-type&gt;&lt;contributors&gt;&lt;authors&gt;&lt;author&gt;Huizing, Russell L&lt;/author&gt;&lt;/authors&gt;&lt;/contributors&gt;&lt;titles&gt;&lt;title&gt;Mentoring together: A literature review of group mentoring&lt;/title&gt;&lt;secondary-title&gt;Mentoring &amp;amp; Tutoring: Partnership in Learning&lt;/secondary-title&gt;&lt;/titles&gt;&lt;pages&gt;27-55&lt;/pages&gt;&lt;volume&gt;20&lt;/volume&gt;&lt;number&gt;1&lt;/number&gt;&lt;dates&gt;&lt;year&gt;2012&lt;/year&gt;&lt;/dates&gt;&lt;isbn&gt;1361-1267&lt;/isbn&gt;&lt;urls&gt;&lt;/urls&gt;&lt;electronic-resource-num&gt;10.1080/13611267.2012.645599&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7" w:tooltip="Huizing, 2012 #886" w:history="1">
        <w:r w:rsidR="00BD1425" w:rsidRPr="002B1E98">
          <w:rPr>
            <w:rFonts w:ascii="Times New Roman" w:hAnsi="Times New Roman" w:cs="Times New Roman"/>
            <w:noProof/>
            <w:sz w:val="24"/>
            <w:szCs w:val="24"/>
          </w:rPr>
          <w:t>2012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00ED5B56">
        <w:rPr>
          <w:rFonts w:ascii="Times New Roman" w:hAnsi="Times New Roman" w:cs="Times New Roman"/>
          <w:sz w:val="24"/>
          <w:szCs w:val="24"/>
        </w:rPr>
        <w:t xml:space="preserve"> synthesis</w:t>
      </w:r>
      <w:r w:rsidRPr="002B1E98">
        <w:rPr>
          <w:rFonts w:ascii="Times New Roman" w:hAnsi="Times New Roman" w:cs="Times New Roman"/>
          <w:sz w:val="24"/>
          <w:szCs w:val="24"/>
        </w:rPr>
        <w:t xml:space="preserve">ed that “[m]entoring provides the capacity to learn wisdom and experience from another who has </w:t>
      </w:r>
      <w:r w:rsidRPr="002B1E98">
        <w:rPr>
          <w:rFonts w:ascii="Times New Roman" w:hAnsi="Times New Roman" w:cs="Times New Roman"/>
          <w:i/>
          <w:sz w:val="24"/>
          <w:szCs w:val="24"/>
        </w:rPr>
        <w:t>been there and done that</w:t>
      </w:r>
      <w:r w:rsidRPr="002B1E98">
        <w:rPr>
          <w:rFonts w:ascii="Times New Roman" w:hAnsi="Times New Roman" w:cs="Times New Roman"/>
          <w:sz w:val="24"/>
          <w:szCs w:val="24"/>
        </w:rPr>
        <w:t>” (p. 27).  This traditional hierarchical form of mentoring has now been overtaken by more contemporary views of mentoring, including peer, collaborative</w:t>
      </w:r>
      <w:r w:rsidR="00ED5B56">
        <w:rPr>
          <w:rFonts w:ascii="Times New Roman" w:hAnsi="Times New Roman" w:cs="Times New Roman"/>
          <w:sz w:val="24"/>
          <w:szCs w:val="24"/>
        </w:rPr>
        <w:t>,</w:t>
      </w:r>
      <w:r w:rsidRPr="002B1E98">
        <w:rPr>
          <w:rFonts w:ascii="Times New Roman" w:hAnsi="Times New Roman" w:cs="Times New Roman"/>
          <w:sz w:val="24"/>
          <w:szCs w:val="24"/>
        </w:rPr>
        <w:t xml:space="preserve"> and collegial relationships rather than being limited to a senior person </w:t>
      </w:r>
      <w:r w:rsidRPr="002B1E98">
        <w:rPr>
          <w:rFonts w:ascii="Times New Roman" w:hAnsi="Times New Roman" w:cs="Times New Roman"/>
          <w:sz w:val="24"/>
          <w:szCs w:val="24"/>
        </w:rPr>
        <w:fldChar w:fldCharType="begin"/>
      </w:r>
      <w:r w:rsidR="00BD1425">
        <w:rPr>
          <w:rFonts w:ascii="Times New Roman" w:hAnsi="Times New Roman" w:cs="Times New Roman"/>
          <w:sz w:val="24"/>
          <w:szCs w:val="24"/>
        </w:rPr>
        <w:instrText xml:space="preserve"> ADDIN EN.CITE &lt;EndNote&gt;&lt;Cite&gt;&lt;Author&gt;Hew&lt;/Author&gt;&lt;Year&gt;2007&lt;/Year&gt;&lt;RecNum&gt;891&lt;/RecNum&gt;&lt;DisplayText&gt;(Hew &amp;amp; Knapczyk, 2007)&lt;/DisplayText&gt;&lt;record&gt;&lt;rec-number&gt;891&lt;/rec-number&gt;&lt;foreign-keys&gt;&lt;key app="EN" db-id="x5z0fpap09zzt0es9scv5df6erzrf90swr0x"&gt;891&lt;/key&gt;&lt;/foreign-keys&gt;&lt;ref-type name="Journal Article"&gt;17&lt;/ref-type&gt;&lt;contributors&gt;&lt;authors&gt;&lt;author&gt;Hew, Khe Foon&lt;/author&gt;&lt;author&gt;Knapczyk, Dennis&lt;/author&gt;&lt;/authors&gt;&lt;/contributors&gt;&lt;titles&gt;&lt;title&gt;Analysis of ill-structured problem solving, mentoring functions, and perceptions of practicum teachers and mentors toward online mentoring in a field-based practicum&lt;/title&gt;&lt;secondary-title&gt;Instructional Science&lt;/secondary-title&gt;&lt;/titles&gt;&lt;pages&gt;1-40&lt;/pages&gt;&lt;volume&gt;35&lt;/volume&gt;&lt;number&gt;1&lt;/number&gt;&lt;dates&gt;&lt;year&gt;2007&lt;/year&gt;&lt;/dates&gt;&lt;isbn&gt;0020-4277&lt;/isbn&gt;&lt;urls&gt;&lt;/urls&gt;&lt;electronic-resource-num&gt;10.1007/s11251-006-9000-7&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6" w:tooltip="Hew, 2007 #891" w:history="1">
        <w:r w:rsidR="00BD1425" w:rsidRPr="002B1E98">
          <w:rPr>
            <w:rFonts w:ascii="Times New Roman" w:hAnsi="Times New Roman" w:cs="Times New Roman"/>
            <w:noProof/>
            <w:sz w:val="24"/>
            <w:szCs w:val="24"/>
          </w:rPr>
          <w:t>Hew &amp; Knapczyk, 2007</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w:t>
      </w:r>
    </w:p>
    <w:p w:rsidR="00B94D60" w:rsidRPr="002B1E98" w:rsidRDefault="00B94D60" w:rsidP="00D509BB">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Online mentoring, also referred to as E-mentoring, tele-mentoring, cyber-mentoring or virtual mentoring </w:t>
      </w:r>
      <w:r w:rsidRPr="002B1E98">
        <w:rPr>
          <w:rFonts w:ascii="Times New Roman" w:hAnsi="Times New Roman" w:cs="Times New Roman"/>
          <w:sz w:val="24"/>
          <w:szCs w:val="24"/>
        </w:rPr>
        <w:fldChar w:fldCharType="begin"/>
      </w:r>
      <w:r w:rsidR="00BD1425">
        <w:rPr>
          <w:rFonts w:ascii="Times New Roman" w:hAnsi="Times New Roman" w:cs="Times New Roman"/>
          <w:sz w:val="24"/>
          <w:szCs w:val="24"/>
        </w:rPr>
        <w:instrText xml:space="preserve"> ADDIN EN.CITE &lt;EndNote&gt;&lt;Cite&gt;&lt;Author&gt;O&amp;apos;Neil&lt;/Author&gt;&lt;Year&gt;2002&lt;/Year&gt;&lt;RecNum&gt;788&lt;/RecNum&gt;&lt;DisplayText&gt;(O&amp;apos;Neil, 2002; Stewart &amp;amp; McLoughlin, 2007)&lt;/DisplayText&gt;&lt;record&gt;&lt;rec-number&gt;788&lt;/rec-number&gt;&lt;foreign-keys&gt;&lt;key app="EN" db-id="x5z0fpap09zzt0es9scv5df6erzrf90swr0x"&gt;788&lt;/key&gt;&lt;/foreign-keys&gt;&lt;ref-type name="Journal Article"&gt;17&lt;/ref-type&gt;&lt;contributors&gt;&lt;authors&gt;&lt;author&gt;O&amp;apos;Neil, D Kevin&lt;/author&gt;&lt;/authors&gt;&lt;/contributors&gt;&lt;titles&gt;&lt;title&gt;Enabling constructivist teaching through telementoring&lt;/title&gt;&lt;secondary-title&gt;Special Services in the Schools&lt;/secondary-title&gt;&lt;/titles&gt;&lt;pages&gt;33-58&lt;/pages&gt;&lt;volume&gt;17&lt;/volume&gt;&lt;number&gt;1-2&lt;/number&gt;&lt;dates&gt;&lt;year&gt;2002&lt;/year&gt;&lt;/dates&gt;&lt;isbn&gt;0739-9820&lt;/isbn&gt;&lt;urls&gt;&lt;/urls&gt;&lt;electronic-resource-num&gt;10.1300/J008v17n01_03&lt;/electronic-resource-num&gt;&lt;/record&gt;&lt;/Cite&gt;&lt;Cite&gt;&lt;Author&gt;Stewart&lt;/Author&gt;&lt;Year&gt;2007&lt;/Year&gt;&lt;RecNum&gt;926&lt;/RecNum&gt;&lt;record&gt;&lt;rec-number&gt;926&lt;/rec-number&gt;&lt;foreign-keys&gt;&lt;key app="EN" db-id="x5z0fpap09zzt0es9scv5df6erzrf90swr0x"&gt;926&lt;/key&gt;&lt;/foreign-keys&gt;&lt;ref-type name="Conference Proceedings"&gt;10&lt;/ref-type&gt;&lt;contributors&gt;&lt;authors&gt;&lt;author&gt;Stewart, S&lt;/author&gt;&lt;author&gt;McLoughlin, C&lt;/author&gt;&lt;/authors&gt;&lt;/contributors&gt;&lt;titles&gt;&lt;title&gt;Design features of an e-mentoring system for the health professions: Choosing to learn in partnership&lt;/title&gt;&lt;secondary-title&gt;Ascilite Conference: Providing choices for learners and learning&lt;/secondary-title&gt;&lt;/titles&gt;&lt;dates&gt;&lt;year&gt;2007&lt;/year&gt;&lt;/dates&gt;&lt;pub-location&gt;Singapore&lt;/pub-location&gt;&lt;publisher&gt;Ascilite&lt;/publisher&gt;&lt;urls&gt;&lt;/urls&gt;&lt;/record&gt;&lt;/Cite&gt;&lt;/EndNote&gt;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8" w:tooltip="O'Neil, 2002 #788" w:history="1">
        <w:r w:rsidR="00BD1425" w:rsidRPr="002B1E98">
          <w:rPr>
            <w:rFonts w:ascii="Times New Roman" w:hAnsi="Times New Roman" w:cs="Times New Roman"/>
            <w:noProof/>
            <w:sz w:val="24"/>
            <w:szCs w:val="24"/>
          </w:rPr>
          <w:t>O'Neil, 2002</w:t>
        </w:r>
      </w:hyperlink>
      <w:r w:rsidRPr="002B1E98">
        <w:rPr>
          <w:rFonts w:ascii="Times New Roman" w:hAnsi="Times New Roman" w:cs="Times New Roman"/>
          <w:noProof/>
          <w:sz w:val="24"/>
          <w:szCs w:val="24"/>
        </w:rPr>
        <w:t xml:space="preserve">; </w:t>
      </w:r>
      <w:hyperlink w:anchor="_ENREF_38" w:tooltip="Stewart, 2007 #926" w:history="1">
        <w:r w:rsidR="00BD1425" w:rsidRPr="002B1E98">
          <w:rPr>
            <w:rFonts w:ascii="Times New Roman" w:hAnsi="Times New Roman" w:cs="Times New Roman"/>
            <w:noProof/>
            <w:sz w:val="24"/>
            <w:szCs w:val="24"/>
          </w:rPr>
          <w:t>Stewart &amp; McLoughlin, 2007</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has been defined as the </w:t>
      </w:r>
      <w:r w:rsidRPr="002B1E98">
        <w:rPr>
          <w:rFonts w:ascii="Times New Roman" w:hAnsi="Times New Roman" w:cs="Times New Roman"/>
          <w:color w:val="222222"/>
          <w:sz w:val="24"/>
          <w:szCs w:val="24"/>
        </w:rPr>
        <w:t xml:space="preserve">"use of e-mail </w:t>
      </w:r>
      <w:r w:rsidRPr="002B1E98">
        <w:rPr>
          <w:rFonts w:ascii="Times New Roman" w:hAnsi="Times New Roman" w:cs="Times New Roman"/>
          <w:color w:val="222222"/>
          <w:sz w:val="24"/>
          <w:szCs w:val="24"/>
        </w:rPr>
        <w:lastRenderedPageBreak/>
        <w:t xml:space="preserve">or computer conferencing systems to support a mentoring relationship when a face-to-face relationship would be impractical"  </w:t>
      </w:r>
      <w:r w:rsidRPr="002B1E98">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&lt;EndNote&gt;&lt;Cite&gt;&lt;Author&gt;O&amp;apos;Neil&lt;/Author&gt;&lt;Year&gt;1996&lt;/Year&gt;&lt;RecNum&gt;789&lt;/RecNum&gt;&lt;Pages&gt;39&lt;/Pages&gt;&lt;DisplayText&gt;(O&amp;apos;Neil, Wagner, &amp;amp; Gomez, 1996, p. 39)&lt;/DisplayText&gt;&lt;record&gt;&lt;rec-number&gt;789&lt;/rec-number&gt;&lt;foreign-keys&gt;&lt;key app="EN" db-id="x5z0fpap09zzt0es9scv5df6erzrf90swr0x"&gt;789&lt;/key&gt;&lt;/foreign-keys&gt;&lt;ref-type name="Journal Article"&gt;17&lt;/ref-type&gt;&lt;contributors&gt;&lt;authors&gt;&lt;author&gt;O&amp;apos;Neil, D Kevin&lt;/author&gt;&lt;author&gt;Wagner, R&lt;/author&gt;&lt;author&gt;Gomez, L&lt;/author&gt;&lt;/authors&gt;&lt;/contributors&gt;&lt;titles&gt;&lt;title&gt;Online mentors: Experimenting in science class&lt;/title&gt;&lt;secondary-title&gt;Educational Leadership&lt;/secondary-title&gt;&lt;/titles&gt;&lt;pages&gt;39-42&lt;/pages&gt;&lt;volume&gt;54&lt;/volume&gt;&lt;number&gt;3&lt;/number&gt;&lt;dates&gt;&lt;year&gt;1996&lt;/year&gt;&lt;/dates&gt;&lt;urls&gt;&lt;/urls&gt;&lt;/record&gt;&lt;/Cite&gt;&lt;/EndNote&gt;</w:instrText>
      </w:r>
      <w:r w:rsidRPr="002B1E98">
        <w:rPr>
          <w:rFonts w:ascii="Times New Roman" w:hAnsi="Times New Roman" w:cs="Times New Roman"/>
          <w:color w:val="222222"/>
          <w:sz w:val="24"/>
          <w:szCs w:val="24"/>
        </w:rPr>
        <w:fldChar w:fldCharType="separate"/>
      </w:r>
      <w:r w:rsidRPr="002B1E98">
        <w:rPr>
          <w:rFonts w:ascii="Times New Roman" w:hAnsi="Times New Roman" w:cs="Times New Roman"/>
          <w:noProof/>
          <w:color w:val="222222"/>
          <w:sz w:val="24"/>
          <w:szCs w:val="24"/>
        </w:rPr>
        <w:t>(</w:t>
      </w:r>
      <w:hyperlink w:anchor="_ENREF_29" w:tooltip="O'Neil, 1996 #789" w:history="1">
        <w:r w:rsidR="00BD1425" w:rsidRPr="002B1E98">
          <w:rPr>
            <w:rFonts w:ascii="Times New Roman" w:hAnsi="Times New Roman" w:cs="Times New Roman"/>
            <w:noProof/>
            <w:color w:val="222222"/>
            <w:sz w:val="24"/>
            <w:szCs w:val="24"/>
          </w:rPr>
          <w:t>O'Neil, Wagner, &amp; Gomez, 1996, p. 39</w:t>
        </w:r>
      </w:hyperlink>
      <w:r w:rsidRPr="002B1E98">
        <w:rPr>
          <w:rFonts w:ascii="Times New Roman" w:hAnsi="Times New Roman" w:cs="Times New Roman"/>
          <w:noProof/>
          <w:color w:val="222222"/>
          <w:sz w:val="24"/>
          <w:szCs w:val="24"/>
        </w:rPr>
        <w:t>)</w:t>
      </w:r>
      <w:r w:rsidRPr="002B1E98">
        <w:rPr>
          <w:rFonts w:ascii="Times New Roman" w:hAnsi="Times New Roman" w:cs="Times New Roman"/>
          <w:color w:val="222222"/>
          <w:sz w:val="24"/>
          <w:szCs w:val="24"/>
        </w:rPr>
        <w:fldChar w:fldCharType="end"/>
      </w:r>
      <w:r w:rsidRPr="002B1E98">
        <w:rPr>
          <w:rFonts w:ascii="Times New Roman" w:hAnsi="Times New Roman" w:cs="Times New Roman"/>
          <w:color w:val="222222"/>
          <w:sz w:val="24"/>
          <w:szCs w:val="24"/>
        </w:rPr>
        <w:t xml:space="preserve">. The primary contact is through electronic communication as the medium for dialogue for the purposes of developing the skills, knowledge and confidence of the mentee </w:t>
      </w:r>
      <w:r w:rsidRPr="002B1E98">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&lt;EndNote&gt;&lt;Cite&gt;&lt;Author&gt;Single&lt;/Author&gt;&lt;Year&gt;2005&lt;/Year&gt;&lt;RecNum&gt;925&lt;/RecNum&gt;&lt;DisplayText&gt;(Single &amp;amp; Single, 2005)&lt;/DisplayText&gt;&lt;record&gt;&lt;rec-number&gt;925&lt;/rec-number&gt;&lt;foreign-keys&gt;&lt;key app="EN" db-id="x5z0fpap09zzt0es9scv5df6erzrf90swr0x"&gt;925&lt;/key&gt;&lt;/foreign-keys&gt;&lt;ref-type name="Journal Article"&gt;17&lt;/ref-type&gt;&lt;contributors&gt;&lt;authors&gt;&lt;author&gt;Single, P&lt;/author&gt;&lt;author&gt;Single, R&lt;/author&gt;&lt;/authors&gt;&lt;/contributors&gt;&lt;titles&gt;&lt;title&gt;E-mentoring for social equity: review of research to inform program development&lt;/title&gt;&lt;secondary-title&gt;Mentoring &amp;amp; Tutoring: Partnership in Learning&lt;/secondary-title&gt;&lt;/titles&gt;&lt;pages&gt;301-320&lt;/pages&gt;&lt;volume&gt;13&lt;/volume&gt;&lt;number&gt;2&lt;/number&gt;&lt;dates&gt;&lt;year&gt;2005&lt;/year&gt;&lt;/dates&gt;&lt;isbn&gt;1361-1267&lt;/isbn&gt;&lt;urls&gt;&lt;/urls&gt;&lt;electronic-resource-num&gt;10.1080/13611260500107481&lt;/electronic-resource-num&gt;&lt;/record&gt;&lt;/Cite&gt;&lt;/EndNote&gt;</w:instrText>
      </w:r>
      <w:r w:rsidRPr="002B1E98">
        <w:rPr>
          <w:rFonts w:ascii="Times New Roman" w:hAnsi="Times New Roman" w:cs="Times New Roman"/>
          <w:color w:val="222222"/>
          <w:sz w:val="24"/>
          <w:szCs w:val="24"/>
        </w:rPr>
        <w:fldChar w:fldCharType="separate"/>
      </w:r>
      <w:r w:rsidRPr="002B1E98">
        <w:rPr>
          <w:rFonts w:ascii="Times New Roman" w:hAnsi="Times New Roman" w:cs="Times New Roman"/>
          <w:noProof/>
          <w:color w:val="222222"/>
          <w:sz w:val="24"/>
          <w:szCs w:val="24"/>
        </w:rPr>
        <w:t>(</w:t>
      </w:r>
      <w:hyperlink w:anchor="_ENREF_36" w:tooltip="Single, 2005 #925" w:history="1">
        <w:r w:rsidR="00BD1425" w:rsidRPr="002B1E98">
          <w:rPr>
            <w:rFonts w:ascii="Times New Roman" w:hAnsi="Times New Roman" w:cs="Times New Roman"/>
            <w:noProof/>
            <w:color w:val="222222"/>
            <w:sz w:val="24"/>
            <w:szCs w:val="24"/>
          </w:rPr>
          <w:t>Single &amp; Single, 2005</w:t>
        </w:r>
      </w:hyperlink>
      <w:r w:rsidRPr="002B1E98">
        <w:rPr>
          <w:rFonts w:ascii="Times New Roman" w:hAnsi="Times New Roman" w:cs="Times New Roman"/>
          <w:noProof/>
          <w:color w:val="222222"/>
          <w:sz w:val="24"/>
          <w:szCs w:val="24"/>
        </w:rPr>
        <w:t>)</w:t>
      </w:r>
      <w:r w:rsidRPr="002B1E98">
        <w:rPr>
          <w:rFonts w:ascii="Times New Roman" w:hAnsi="Times New Roman" w:cs="Times New Roman"/>
          <w:color w:val="222222"/>
          <w:sz w:val="24"/>
          <w:szCs w:val="24"/>
        </w:rPr>
        <w:fldChar w:fldCharType="end"/>
      </w:r>
      <w:r w:rsidRPr="002B1E98">
        <w:rPr>
          <w:rFonts w:ascii="Times New Roman" w:hAnsi="Times New Roman" w:cs="Times New Roman"/>
          <w:color w:val="222222"/>
          <w:sz w:val="24"/>
          <w:szCs w:val="24"/>
        </w:rPr>
        <w:t>.</w:t>
      </w:r>
      <w:r w:rsidR="00D354FB">
        <w:rPr>
          <w:rFonts w:ascii="Times New Roman" w:hAnsi="Times New Roman" w:cs="Times New Roman"/>
          <w:color w:val="222222"/>
          <w:sz w:val="24"/>
          <w:szCs w:val="24"/>
        </w:rPr>
        <w:t xml:space="preserve"> </w:t>
      </w:r>
      <w:r w:rsidR="00ED08E0">
        <w:rPr>
          <w:rFonts w:ascii="Times New Roman" w:hAnsi="Times New Roman" w:cs="Times New Roman"/>
          <w:color w:val="222222"/>
          <w:sz w:val="24"/>
          <w:szCs w:val="24"/>
        </w:rPr>
        <w:t>Having the mentoring occur</w:t>
      </w:r>
      <w:r w:rsidR="00104238">
        <w:rPr>
          <w:rFonts w:ascii="Times New Roman" w:hAnsi="Times New Roman" w:cs="Times New Roman"/>
          <w:color w:val="222222"/>
          <w:sz w:val="24"/>
          <w:szCs w:val="24"/>
        </w:rPr>
        <w:t xml:space="preserve"> asynchronously</w:t>
      </w:r>
      <w:r w:rsidR="00ED08E0">
        <w:rPr>
          <w:rFonts w:ascii="Times New Roman" w:hAnsi="Times New Roman" w:cs="Times New Roman"/>
          <w:color w:val="222222"/>
          <w:sz w:val="24"/>
          <w:szCs w:val="24"/>
        </w:rPr>
        <w:t xml:space="preserve"> online provides the participants with “time to structure and organise their thoughts” </w:t>
      </w:r>
      <w:r w:rsidR="00ED08E0">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&lt;EndNote&gt;&lt;Cite&gt;&lt;Author&gt;Cheng&lt;/Author&gt;&lt;Year&gt;2011&lt;/Year&gt;&lt;RecNum&gt;1019&lt;/RecNum&gt;&lt;Pages&gt;253&lt;/Pages&gt;&lt;DisplayText&gt;(Cheng, Paré, Collimore, &amp;amp; Joordens, 2011, p. 253)&lt;/DisplayText&gt;&lt;record&gt;&lt;rec-number&gt;1019&lt;/rec-number&gt;&lt;foreign-keys&gt;&lt;key app="EN" db-id="x5z0fpap09zzt0es9scv5df6erzrf90swr0x"&gt;1019&lt;/key&gt;&lt;/foreign-keys&gt;&lt;ref-type name="Journal Article"&gt;17&lt;/ref-type&gt;&lt;contributors&gt;&lt;authors&gt;&lt;author&gt;Cheng, Cho Kin&lt;/author&gt;&lt;author&gt;Paré, Dwayne E&lt;/author&gt;&lt;author&gt;Collimore, Lisa-Marie&lt;/author&gt;&lt;author&gt;Joordens, Steve&lt;/author&gt;&lt;/authors&gt;&lt;/contributors&gt;&lt;titles&gt;&lt;title&gt;Assessing the effectiveness of a voluntary online discussion forum on improving students’ course performance&lt;/title&gt;&lt;secondary-title&gt;Computers &amp;amp; Education&lt;/secondary-title&gt;&lt;/titles&gt;&lt;pages&gt;253-261&lt;/pages&gt;&lt;volume&gt;56&lt;/volume&gt;&lt;number&gt;1&lt;/number&gt;&lt;dates&gt;&lt;year&gt;2011&lt;/year&gt;&lt;/dates&gt;&lt;isbn&gt;0360-1315&lt;/isbn&gt;&lt;urls&gt;&lt;/urls&gt;&lt;/record&gt;&lt;/Cite&gt;&lt;/EndNote&gt;</w:instrText>
      </w:r>
      <w:r w:rsidR="00ED08E0">
        <w:rPr>
          <w:rFonts w:ascii="Times New Roman" w:hAnsi="Times New Roman" w:cs="Times New Roman"/>
          <w:color w:val="222222"/>
          <w:sz w:val="24"/>
          <w:szCs w:val="24"/>
        </w:rPr>
        <w:fldChar w:fldCharType="separate"/>
      </w:r>
      <w:r w:rsidR="00ED08E0">
        <w:rPr>
          <w:rFonts w:ascii="Times New Roman" w:hAnsi="Times New Roman" w:cs="Times New Roman"/>
          <w:noProof/>
          <w:color w:val="222222"/>
          <w:sz w:val="24"/>
          <w:szCs w:val="24"/>
        </w:rPr>
        <w:t>(</w:t>
      </w:r>
      <w:hyperlink w:anchor="_ENREF_5" w:tooltip="Cheng, 2011 #1019" w:history="1">
        <w:r w:rsidR="00BD1425">
          <w:rPr>
            <w:rFonts w:ascii="Times New Roman" w:hAnsi="Times New Roman" w:cs="Times New Roman"/>
            <w:noProof/>
            <w:color w:val="222222"/>
            <w:sz w:val="24"/>
            <w:szCs w:val="24"/>
          </w:rPr>
          <w:t>Cheng, Paré, Collimore, &amp; Joordens, 2011, p. 253</w:t>
        </w:r>
      </w:hyperlink>
      <w:r w:rsidR="00ED08E0">
        <w:rPr>
          <w:rFonts w:ascii="Times New Roman" w:hAnsi="Times New Roman" w:cs="Times New Roman"/>
          <w:noProof/>
          <w:color w:val="222222"/>
          <w:sz w:val="24"/>
          <w:szCs w:val="24"/>
        </w:rPr>
        <w:t>)</w:t>
      </w:r>
      <w:r w:rsidR="00ED08E0">
        <w:rPr>
          <w:rFonts w:ascii="Times New Roman" w:hAnsi="Times New Roman" w:cs="Times New Roman"/>
          <w:color w:val="222222"/>
          <w:sz w:val="24"/>
          <w:szCs w:val="24"/>
        </w:rPr>
        <w:fldChar w:fldCharType="end"/>
      </w:r>
      <w:r w:rsidR="00ED08E0">
        <w:rPr>
          <w:rFonts w:ascii="Times New Roman" w:hAnsi="Times New Roman" w:cs="Times New Roman"/>
          <w:color w:val="222222"/>
          <w:sz w:val="24"/>
          <w:szCs w:val="24"/>
        </w:rPr>
        <w:t xml:space="preserve"> </w:t>
      </w:r>
      <w:r w:rsidR="00CB2B80">
        <w:rPr>
          <w:rFonts w:ascii="Times New Roman" w:hAnsi="Times New Roman" w:cs="Times New Roman"/>
          <w:color w:val="222222"/>
          <w:sz w:val="24"/>
          <w:szCs w:val="24"/>
        </w:rPr>
        <w:t>and it also provides opportunities for participants to reflect on and share their past experiences, knowledge developed within course work, and their experiences during their professional experience placement.</w:t>
      </w:r>
      <w:r w:rsidR="00CB2B80" w:rsidRPr="00CB2B80">
        <w:rPr>
          <w:rFonts w:ascii="Times New Roman" w:hAnsi="Times New Roman" w:cs="Times New Roman"/>
          <w:color w:val="222222"/>
          <w:sz w:val="24"/>
          <w:szCs w:val="24"/>
        </w:rPr>
        <w:t xml:space="preserve"> </w:t>
      </w:r>
      <w:r w:rsidR="00CB2B80">
        <w:rPr>
          <w:rFonts w:ascii="Times New Roman" w:hAnsi="Times New Roman" w:cs="Times New Roman"/>
          <w:color w:val="222222"/>
          <w:sz w:val="24"/>
          <w:szCs w:val="24"/>
        </w:rPr>
        <w:t>An online group mentoring space provide</w:t>
      </w:r>
      <w:r w:rsidR="00F84160">
        <w:rPr>
          <w:rFonts w:ascii="Times New Roman" w:hAnsi="Times New Roman" w:cs="Times New Roman"/>
          <w:color w:val="222222"/>
          <w:sz w:val="24"/>
          <w:szCs w:val="24"/>
        </w:rPr>
        <w:t>d</w:t>
      </w:r>
      <w:r w:rsidR="00CB2B80">
        <w:rPr>
          <w:rFonts w:ascii="Times New Roman" w:hAnsi="Times New Roman" w:cs="Times New Roman"/>
          <w:color w:val="222222"/>
          <w:sz w:val="24"/>
          <w:szCs w:val="24"/>
        </w:rPr>
        <w:t xml:space="preserve"> exposure to multiple perspectives and</w:t>
      </w:r>
      <w:r w:rsidR="00104238">
        <w:rPr>
          <w:rFonts w:ascii="Times New Roman" w:hAnsi="Times New Roman" w:cs="Times New Roman"/>
          <w:color w:val="222222"/>
          <w:sz w:val="24"/>
          <w:szCs w:val="24"/>
        </w:rPr>
        <w:t xml:space="preserve"> by</w:t>
      </w:r>
      <w:r w:rsidR="00CB2B80">
        <w:rPr>
          <w:rFonts w:ascii="Times New Roman" w:hAnsi="Times New Roman" w:cs="Times New Roman"/>
          <w:color w:val="222222"/>
          <w:sz w:val="24"/>
          <w:szCs w:val="24"/>
        </w:rPr>
        <w:t xml:space="preserve"> articulating their thoughts and stories the participants </w:t>
      </w:r>
      <w:r w:rsidR="00F84160">
        <w:rPr>
          <w:rFonts w:ascii="Times New Roman" w:hAnsi="Times New Roman" w:cs="Times New Roman"/>
          <w:color w:val="222222"/>
          <w:sz w:val="24"/>
          <w:szCs w:val="24"/>
        </w:rPr>
        <w:t>actively construct</w:t>
      </w:r>
      <w:r w:rsidR="00CB2B80">
        <w:rPr>
          <w:rFonts w:ascii="Times New Roman" w:hAnsi="Times New Roman" w:cs="Times New Roman"/>
          <w:color w:val="222222"/>
          <w:sz w:val="24"/>
          <w:szCs w:val="24"/>
        </w:rPr>
        <w:t xml:space="preserve"> and reconstruct meaning </w:t>
      </w:r>
      <w:r w:rsidR="00CB2B80">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&lt;EndNote&gt;&lt;Cite&gt;&lt;Author&gt;Liu&lt;/Author&gt;&lt;Year&gt;2012&lt;/Year&gt;&lt;RecNum&gt;1020&lt;/RecNum&gt;&lt;DisplayText&gt;(Liu &amp;amp; Yang, 2012)&lt;/DisplayText&gt;&lt;record&gt;&lt;rec-number&gt;1020&lt;/rec-number&gt;&lt;foreign-keys&gt;&lt;key app="EN" db-id="x5z0fpap09zzt0es9scv5df6erzrf90swr0x"&gt;1020&lt;/key&gt;&lt;/foreign-keys&gt;&lt;ref-type name="Journal Article"&gt;17&lt;/ref-type&gt;&lt;contributors&gt;&lt;authors&gt;&lt;author&gt;Liu, Chien-Jen&lt;/author&gt;&lt;author&gt;Yang, Shu Ching&lt;/author&gt;&lt;/authors&gt;&lt;/contributors&gt;&lt;titles&gt;&lt;title&gt;Applying the practical inquiry model to investigate the quality of students’ online discourse in an information ethics course based on Bloom’s teaching goal and Bird’s 3C model&lt;/title&gt;&lt;secondary-title&gt;Computers &amp;amp; Education&lt;/secondary-title&gt;&lt;/titles&gt;&lt;pages&gt;466-480&lt;/pages&gt;&lt;volume&gt;59&lt;/volume&gt;&lt;number&gt;2&lt;/number&gt;&lt;dates&gt;&lt;year&gt;2012&lt;/year&gt;&lt;/dates&gt;&lt;isbn&gt;0360-1315&lt;/isbn&gt;&lt;urls&gt;&lt;/urls&gt;&lt;/record&gt;&lt;/Cite&gt;&lt;/EndNote&gt;</w:instrText>
      </w:r>
      <w:r w:rsidR="00CB2B80">
        <w:rPr>
          <w:rFonts w:ascii="Times New Roman" w:hAnsi="Times New Roman" w:cs="Times New Roman"/>
          <w:color w:val="222222"/>
          <w:sz w:val="24"/>
          <w:szCs w:val="24"/>
        </w:rPr>
        <w:fldChar w:fldCharType="separate"/>
      </w:r>
      <w:r w:rsidR="00CB2B80">
        <w:rPr>
          <w:rFonts w:ascii="Times New Roman" w:hAnsi="Times New Roman" w:cs="Times New Roman"/>
          <w:noProof/>
          <w:color w:val="222222"/>
          <w:sz w:val="24"/>
          <w:szCs w:val="24"/>
        </w:rPr>
        <w:t>(</w:t>
      </w:r>
      <w:hyperlink w:anchor="_ENREF_22" w:tooltip="Liu, 2012 #1020" w:history="1">
        <w:r w:rsidR="00BD1425">
          <w:rPr>
            <w:rFonts w:ascii="Times New Roman" w:hAnsi="Times New Roman" w:cs="Times New Roman"/>
            <w:noProof/>
            <w:color w:val="222222"/>
            <w:sz w:val="24"/>
            <w:szCs w:val="24"/>
          </w:rPr>
          <w:t>Liu &amp; Yang, 2012</w:t>
        </w:r>
      </w:hyperlink>
      <w:r w:rsidR="00CB2B80">
        <w:rPr>
          <w:rFonts w:ascii="Times New Roman" w:hAnsi="Times New Roman" w:cs="Times New Roman"/>
          <w:noProof/>
          <w:color w:val="222222"/>
          <w:sz w:val="24"/>
          <w:szCs w:val="24"/>
        </w:rPr>
        <w:t>)</w:t>
      </w:r>
      <w:r w:rsidR="00CB2B80">
        <w:rPr>
          <w:rFonts w:ascii="Times New Roman" w:hAnsi="Times New Roman" w:cs="Times New Roman"/>
          <w:color w:val="222222"/>
          <w:sz w:val="24"/>
          <w:szCs w:val="24"/>
        </w:rPr>
        <w:fldChar w:fldCharType="end"/>
      </w:r>
      <w:r w:rsidR="00CB2B80">
        <w:rPr>
          <w:rFonts w:ascii="Times New Roman" w:hAnsi="Times New Roman" w:cs="Times New Roman"/>
          <w:color w:val="222222"/>
          <w:sz w:val="24"/>
          <w:szCs w:val="24"/>
        </w:rPr>
        <w:t xml:space="preserve"> at the individual and group levels.</w:t>
      </w:r>
    </w:p>
    <w:p w:rsidR="00D509BB" w:rsidRPr="00D509BB" w:rsidRDefault="00B94D60" w:rsidP="008361DA">
      <w:pPr>
        <w:spacing w:line="480" w:lineRule="auto"/>
        <w:rPr>
          <w:rFonts w:ascii="Times New Roman" w:hAnsi="Times New Roman" w:cs="Times New Roman"/>
          <w:color w:val="222222"/>
          <w:sz w:val="24"/>
          <w:szCs w:val="24"/>
        </w:rPr>
      </w:pPr>
      <w:r w:rsidRPr="00D509BB">
        <w:rPr>
          <w:rFonts w:ascii="Times New Roman" w:hAnsi="Times New Roman" w:cs="Times New Roman"/>
          <w:color w:val="222222"/>
          <w:sz w:val="24"/>
          <w:szCs w:val="24"/>
        </w:rPr>
        <w:t xml:space="preserve">A number of different forms of mentoring were introduced by Eby </w:t>
      </w:r>
      <w:r w:rsidRPr="00D509BB">
        <w:rPr>
          <w:rFonts w:ascii="Times New Roman" w:hAnsi="Times New Roman" w:cs="Times New Roman"/>
          <w:color w:val="222222"/>
          <w:sz w:val="24"/>
          <w:szCs w:val="24"/>
        </w:rPr>
        <w:fldChar w:fldCharType="begin"/>
      </w:r>
      <w:r w:rsidR="00BD1425">
        <w:rPr>
          <w:rFonts w:ascii="Times New Roman" w:hAnsi="Times New Roman" w:cs="Times New Roman"/>
          <w:color w:val="222222"/>
          <w:sz w:val="24"/>
          <w:szCs w:val="24"/>
        </w:rPr>
        <w:instrText xml:space="preserve"> ADDIN EN.CITE &lt;EndNote&gt;&lt;Cite ExcludeAuth="1"&gt;&lt;Author&gt;Eby&lt;/Author&gt;&lt;Year&gt;1997&lt;/Year&gt;&lt;RecNum&gt;914&lt;/RecNum&gt;&lt;DisplayText&gt;(1997)&lt;/DisplayText&gt;&lt;record&gt;&lt;rec-number&gt;914&lt;/rec-number&gt;&lt;foreign-keys&gt;&lt;key app="EN" db-id="x5z0fpap09zzt0es9scv5df6erzrf90swr0x"&gt;914&lt;/key&gt;&lt;/foreign-keys&gt;&lt;ref-type name="Journal Article"&gt;17&lt;/ref-type&gt;&lt;contributors&gt;&lt;authors&gt;&lt;author&gt;Eby, Lillian T&lt;/author&gt;&lt;/authors&gt;&lt;/contributors&gt;&lt;titles&gt;&lt;title&gt;Alternative forms of mentoring in changing organizational environments: A conceptual extension of the mentoring literature&lt;/title&gt;&lt;secondary-title&gt;Journal of Vocational Behavior&lt;/secondary-title&gt;&lt;/titles&gt;&lt;pages&gt;125-144&lt;/pages&gt;&lt;volume&gt;51&lt;/volume&gt;&lt;number&gt;1&lt;/number&gt;&lt;dates&gt;&lt;year&gt;1997&lt;/year&gt;&lt;/dates&gt;&lt;isbn&gt;0001-8791&lt;/isbn&gt;&lt;urls&gt;&lt;/urls&gt;&lt;/record&gt;&lt;/Cite&gt;&lt;/EndNote&gt;</w:instrText>
      </w:r>
      <w:r w:rsidRPr="00D509BB">
        <w:rPr>
          <w:rFonts w:ascii="Times New Roman" w:hAnsi="Times New Roman" w:cs="Times New Roman"/>
          <w:color w:val="222222"/>
          <w:sz w:val="24"/>
          <w:szCs w:val="24"/>
        </w:rPr>
        <w:fldChar w:fldCharType="separate"/>
      </w:r>
      <w:r w:rsidRPr="00D509BB">
        <w:rPr>
          <w:rFonts w:ascii="Times New Roman" w:hAnsi="Times New Roman" w:cs="Times New Roman"/>
          <w:noProof/>
          <w:color w:val="222222"/>
          <w:sz w:val="24"/>
          <w:szCs w:val="24"/>
        </w:rPr>
        <w:t>(</w:t>
      </w:r>
      <w:hyperlink w:anchor="_ENREF_8" w:tooltip="Eby, 1997 #914" w:history="1">
        <w:r w:rsidR="00BD1425" w:rsidRPr="00D509BB">
          <w:rPr>
            <w:rFonts w:ascii="Times New Roman" w:hAnsi="Times New Roman" w:cs="Times New Roman"/>
            <w:noProof/>
            <w:color w:val="222222"/>
            <w:sz w:val="24"/>
            <w:szCs w:val="24"/>
          </w:rPr>
          <w:t>1997</w:t>
        </w:r>
      </w:hyperlink>
      <w:r w:rsidRPr="00D509BB">
        <w:rPr>
          <w:rFonts w:ascii="Times New Roman" w:hAnsi="Times New Roman" w:cs="Times New Roman"/>
          <w:noProof/>
          <w:color w:val="222222"/>
          <w:sz w:val="24"/>
          <w:szCs w:val="24"/>
        </w:rPr>
        <w:t>)</w:t>
      </w:r>
      <w:r w:rsidRPr="00D509BB">
        <w:rPr>
          <w:rFonts w:ascii="Times New Roman" w:hAnsi="Times New Roman" w:cs="Times New Roman"/>
          <w:color w:val="222222"/>
          <w:sz w:val="24"/>
          <w:szCs w:val="24"/>
        </w:rPr>
        <w:fldChar w:fldCharType="end"/>
      </w:r>
      <w:r w:rsidRPr="00D509BB">
        <w:rPr>
          <w:rFonts w:ascii="Times New Roman" w:hAnsi="Times New Roman" w:cs="Times New Roman"/>
          <w:color w:val="222222"/>
          <w:sz w:val="24"/>
          <w:szCs w:val="24"/>
        </w:rPr>
        <w:t>. These include</w:t>
      </w:r>
      <w:r w:rsidR="00FF1063">
        <w:rPr>
          <w:rFonts w:ascii="Times New Roman" w:hAnsi="Times New Roman" w:cs="Times New Roman"/>
          <w:color w:val="222222"/>
          <w:sz w:val="24"/>
          <w:szCs w:val="24"/>
        </w:rPr>
        <w:t>d</w:t>
      </w:r>
      <w:r w:rsidRPr="00D509BB">
        <w:rPr>
          <w:rFonts w:ascii="Times New Roman" w:hAnsi="Times New Roman" w:cs="Times New Roman"/>
          <w:color w:val="222222"/>
          <w:sz w:val="24"/>
          <w:szCs w:val="24"/>
        </w:rPr>
        <w:t xml:space="preserve"> lateral or peer mentoring with the participants being at similar levels in the same or different organizations; and internal or external manager</w:t>
      </w:r>
      <w:r w:rsidR="004D5625" w:rsidRPr="00D509BB">
        <w:rPr>
          <w:rFonts w:ascii="Times New Roman" w:hAnsi="Times New Roman" w:cs="Times New Roman"/>
          <w:color w:val="222222"/>
          <w:sz w:val="24"/>
          <w:szCs w:val="24"/>
        </w:rPr>
        <w:t>/</w:t>
      </w:r>
      <w:r w:rsidRPr="00D509BB">
        <w:rPr>
          <w:rFonts w:ascii="Times New Roman" w:hAnsi="Times New Roman" w:cs="Times New Roman"/>
          <w:color w:val="222222"/>
          <w:sz w:val="24"/>
          <w:szCs w:val="24"/>
        </w:rPr>
        <w:t xml:space="preserve">sponsor mentoring where the mentor is at a more senior level than the mentee. Traditionally mentoring has been enacted and researched from a hierarchical dyadic perspective. However, as suggested by </w:t>
      </w:r>
      <w:proofErr w:type="spellStart"/>
      <w:r w:rsidRPr="00D509BB">
        <w:rPr>
          <w:rFonts w:ascii="Times New Roman" w:hAnsi="Times New Roman" w:cs="Times New Roman"/>
          <w:color w:val="222222"/>
          <w:sz w:val="24"/>
          <w:szCs w:val="24"/>
        </w:rPr>
        <w:t>Huizing</w:t>
      </w:r>
      <w:proofErr w:type="spellEnd"/>
      <w:r w:rsidRPr="00D509BB">
        <w:rPr>
          <w:rFonts w:ascii="Times New Roman" w:hAnsi="Times New Roman" w:cs="Times New Roman"/>
          <w:color w:val="222222"/>
          <w:sz w:val="24"/>
          <w:szCs w:val="24"/>
        </w:rPr>
        <w:t xml:space="preserve">  </w:t>
      </w:r>
      <w:r w:rsidRPr="00D509BB">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 ExcludeAuth="1"&gt;&lt;Author&gt;Huizing&lt;/Author&gt;&lt;Year&gt;2012&lt;/Year&gt;&lt;RecNum&gt;886&lt;/RecNum&gt;&lt;DisplayText&gt;(2012)&lt;/DisplayText&gt;&lt;record&gt;&lt;rec-number&gt;886&lt;/rec-number&gt;&lt;foreign-keys&gt;&lt;key app="EN" db-id="x5z0fpap09zzt0es9scv5df6erzrf90swr0x"&gt;886&lt;/key&gt;&lt;/foreign-keys&gt;&lt;ref-type name="Journal Article"&gt;17&lt;/ref-type&gt;&lt;contributors&gt;&lt;authors&gt;&lt;author&gt;Huizing, Russell L&lt;/author&gt;&lt;/authors&gt;&lt;/contributors&gt;&lt;titles&gt;&lt;title&gt;Mentoring together: A literature review of group mentoring&lt;/title&gt;&lt;secondary-title&gt;Mentoring &amp;amp; Tutoring: Partnership in Learning&lt;/secondary-title&gt;&lt;/titles&gt;&lt;pages&gt;27-55&lt;/pages&gt;&lt;volume&gt;20&lt;/volume&gt;&lt;number&gt;1&lt;/number&gt;&lt;dates&gt;&lt;year&gt;2012&lt;/year&gt;&lt;/dates&gt;&lt;isbn&gt;1361-1267&lt;/isbn&gt;&lt;urls&gt;&lt;/urls&gt;&lt;electronic-resource-num&gt;10.1080/13611267.2012.645599&lt;/electronic-resource-num&gt;&lt;/record&gt;&lt;/Cite&gt;&lt;/EndNote&gt;</w:instrText>
      </w:r>
      <w:r w:rsidRPr="00D509BB">
        <w:rPr>
          <w:rFonts w:ascii="Times New Roman" w:hAnsi="Times New Roman" w:cs="Times New Roman"/>
          <w:color w:val="222222"/>
          <w:sz w:val="24"/>
          <w:szCs w:val="24"/>
        </w:rPr>
        <w:fldChar w:fldCharType="separate"/>
      </w:r>
      <w:r w:rsidRPr="00D509BB">
        <w:rPr>
          <w:rFonts w:ascii="Times New Roman" w:hAnsi="Times New Roman" w:cs="Times New Roman"/>
          <w:noProof/>
          <w:color w:val="222222"/>
          <w:sz w:val="24"/>
          <w:szCs w:val="24"/>
        </w:rPr>
        <w:t>(</w:t>
      </w:r>
      <w:hyperlink w:anchor="_ENREF_17" w:tooltip="Huizing, 2012 #886" w:history="1">
        <w:r w:rsidR="00BD1425" w:rsidRPr="00D509BB">
          <w:rPr>
            <w:rFonts w:ascii="Times New Roman" w:hAnsi="Times New Roman" w:cs="Times New Roman"/>
            <w:noProof/>
            <w:color w:val="222222"/>
            <w:sz w:val="24"/>
            <w:szCs w:val="24"/>
          </w:rPr>
          <w:t>2012</w:t>
        </w:r>
      </w:hyperlink>
      <w:r w:rsidRPr="00D509BB">
        <w:rPr>
          <w:rFonts w:ascii="Times New Roman" w:hAnsi="Times New Roman" w:cs="Times New Roman"/>
          <w:noProof/>
          <w:color w:val="222222"/>
          <w:sz w:val="24"/>
          <w:szCs w:val="24"/>
        </w:rPr>
        <w:t>)</w:t>
      </w:r>
      <w:r w:rsidRPr="00D509BB">
        <w:rPr>
          <w:rFonts w:ascii="Times New Roman" w:hAnsi="Times New Roman" w:cs="Times New Roman"/>
          <w:color w:val="222222"/>
          <w:sz w:val="24"/>
          <w:szCs w:val="24"/>
        </w:rPr>
        <w:fldChar w:fldCharType="end"/>
      </w:r>
      <w:r w:rsidRPr="00D509BB">
        <w:rPr>
          <w:rFonts w:ascii="Times New Roman" w:hAnsi="Times New Roman" w:cs="Times New Roman"/>
          <w:color w:val="222222"/>
          <w:sz w:val="24"/>
          <w:szCs w:val="24"/>
        </w:rPr>
        <w:t xml:space="preserve"> “[</w:t>
      </w:r>
      <w:proofErr w:type="spellStart"/>
      <w:r w:rsidRPr="00D509BB">
        <w:rPr>
          <w:rFonts w:ascii="Times New Roman" w:hAnsi="Times New Roman" w:cs="Times New Roman"/>
          <w:color w:val="222222"/>
          <w:sz w:val="24"/>
          <w:szCs w:val="24"/>
        </w:rPr>
        <w:t>i</w:t>
      </w:r>
      <w:proofErr w:type="spellEnd"/>
      <w:r w:rsidRPr="00D509BB">
        <w:rPr>
          <w:rFonts w:ascii="Times New Roman" w:hAnsi="Times New Roman" w:cs="Times New Roman"/>
          <w:color w:val="222222"/>
          <w:sz w:val="24"/>
          <w:szCs w:val="24"/>
        </w:rPr>
        <w:t>]f one of the goals of mentoring is to secure the wisdom and experience of others” (p. 27) alternative types of group mentoring should be explored.</w:t>
      </w:r>
      <w:r w:rsidR="00D509BB" w:rsidRPr="00D509BB">
        <w:rPr>
          <w:rFonts w:ascii="Times New Roman" w:hAnsi="Times New Roman" w:cs="Times New Roman"/>
          <w:color w:val="222222"/>
          <w:sz w:val="24"/>
          <w:szCs w:val="24"/>
        </w:rPr>
        <w:t xml:space="preserve"> The </w:t>
      </w:r>
      <w:r w:rsidR="00F84160">
        <w:rPr>
          <w:rFonts w:ascii="Times New Roman" w:hAnsi="Times New Roman" w:cs="Times New Roman"/>
          <w:color w:val="222222"/>
          <w:sz w:val="24"/>
          <w:szCs w:val="24"/>
        </w:rPr>
        <w:t>T</w:t>
      </w:r>
      <w:r w:rsidR="00F84160" w:rsidRPr="00D509BB">
        <w:rPr>
          <w:rFonts w:ascii="Times New Roman" w:hAnsi="Times New Roman" w:cs="Times New Roman"/>
          <w:color w:val="222222"/>
          <w:sz w:val="24"/>
          <w:szCs w:val="24"/>
        </w:rPr>
        <w:t xml:space="preserve">ransforming Teacher Education Through Clinical Practice </w:t>
      </w:r>
      <w:r w:rsidR="00D509BB" w:rsidRPr="00D509BB">
        <w:rPr>
          <w:rFonts w:ascii="Times New Roman" w:hAnsi="Times New Roman" w:cs="Times New Roman"/>
          <w:color w:val="222222"/>
          <w:sz w:val="24"/>
          <w:szCs w:val="24"/>
        </w:rPr>
        <w:t>report suggested that pre-service teachers would benefit from participation in a virtual and interactive professional community and</w:t>
      </w:r>
      <w:r w:rsidR="008361DA">
        <w:rPr>
          <w:rFonts w:ascii="Times New Roman" w:hAnsi="Times New Roman" w:cs="Times New Roman"/>
          <w:color w:val="222222"/>
          <w:sz w:val="24"/>
          <w:szCs w:val="24"/>
        </w:rPr>
        <w:t xml:space="preserve"> that</w:t>
      </w:r>
      <w:r w:rsidR="00D509BB" w:rsidRPr="00D509BB">
        <w:rPr>
          <w:rFonts w:ascii="Times New Roman" w:hAnsi="Times New Roman" w:cs="Times New Roman"/>
          <w:color w:val="222222"/>
          <w:sz w:val="24"/>
          <w:szCs w:val="24"/>
        </w:rPr>
        <w:t xml:space="preserve"> there is a “shared responsibility for teacher preparation” </w:t>
      </w:r>
      <w:r w:rsidR="00D509BB" w:rsidRPr="00D509BB">
        <w:rPr>
          <w:rFonts w:ascii="Times New Roman" w:hAnsi="Times New Roman" w:cs="Times New Roman"/>
          <w:color w:val="222222"/>
          <w:sz w:val="24"/>
          <w:szCs w:val="24"/>
        </w:rPr>
        <w:fldChar w:fldCharType="begin"/>
      </w:r>
      <w:r w:rsidR="00BD1425">
        <w:rPr>
          <w:rFonts w:ascii="Times New Roman" w:hAnsi="Times New Roman" w:cs="Times New Roman"/>
          <w:color w:val="222222"/>
          <w:sz w:val="24"/>
          <w:szCs w:val="24"/>
        </w:rPr>
        <w:instrText xml:space="preserve"> ADDIN EN.CITE &lt;EndNote&gt;&lt;Cite&gt;&lt;Author&gt;National Council for Accreditation of Teacher Education&lt;/Author&gt;&lt;Year&gt;2010&lt;/Year&gt;&lt;RecNum&gt;1016&lt;/RecNum&gt;&lt;Pages&gt;ii&lt;/Pages&gt;&lt;DisplayText&gt;(National Council for Accreditation of Teacher Education, 2010, p. ii)&lt;/DisplayText&gt;&lt;record&gt;&lt;rec-number&gt;1016&lt;/rec-number&gt;&lt;foreign-keys&gt;&lt;key app="EN" db-id="x5z0fpap09zzt0es9scv5df6erzrf90swr0x"&gt;1016&lt;/key&gt;&lt;/foreign-keys&gt;&lt;ref-type name="Book"&gt;6&lt;/ref-type&gt;&lt;contributors&gt;&lt;authors&gt;&lt;author&gt;National Council for Accreditation of Teacher Education,&lt;/author&gt;&lt;/authors&gt;&lt;/contributors&gt;&lt;titles&gt;&lt;title&gt;Transforming teacher education through clinical practice: A national strategy to prepare effective teachers&lt;/title&gt;&lt;/titles&gt;&lt;dates&gt;&lt;year&gt;2010&lt;/year&gt;&lt;/dates&gt;&lt;publisher&gt;Report of the Blue Ribbon Panel on Clinical Preparation and Partnerships for Improved Student Learning&lt;/publisher&gt;&lt;urls&gt;&lt;/urls&gt;&lt;/record&gt;&lt;/Cite&gt;&lt;/EndNote&gt;</w:instrText>
      </w:r>
      <w:r w:rsidR="00D509BB" w:rsidRPr="00D509BB">
        <w:rPr>
          <w:rFonts w:ascii="Times New Roman" w:hAnsi="Times New Roman" w:cs="Times New Roman"/>
          <w:color w:val="222222"/>
          <w:sz w:val="24"/>
          <w:szCs w:val="24"/>
        </w:rPr>
        <w:fldChar w:fldCharType="separate"/>
      </w:r>
      <w:r w:rsidR="00BD1425">
        <w:rPr>
          <w:rFonts w:ascii="Times New Roman" w:hAnsi="Times New Roman" w:cs="Times New Roman"/>
          <w:noProof/>
          <w:color w:val="222222"/>
          <w:sz w:val="24"/>
          <w:szCs w:val="24"/>
        </w:rPr>
        <w:t>(</w:t>
      </w:r>
      <w:hyperlink w:anchor="_ENREF_27" w:tooltip="National Council for Accreditation of Teacher Education, 2010 #1016" w:history="1">
        <w:r w:rsidR="00BD1425">
          <w:rPr>
            <w:rFonts w:ascii="Times New Roman" w:hAnsi="Times New Roman" w:cs="Times New Roman"/>
            <w:noProof/>
            <w:color w:val="222222"/>
            <w:sz w:val="24"/>
            <w:szCs w:val="24"/>
          </w:rPr>
          <w:t>National Council for Accreditation of Teacher Education, 2010, p. ii</w:t>
        </w:r>
      </w:hyperlink>
      <w:r w:rsidR="00BD1425">
        <w:rPr>
          <w:rFonts w:ascii="Times New Roman" w:hAnsi="Times New Roman" w:cs="Times New Roman"/>
          <w:noProof/>
          <w:color w:val="222222"/>
          <w:sz w:val="24"/>
          <w:szCs w:val="24"/>
        </w:rPr>
        <w:t>)</w:t>
      </w:r>
      <w:r w:rsidR="00D509BB" w:rsidRPr="00D509BB">
        <w:rPr>
          <w:rFonts w:ascii="Times New Roman" w:hAnsi="Times New Roman" w:cs="Times New Roman"/>
          <w:color w:val="222222"/>
          <w:sz w:val="24"/>
          <w:szCs w:val="24"/>
        </w:rPr>
        <w:fldChar w:fldCharType="end"/>
      </w:r>
      <w:r w:rsidR="008361DA">
        <w:rPr>
          <w:rFonts w:ascii="Times New Roman" w:hAnsi="Times New Roman" w:cs="Times New Roman"/>
          <w:color w:val="222222"/>
          <w:sz w:val="24"/>
          <w:szCs w:val="24"/>
        </w:rPr>
        <w:t>.</w:t>
      </w:r>
    </w:p>
    <w:p w:rsidR="00B94D60" w:rsidRPr="008361DA" w:rsidRDefault="00B94D60" w:rsidP="008361DA">
      <w:pPr>
        <w:autoSpaceDE w:val="0"/>
        <w:autoSpaceDN w:val="0"/>
        <w:adjustRightInd w:val="0"/>
        <w:spacing w:after="0" w:line="480" w:lineRule="auto"/>
        <w:rPr>
          <w:rFonts w:ascii="Times New Roman" w:hAnsi="Times New Roman" w:cs="Times New Roman"/>
          <w:color w:val="222222"/>
          <w:sz w:val="24"/>
          <w:szCs w:val="24"/>
        </w:rPr>
      </w:pPr>
      <w:r w:rsidRPr="008361DA">
        <w:rPr>
          <w:rFonts w:ascii="Times New Roman" w:hAnsi="Times New Roman" w:cs="Times New Roman"/>
          <w:color w:val="222222"/>
          <w:sz w:val="24"/>
          <w:szCs w:val="24"/>
        </w:rPr>
        <w:t xml:space="preserve">Group mentoring can be defined as having multiple mentors and mentees in the same setting where   “learning is individual and each mentee works on his or her own unique learning needs </w:t>
      </w:r>
      <w:r w:rsidRPr="008361DA">
        <w:rPr>
          <w:rFonts w:ascii="Times New Roman" w:hAnsi="Times New Roman" w:cs="Times New Roman"/>
          <w:color w:val="222222"/>
          <w:sz w:val="24"/>
          <w:szCs w:val="24"/>
        </w:rPr>
        <w:lastRenderedPageBreak/>
        <w:t xml:space="preserve">and development goals” </w:t>
      </w:r>
      <w:r w:rsidRPr="008361DA">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&lt;EndNote&gt;&lt;Cite&gt;&lt;Author&gt;Carvin&lt;/Author&gt;&lt;Year&gt;2011&lt;/Year&gt;&lt;RecNum&gt;924&lt;/RecNum&gt;&lt;Pages&gt;50&lt;/Pages&gt;&lt;DisplayText&gt;(Carvin, 2011, p. 50)&lt;/DisplayText&gt;&lt;record&gt;&lt;rec-number&gt;924&lt;/rec-number&gt;&lt;foreign-keys&gt;&lt;key app="EN" db-id="x5z0fpap09zzt0es9scv5df6erzrf90swr0x"&gt;924&lt;/key&gt;&lt;/foreign-keys&gt;&lt;ref-type name="Journal Article"&gt;17&lt;/ref-type&gt;&lt;contributors&gt;&lt;authors&gt;&lt;author&gt;Carvin, Beth N&lt;/author&gt;&lt;/authors&gt;&lt;/contributors&gt;&lt;titles&gt;&lt;title&gt;The hows and whys of group mentoring&lt;/title&gt;&lt;secondary-title&gt;Industrial and Commercial Training&lt;/secondary-title&gt;&lt;/titles&gt;&lt;pages&gt;49-52&lt;/pages&gt;&lt;volume&gt;43&lt;/volume&gt;&lt;number&gt;1&lt;/number&gt;&lt;dates&gt;&lt;year&gt;2011&lt;/year&gt;&lt;/dates&gt;&lt;isbn&gt;0019-7858&lt;/isbn&gt;&lt;urls&gt;&lt;/urls&gt;&lt;electronic-resource-num&gt;10.1108/00197851111098162&lt;/electronic-resource-num&gt;&lt;/record&gt;&lt;/Cite&gt;&lt;/EndNote&gt;</w:instrText>
      </w:r>
      <w:r w:rsidRPr="008361DA">
        <w:rPr>
          <w:rFonts w:ascii="Times New Roman" w:hAnsi="Times New Roman" w:cs="Times New Roman"/>
          <w:color w:val="222222"/>
          <w:sz w:val="24"/>
          <w:szCs w:val="24"/>
        </w:rPr>
        <w:fldChar w:fldCharType="separate"/>
      </w:r>
      <w:r w:rsidRPr="008361DA">
        <w:rPr>
          <w:rFonts w:ascii="Times New Roman" w:hAnsi="Times New Roman" w:cs="Times New Roman"/>
          <w:noProof/>
          <w:color w:val="222222"/>
          <w:sz w:val="24"/>
          <w:szCs w:val="24"/>
        </w:rPr>
        <w:t>(</w:t>
      </w:r>
      <w:hyperlink w:anchor="_ENREF_4" w:tooltip="Carvin, 2011 #924" w:history="1">
        <w:r w:rsidR="00BD1425" w:rsidRPr="008361DA">
          <w:rPr>
            <w:rFonts w:ascii="Times New Roman" w:hAnsi="Times New Roman" w:cs="Times New Roman"/>
            <w:noProof/>
            <w:color w:val="222222"/>
            <w:sz w:val="24"/>
            <w:szCs w:val="24"/>
          </w:rPr>
          <w:t>Carvin, 2011, p. 50</w:t>
        </w:r>
      </w:hyperlink>
      <w:r w:rsidRPr="008361DA">
        <w:rPr>
          <w:rFonts w:ascii="Times New Roman" w:hAnsi="Times New Roman" w:cs="Times New Roman"/>
          <w:noProof/>
          <w:color w:val="222222"/>
          <w:sz w:val="24"/>
          <w:szCs w:val="24"/>
        </w:rPr>
        <w:t>)</w:t>
      </w:r>
      <w:r w:rsidRPr="008361DA">
        <w:rPr>
          <w:rFonts w:ascii="Times New Roman" w:hAnsi="Times New Roman" w:cs="Times New Roman"/>
          <w:color w:val="222222"/>
          <w:sz w:val="24"/>
          <w:szCs w:val="24"/>
        </w:rPr>
        <w:fldChar w:fldCharType="end"/>
      </w:r>
      <w:r w:rsidRPr="008361DA">
        <w:rPr>
          <w:rFonts w:ascii="Times New Roman" w:hAnsi="Times New Roman" w:cs="Times New Roman"/>
          <w:color w:val="222222"/>
          <w:sz w:val="24"/>
          <w:szCs w:val="24"/>
        </w:rPr>
        <w:t xml:space="preserve">. Carvin </w:t>
      </w:r>
      <w:r w:rsidRPr="008361DA">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 ExcludeAuth="1"&gt;&lt;Author&gt;Carvin&lt;/Author&gt;&lt;Year&gt;2011&lt;/Year&gt;&lt;RecNum&gt;924&lt;/RecNum&gt;&lt;DisplayText&gt;(2011)&lt;/DisplayText&gt;&lt;record&gt;&lt;rec-number&gt;924&lt;/rec-number&gt;&lt;foreign-keys&gt;&lt;key app="EN" db-id="x5z0fpap09zzt0es9scv5df6erzrf90swr0x"&gt;924&lt;/key&gt;&lt;/foreign-keys&gt;&lt;ref-type name="Journal Article"&gt;17&lt;/ref-type&gt;&lt;contributors&gt;&lt;authors&gt;&lt;author&gt;Carvin, Beth N&lt;/author&gt;&lt;/authors&gt;&lt;/contributors&gt;&lt;titles&gt;&lt;title&gt;The hows and whys of group mentoring&lt;/title&gt;&lt;secondary-title&gt;Industrial and Commercial Training&lt;/secondary-title&gt;&lt;/titles&gt;&lt;pages&gt;49-52&lt;/pages&gt;&lt;volume&gt;43&lt;/volume&gt;&lt;number&gt;1&lt;/number&gt;&lt;dates&gt;&lt;year&gt;2011&lt;/year&gt;&lt;/dates&gt;&lt;isbn&gt;0019-7858&lt;/isbn&gt;&lt;urls&gt;&lt;/urls&gt;&lt;electronic-resource-num&gt;10.1108/00197851111098162&lt;/electronic-resource-num&gt;&lt;/record&gt;&lt;/Cite&gt;&lt;/EndNote&gt;</w:instrText>
      </w:r>
      <w:r w:rsidRPr="008361DA">
        <w:rPr>
          <w:rFonts w:ascii="Times New Roman" w:hAnsi="Times New Roman" w:cs="Times New Roman"/>
          <w:color w:val="222222"/>
          <w:sz w:val="24"/>
          <w:szCs w:val="24"/>
        </w:rPr>
        <w:fldChar w:fldCharType="separate"/>
      </w:r>
      <w:r w:rsidRPr="008361DA">
        <w:rPr>
          <w:rFonts w:ascii="Times New Roman" w:hAnsi="Times New Roman" w:cs="Times New Roman"/>
          <w:noProof/>
          <w:color w:val="222222"/>
          <w:sz w:val="24"/>
          <w:szCs w:val="24"/>
        </w:rPr>
        <w:t>(</w:t>
      </w:r>
      <w:hyperlink w:anchor="_ENREF_4" w:tooltip="Carvin, 2011 #924" w:history="1">
        <w:r w:rsidR="00BD1425" w:rsidRPr="008361DA">
          <w:rPr>
            <w:rFonts w:ascii="Times New Roman" w:hAnsi="Times New Roman" w:cs="Times New Roman"/>
            <w:noProof/>
            <w:color w:val="222222"/>
            <w:sz w:val="24"/>
            <w:szCs w:val="24"/>
          </w:rPr>
          <w:t>2011</w:t>
        </w:r>
      </w:hyperlink>
      <w:r w:rsidRPr="008361DA">
        <w:rPr>
          <w:rFonts w:ascii="Times New Roman" w:hAnsi="Times New Roman" w:cs="Times New Roman"/>
          <w:noProof/>
          <w:color w:val="222222"/>
          <w:sz w:val="24"/>
          <w:szCs w:val="24"/>
        </w:rPr>
        <w:t>)</w:t>
      </w:r>
      <w:r w:rsidRPr="008361DA">
        <w:rPr>
          <w:rFonts w:ascii="Times New Roman" w:hAnsi="Times New Roman" w:cs="Times New Roman"/>
          <w:color w:val="222222"/>
          <w:sz w:val="24"/>
          <w:szCs w:val="24"/>
        </w:rPr>
        <w:fldChar w:fldCharType="end"/>
      </w:r>
      <w:r w:rsidRPr="008361DA">
        <w:rPr>
          <w:rFonts w:ascii="Times New Roman" w:hAnsi="Times New Roman" w:cs="Times New Roman"/>
          <w:color w:val="222222"/>
          <w:sz w:val="24"/>
          <w:szCs w:val="24"/>
        </w:rPr>
        <w:t xml:space="preserve"> further suggested that the “group is a safe and confidential environment for both mentees and mentors to explore and share personal challenges” (p. 50). Dansky </w:t>
      </w:r>
      <w:r w:rsidRPr="008361DA">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 ExcludeAuth="1"&gt;&lt;Author&gt;Dansky&lt;/Author&gt;&lt;Year&gt;1996&lt;/Year&gt;&lt;RecNum&gt;795&lt;/RecNum&gt;&lt;DisplayText&gt;(1996)&lt;/DisplayText&gt;&lt;record&gt;&lt;rec-number&gt;795&lt;/rec-number&gt;&lt;foreign-keys&gt;&lt;key app="EN" db-id="x5z0fpap09zzt0es9scv5df6erzrf90swr0x"&gt;795&lt;/key&gt;&lt;/foreign-keys&gt;&lt;ref-type name="Journal Article"&gt;17&lt;/ref-type&gt;&lt;contributors&gt;&lt;authors&gt;&lt;author&gt;Dansky, Kathryn H&lt;/author&gt;&lt;/authors&gt;&lt;/contributors&gt;&lt;titles&gt;&lt;title&gt;The effect of group mentoring on career outcomes&lt;/title&gt;&lt;secondary-title&gt;Group &amp;amp; Organization Management&lt;/secondary-title&gt;&lt;/titles&gt;&lt;pages&gt;5-21&lt;/pages&gt;&lt;volume&gt;21&lt;/volume&gt;&lt;number&gt;1&lt;/number&gt;&lt;dates&gt;&lt;year&gt;1996&lt;/year&gt;&lt;/dates&gt;&lt;isbn&gt;1059-6011&lt;/isbn&gt;&lt;urls&gt;&lt;/urls&gt;&lt;electronic-resource-num&gt;10.1177/1059601196211002&lt;/electronic-resource-num&gt;&lt;/record&gt;&lt;/Cite&gt;&lt;/EndNote&gt;</w:instrText>
      </w:r>
      <w:r w:rsidRPr="008361DA">
        <w:rPr>
          <w:rFonts w:ascii="Times New Roman" w:hAnsi="Times New Roman" w:cs="Times New Roman"/>
          <w:color w:val="222222"/>
          <w:sz w:val="24"/>
          <w:szCs w:val="24"/>
        </w:rPr>
        <w:fldChar w:fldCharType="separate"/>
      </w:r>
      <w:r w:rsidRPr="008361DA">
        <w:rPr>
          <w:rFonts w:ascii="Times New Roman" w:hAnsi="Times New Roman" w:cs="Times New Roman"/>
          <w:noProof/>
          <w:color w:val="222222"/>
          <w:sz w:val="24"/>
          <w:szCs w:val="24"/>
        </w:rPr>
        <w:t>(</w:t>
      </w:r>
      <w:hyperlink w:anchor="_ENREF_7" w:tooltip="Dansky, 1996 #795" w:history="1">
        <w:r w:rsidR="00BD1425" w:rsidRPr="008361DA">
          <w:rPr>
            <w:rFonts w:ascii="Times New Roman" w:hAnsi="Times New Roman" w:cs="Times New Roman"/>
            <w:noProof/>
            <w:color w:val="222222"/>
            <w:sz w:val="24"/>
            <w:szCs w:val="24"/>
          </w:rPr>
          <w:t>1996</w:t>
        </w:r>
      </w:hyperlink>
      <w:r w:rsidRPr="008361DA">
        <w:rPr>
          <w:rFonts w:ascii="Times New Roman" w:hAnsi="Times New Roman" w:cs="Times New Roman"/>
          <w:noProof/>
          <w:color w:val="222222"/>
          <w:sz w:val="24"/>
          <w:szCs w:val="24"/>
        </w:rPr>
        <w:t>)</w:t>
      </w:r>
      <w:r w:rsidRPr="008361DA">
        <w:rPr>
          <w:rFonts w:ascii="Times New Roman" w:hAnsi="Times New Roman" w:cs="Times New Roman"/>
          <w:color w:val="222222"/>
          <w:sz w:val="24"/>
          <w:szCs w:val="24"/>
        </w:rPr>
        <w:fldChar w:fldCharType="end"/>
      </w:r>
      <w:r w:rsidRPr="008361DA">
        <w:rPr>
          <w:rFonts w:ascii="Times New Roman" w:hAnsi="Times New Roman" w:cs="Times New Roman"/>
          <w:color w:val="222222"/>
          <w:sz w:val="24"/>
          <w:szCs w:val="24"/>
        </w:rPr>
        <w:t xml:space="preserve"> identifie</w:t>
      </w:r>
      <w:r w:rsidR="004D5625" w:rsidRPr="008361DA">
        <w:rPr>
          <w:rFonts w:ascii="Times New Roman" w:hAnsi="Times New Roman" w:cs="Times New Roman"/>
          <w:color w:val="222222"/>
          <w:sz w:val="24"/>
          <w:szCs w:val="24"/>
        </w:rPr>
        <w:t>d</w:t>
      </w:r>
      <w:r w:rsidRPr="008361DA">
        <w:rPr>
          <w:rFonts w:ascii="Times New Roman" w:hAnsi="Times New Roman" w:cs="Times New Roman"/>
          <w:color w:val="222222"/>
          <w:sz w:val="24"/>
          <w:szCs w:val="24"/>
        </w:rPr>
        <w:t xml:space="preserve"> that “group-level mentoring emerges from the dynamics of the group as a whole, rather than from a relationship with one specific person” (p. 7). </w:t>
      </w:r>
      <w:r w:rsidR="008361DA" w:rsidRPr="008361DA">
        <w:rPr>
          <w:rFonts w:ascii="Times New Roman" w:hAnsi="Times New Roman" w:cs="Times New Roman"/>
          <w:color w:val="222222"/>
          <w:sz w:val="24"/>
          <w:szCs w:val="24"/>
        </w:rPr>
        <w:t xml:space="preserve">This is affirmed by Kopcha and Alger </w:t>
      </w:r>
      <w:r w:rsidR="008361DA" w:rsidRPr="008361DA">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 ExcludeAuth="1"&gt;&lt;Author&gt;Kopcha&lt;/Author&gt;&lt;Year&gt;2014&lt;/Year&gt;&lt;RecNum&gt;1015&lt;/RecNum&gt;&lt;DisplayText&gt;(2014)&lt;/DisplayText&gt;&lt;record&gt;&lt;rec-number&gt;1015&lt;/rec-number&gt;&lt;foreign-keys&gt;&lt;key app="EN" db-id="x5z0fpap09zzt0es9scv5df6erzrf90swr0x"&gt;1015&lt;/key&gt;&lt;/foreign-keys&gt;&lt;ref-type name="Journal Article"&gt;17&lt;/ref-type&gt;&lt;contributors&gt;&lt;authors&gt;&lt;author&gt;Kopcha, Theodore J&lt;/author&gt;&lt;author&gt;Alger, Christianna&lt;/author&gt;&lt;/authors&gt;&lt;/contributors&gt;&lt;titles&gt;&lt;title&gt;Student teacher communication and performance during a clinical experience supported by a technology-enhanced cognitive apprenticeship&lt;/title&gt;&lt;secondary-title&gt;Computers &amp;amp; Education&lt;/secondary-title&gt;&lt;/titles&gt;&lt;pages&gt;48-58&lt;/pages&gt;&lt;volume&gt;72&lt;/volume&gt;&lt;dates&gt;&lt;year&gt;2014&lt;/year&gt;&lt;/dates&gt;&lt;isbn&gt;0360-1315&lt;/isbn&gt;&lt;urls&gt;&lt;/urls&gt;&lt;/record&gt;&lt;/Cite&gt;&lt;/EndNote&gt;</w:instrText>
      </w:r>
      <w:r w:rsidR="008361DA" w:rsidRPr="008361DA">
        <w:rPr>
          <w:rFonts w:ascii="Times New Roman" w:hAnsi="Times New Roman" w:cs="Times New Roman"/>
          <w:color w:val="222222"/>
          <w:sz w:val="24"/>
          <w:szCs w:val="24"/>
        </w:rPr>
        <w:fldChar w:fldCharType="separate"/>
      </w:r>
      <w:r w:rsidR="008361DA" w:rsidRPr="008361DA">
        <w:rPr>
          <w:rFonts w:ascii="Times New Roman" w:hAnsi="Times New Roman" w:cs="Times New Roman"/>
          <w:noProof/>
          <w:color w:val="222222"/>
          <w:sz w:val="24"/>
          <w:szCs w:val="24"/>
        </w:rPr>
        <w:t>(</w:t>
      </w:r>
      <w:hyperlink w:anchor="_ENREF_20" w:tooltip="Kopcha, 2014 #1015" w:history="1">
        <w:r w:rsidR="00BD1425" w:rsidRPr="008361DA">
          <w:rPr>
            <w:rFonts w:ascii="Times New Roman" w:hAnsi="Times New Roman" w:cs="Times New Roman"/>
            <w:noProof/>
            <w:color w:val="222222"/>
            <w:sz w:val="24"/>
            <w:szCs w:val="24"/>
          </w:rPr>
          <w:t>2014</w:t>
        </w:r>
      </w:hyperlink>
      <w:r w:rsidR="008361DA" w:rsidRPr="008361DA">
        <w:rPr>
          <w:rFonts w:ascii="Times New Roman" w:hAnsi="Times New Roman" w:cs="Times New Roman"/>
          <w:noProof/>
          <w:color w:val="222222"/>
          <w:sz w:val="24"/>
          <w:szCs w:val="24"/>
        </w:rPr>
        <w:t>)</w:t>
      </w:r>
      <w:r w:rsidR="008361DA" w:rsidRPr="008361DA">
        <w:rPr>
          <w:rFonts w:ascii="Times New Roman" w:hAnsi="Times New Roman" w:cs="Times New Roman"/>
          <w:color w:val="222222"/>
          <w:sz w:val="24"/>
          <w:szCs w:val="24"/>
        </w:rPr>
        <w:fldChar w:fldCharType="end"/>
      </w:r>
      <w:r w:rsidR="008361DA" w:rsidRPr="008361DA">
        <w:rPr>
          <w:rFonts w:ascii="Times New Roman" w:hAnsi="Times New Roman" w:cs="Times New Roman"/>
          <w:color w:val="222222"/>
          <w:sz w:val="24"/>
          <w:szCs w:val="24"/>
        </w:rPr>
        <w:t xml:space="preserve"> who suggested that “[d]ialog helps learners better understand the meaning of knowledge and its relationship with the social and cultural norms” (p. 49) and that while supervising teachers find it difficult to provide meaningful feedback to pre-service teachers</w:t>
      </w:r>
      <w:r w:rsidR="00FF1063">
        <w:rPr>
          <w:rFonts w:ascii="Times New Roman" w:hAnsi="Times New Roman" w:cs="Times New Roman"/>
          <w:color w:val="222222"/>
          <w:sz w:val="24"/>
          <w:szCs w:val="24"/>
        </w:rPr>
        <w:t>;</w:t>
      </w:r>
      <w:r w:rsidR="008361DA" w:rsidRPr="008361DA">
        <w:rPr>
          <w:rFonts w:ascii="Times New Roman" w:hAnsi="Times New Roman" w:cs="Times New Roman"/>
          <w:color w:val="222222"/>
          <w:sz w:val="24"/>
          <w:szCs w:val="24"/>
        </w:rPr>
        <w:t xml:space="preserve"> timely feedback and coaching can be provided through </w:t>
      </w:r>
      <w:r w:rsidR="00F84160">
        <w:rPr>
          <w:rFonts w:ascii="Times New Roman" w:hAnsi="Times New Roman" w:cs="Times New Roman"/>
          <w:color w:val="222222"/>
          <w:sz w:val="24"/>
          <w:szCs w:val="24"/>
        </w:rPr>
        <w:t xml:space="preserve">group </w:t>
      </w:r>
      <w:r w:rsidR="008361DA" w:rsidRPr="008361DA">
        <w:rPr>
          <w:rFonts w:ascii="Times New Roman" w:hAnsi="Times New Roman" w:cs="Times New Roman"/>
          <w:color w:val="222222"/>
          <w:sz w:val="24"/>
          <w:szCs w:val="24"/>
        </w:rPr>
        <w:t>online discussion.</w:t>
      </w:r>
      <w:r w:rsidR="008361DA">
        <w:rPr>
          <w:rFonts w:ascii="Times New Roman" w:hAnsi="Times New Roman" w:cs="Times New Roman"/>
          <w:color w:val="222222"/>
          <w:sz w:val="24"/>
          <w:szCs w:val="24"/>
        </w:rPr>
        <w:t xml:space="preserve"> They also reveal</w:t>
      </w:r>
      <w:r w:rsidR="00104238">
        <w:rPr>
          <w:rFonts w:ascii="Times New Roman" w:hAnsi="Times New Roman" w:cs="Times New Roman"/>
          <w:color w:val="222222"/>
          <w:sz w:val="24"/>
          <w:szCs w:val="24"/>
        </w:rPr>
        <w:t>ed</w:t>
      </w:r>
      <w:r w:rsidR="008361DA">
        <w:rPr>
          <w:rFonts w:ascii="Times New Roman" w:hAnsi="Times New Roman" w:cs="Times New Roman"/>
          <w:color w:val="222222"/>
          <w:sz w:val="24"/>
          <w:szCs w:val="24"/>
        </w:rPr>
        <w:t xml:space="preserve"> that pre-service teachers and practicing teachers who contribute to online discussions have better teaching and learning outcomes due to the increased “exposure to expert feedback and thinking” </w:t>
      </w:r>
      <w:r w:rsidR="008361DA">
        <w:rPr>
          <w:rFonts w:ascii="Times New Roman" w:hAnsi="Times New Roman" w:cs="Times New Roman"/>
          <w:color w:val="222222"/>
          <w:sz w:val="24"/>
          <w:szCs w:val="24"/>
        </w:rPr>
        <w:fldChar w:fldCharType="begin"/>
      </w:r>
      <w:r w:rsidR="004F5539">
        <w:rPr>
          <w:rFonts w:ascii="Times New Roman" w:hAnsi="Times New Roman" w:cs="Times New Roman"/>
          <w:color w:val="222222"/>
          <w:sz w:val="24"/>
          <w:szCs w:val="24"/>
        </w:rPr>
        <w:instrText xml:space="preserve"> ADDIN EN.CITE &lt;EndNote&gt;&lt;Cite&gt;&lt;Author&gt;Kopcha&lt;/Author&gt;&lt;Year&gt;2014&lt;/Year&gt;&lt;RecNum&gt;1015&lt;/RecNum&gt;&lt;Pages&gt;55&lt;/Pages&gt;&lt;DisplayText&gt;(Kopcha &amp;amp; Alger, 2014, p. 55)&lt;/DisplayText&gt;&lt;record&gt;&lt;rec-number&gt;1015&lt;/rec-number&gt;&lt;foreign-keys&gt;&lt;key app="EN" db-id="x5z0fpap09zzt0es9scv5df6erzrf90swr0x"&gt;1015&lt;/key&gt;&lt;/foreign-keys&gt;&lt;ref-type name="Journal Article"&gt;17&lt;/ref-type&gt;&lt;contributors&gt;&lt;authors&gt;&lt;author&gt;Kopcha, Theodore J&lt;/author&gt;&lt;author&gt;Alger, Christianna&lt;/author&gt;&lt;/authors&gt;&lt;/contributors&gt;&lt;titles&gt;&lt;title&gt;Student teacher communication and performance during a clinical experience supported by a technology-enhanced cognitive apprenticeship&lt;/title&gt;&lt;secondary-title&gt;Computers &amp;amp; Education&lt;/secondary-title&gt;&lt;/titles&gt;&lt;pages&gt;48-58&lt;/pages&gt;&lt;volume&gt;72&lt;/volume&gt;&lt;dates&gt;&lt;year&gt;2014&lt;/year&gt;&lt;/dates&gt;&lt;isbn&gt;0360-1315&lt;/isbn&gt;&lt;urls&gt;&lt;/urls&gt;&lt;/record&gt;&lt;/Cite&gt;&lt;/EndNote&gt;</w:instrText>
      </w:r>
      <w:r w:rsidR="008361DA">
        <w:rPr>
          <w:rFonts w:ascii="Times New Roman" w:hAnsi="Times New Roman" w:cs="Times New Roman"/>
          <w:color w:val="222222"/>
          <w:sz w:val="24"/>
          <w:szCs w:val="24"/>
        </w:rPr>
        <w:fldChar w:fldCharType="separate"/>
      </w:r>
      <w:r w:rsidR="008361DA">
        <w:rPr>
          <w:rFonts w:ascii="Times New Roman" w:hAnsi="Times New Roman" w:cs="Times New Roman"/>
          <w:noProof/>
          <w:color w:val="222222"/>
          <w:sz w:val="24"/>
          <w:szCs w:val="24"/>
        </w:rPr>
        <w:t>(</w:t>
      </w:r>
      <w:hyperlink w:anchor="_ENREF_20" w:tooltip="Kopcha, 2014 #1015" w:history="1">
        <w:r w:rsidR="00BD1425">
          <w:rPr>
            <w:rFonts w:ascii="Times New Roman" w:hAnsi="Times New Roman" w:cs="Times New Roman"/>
            <w:noProof/>
            <w:color w:val="222222"/>
            <w:sz w:val="24"/>
            <w:szCs w:val="24"/>
          </w:rPr>
          <w:t>Kopcha &amp; Alger, 2014, p. 55</w:t>
        </w:r>
      </w:hyperlink>
      <w:r w:rsidR="008361DA">
        <w:rPr>
          <w:rFonts w:ascii="Times New Roman" w:hAnsi="Times New Roman" w:cs="Times New Roman"/>
          <w:noProof/>
          <w:color w:val="222222"/>
          <w:sz w:val="24"/>
          <w:szCs w:val="24"/>
        </w:rPr>
        <w:t>)</w:t>
      </w:r>
      <w:r w:rsidR="008361DA">
        <w:rPr>
          <w:rFonts w:ascii="Times New Roman" w:hAnsi="Times New Roman" w:cs="Times New Roman"/>
          <w:color w:val="222222"/>
          <w:sz w:val="24"/>
          <w:szCs w:val="24"/>
        </w:rPr>
        <w:fldChar w:fldCharType="end"/>
      </w:r>
      <w:r w:rsidR="00B90AE0">
        <w:rPr>
          <w:rFonts w:ascii="Times New Roman" w:hAnsi="Times New Roman" w:cs="Times New Roman"/>
          <w:color w:val="222222"/>
          <w:sz w:val="24"/>
          <w:szCs w:val="24"/>
        </w:rPr>
        <w:t>.</w:t>
      </w:r>
    </w:p>
    <w:p w:rsidR="008361DA" w:rsidRPr="008361DA" w:rsidRDefault="008361DA" w:rsidP="008361DA">
      <w:pPr>
        <w:autoSpaceDE w:val="0"/>
        <w:autoSpaceDN w:val="0"/>
        <w:adjustRightInd w:val="0"/>
        <w:spacing w:after="0" w:line="480" w:lineRule="auto"/>
        <w:rPr>
          <w:rFonts w:ascii="Times New Roman" w:hAnsi="Times New Roman" w:cs="Times New Roman"/>
          <w:color w:val="222222"/>
          <w:sz w:val="24"/>
          <w:szCs w:val="24"/>
        </w:rPr>
      </w:pPr>
    </w:p>
    <w:p w:rsidR="00104238" w:rsidRDefault="00B94D60" w:rsidP="000C39A6">
      <w:pPr>
        <w:autoSpaceDE w:val="0"/>
        <w:autoSpaceDN w:val="0"/>
        <w:adjustRightInd w:val="0"/>
        <w:spacing w:after="0" w:line="480" w:lineRule="auto"/>
        <w:rPr>
          <w:rFonts w:ascii="Times New Roman" w:hAnsi="Times New Roman" w:cs="Times New Roman"/>
          <w:sz w:val="24"/>
          <w:szCs w:val="24"/>
        </w:rPr>
      </w:pPr>
      <w:r w:rsidRPr="008361DA">
        <w:rPr>
          <w:rFonts w:ascii="Times New Roman" w:hAnsi="Times New Roman" w:cs="Times New Roman"/>
          <w:color w:val="222222"/>
          <w:sz w:val="24"/>
          <w:szCs w:val="24"/>
        </w:rPr>
        <w:t xml:space="preserve">Where work teams are used in workplaces, intra-team mentoring </w:t>
      </w:r>
      <w:r w:rsidR="00FF1063">
        <w:rPr>
          <w:rFonts w:ascii="Times New Roman" w:hAnsi="Times New Roman" w:cs="Times New Roman"/>
          <w:color w:val="222222"/>
          <w:sz w:val="24"/>
          <w:szCs w:val="24"/>
        </w:rPr>
        <w:t>has become</w:t>
      </w:r>
      <w:r w:rsidRPr="008361DA">
        <w:rPr>
          <w:rFonts w:ascii="Times New Roman" w:hAnsi="Times New Roman" w:cs="Times New Roman"/>
          <w:color w:val="222222"/>
          <w:sz w:val="24"/>
          <w:szCs w:val="24"/>
        </w:rPr>
        <w:t xml:space="preserve"> popular, as is</w:t>
      </w:r>
      <w:r w:rsidRPr="002B1E98">
        <w:rPr>
          <w:rFonts w:ascii="Times New Roman" w:hAnsi="Times New Roman" w:cs="Times New Roman"/>
          <w:sz w:val="24"/>
          <w:szCs w:val="24"/>
        </w:rPr>
        <w:t xml:space="preserve"> group professional association mentoring </w:t>
      </w:r>
      <w:r w:rsidRPr="002B1E98">
        <w:rPr>
          <w:rFonts w:ascii="Times New Roman" w:hAnsi="Times New Roman" w:cs="Times New Roman"/>
          <w:sz w:val="24"/>
          <w:szCs w:val="24"/>
        </w:rPr>
        <w:fldChar w:fldCharType="begin"/>
      </w:r>
      <w:r w:rsidR="00BD1425">
        <w:rPr>
          <w:rFonts w:ascii="Times New Roman" w:hAnsi="Times New Roman" w:cs="Times New Roman"/>
          <w:sz w:val="24"/>
          <w:szCs w:val="24"/>
        </w:rPr>
        <w:instrText xml:space="preserve"> ADDIN EN.CITE &lt;EndNote&gt;&lt;Cite&gt;&lt;Author&gt;Eby&lt;/Author&gt;&lt;Year&gt;1997&lt;/Year&gt;&lt;RecNum&gt;914&lt;/RecNum&gt;&lt;DisplayText&gt;(Eby, 1997)&lt;/DisplayText&gt;&lt;record&gt;&lt;rec-number&gt;914&lt;/rec-number&gt;&lt;foreign-keys&gt;&lt;key app="EN" db-id="x5z0fpap09zzt0es9scv5df6erzrf90swr0x"&gt;914&lt;/key&gt;&lt;/foreign-keys&gt;&lt;ref-type name="Journal Article"&gt;17&lt;/ref-type&gt;&lt;contributors&gt;&lt;authors&gt;&lt;author&gt;Eby, Lillian T&lt;/author&gt;&lt;/authors&gt;&lt;/contributors&gt;&lt;titles&gt;&lt;title&gt;Alternative forms of mentoring in changing organizational environments: A conceptual extension of the mentoring literature&lt;/title&gt;&lt;secondary-title&gt;Journal of Vocational Behavior&lt;/secondary-title&gt;&lt;/titles&gt;&lt;pages&gt;125-144&lt;/pages&gt;&lt;volume&gt;51&lt;/volume&gt;&lt;number&gt;1&lt;/number&gt;&lt;dates&gt;&lt;year&gt;1997&lt;/year&gt;&lt;/dates&gt;&lt;isbn&gt;0001-8791&lt;/isbn&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8" w:tooltip="Eby, 1997 #914" w:history="1">
        <w:r w:rsidR="00BD1425" w:rsidRPr="002B1E98">
          <w:rPr>
            <w:rFonts w:ascii="Times New Roman" w:hAnsi="Times New Roman" w:cs="Times New Roman"/>
            <w:noProof/>
            <w:sz w:val="24"/>
            <w:szCs w:val="24"/>
          </w:rPr>
          <w:t>Eby, 1997</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Other types of group mentoring which have been introduced by Huizing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ExcludeAuth="1"&gt;&lt;Author&gt;Huizing&lt;/Author&gt;&lt;Year&gt;2012&lt;/Year&gt;&lt;RecNum&gt;886&lt;/RecNum&gt;&lt;DisplayText&gt;(2012)&lt;/DisplayText&gt;&lt;record&gt;&lt;rec-number&gt;886&lt;/rec-number&gt;&lt;foreign-keys&gt;&lt;key app="EN" db-id="x5z0fpap09zzt0es9scv5df6erzrf90swr0x"&gt;886&lt;/key&gt;&lt;/foreign-keys&gt;&lt;ref-type name="Journal Article"&gt;17&lt;/ref-type&gt;&lt;contributors&gt;&lt;authors&gt;&lt;author&gt;Huizing, Russell L&lt;/author&gt;&lt;/authors&gt;&lt;/contributors&gt;&lt;titles&gt;&lt;title&gt;Mentoring together: A literature review of group mentoring&lt;/title&gt;&lt;secondary-title&gt;Mentoring &amp;amp; Tutoring: Partnership in Learning&lt;/secondary-title&gt;&lt;/titles&gt;&lt;pages&gt;27-55&lt;/pages&gt;&lt;volume&gt;20&lt;/volume&gt;&lt;number&gt;1&lt;/number&gt;&lt;dates&gt;&lt;year&gt;2012&lt;/year&gt;&lt;/dates&gt;&lt;isbn&gt;1361-1267&lt;/isbn&gt;&lt;urls&gt;&lt;/urls&gt;&lt;electronic-resource-num&gt;10.1080/13611267.2012.645599&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7" w:tooltip="Huizing, 2012 #886" w:history="1">
        <w:r w:rsidR="00BD1425" w:rsidRPr="002B1E98">
          <w:rPr>
            <w:rFonts w:ascii="Times New Roman" w:hAnsi="Times New Roman" w:cs="Times New Roman"/>
            <w:noProof/>
            <w:sz w:val="24"/>
            <w:szCs w:val="24"/>
          </w:rPr>
          <w:t>2012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include peer group mentoring, one-to-many mentoring, many-to-one mentoring, and many-to-many mentoring.</w:t>
      </w:r>
      <w:r w:rsidRPr="002B1E98">
        <w:rPr>
          <w:rFonts w:ascii="Times New Roman" w:hAnsi="Times New Roman" w:cs="Times New Roman"/>
          <w:b/>
          <w:sz w:val="24"/>
          <w:szCs w:val="24"/>
        </w:rPr>
        <w:t xml:space="preserve"> </w:t>
      </w:r>
      <w:r w:rsidRPr="002B1E98">
        <w:rPr>
          <w:rFonts w:ascii="Times New Roman" w:hAnsi="Times New Roman" w:cs="Times New Roman"/>
          <w:sz w:val="24"/>
          <w:szCs w:val="24"/>
        </w:rPr>
        <w:t xml:space="preserve">Limbert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ExcludeAuth="1"&gt;&lt;Author&gt;Limbert&lt;/Author&gt;&lt;Year&gt;1995&lt;/Year&gt;&lt;RecNum&gt;923&lt;/RecNum&gt;&lt;DisplayText&gt;(1995)&lt;/DisplayText&gt;&lt;record&gt;&lt;rec-number&gt;923&lt;/rec-number&gt;&lt;foreign-keys&gt;&lt;key app="EN" db-id="x5z0fpap09zzt0es9scv5df6erzrf90swr0x"&gt;923&lt;/key&gt;&lt;/foreign-keys&gt;&lt;ref-type name="Journal Article"&gt;17&lt;/ref-type&gt;&lt;contributors&gt;&lt;authors&gt;&lt;author&gt;Limbert, Claudia A&lt;/author&gt;&lt;/authors&gt;&lt;/contributors&gt;&lt;titles&gt;&lt;title&gt;Chrysalis, a peer mentoring group for faculty and staff women&lt;/title&gt;&lt;secondary-title&gt;NWSA Journal&lt;/secondary-title&gt;&lt;/titles&gt;&lt;pages&gt;86-99&lt;/pages&gt;&lt;volume&gt;7&lt;/volume&gt;&lt;number&gt;2&lt;/number&gt;&lt;dates&gt;&lt;year&gt;1995&lt;/year&gt;&lt;/dates&gt;&lt;isbn&gt;1040-0656&lt;/isbn&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1" w:tooltip="Limbert, 1995 #923" w:history="1">
        <w:r w:rsidR="00BD1425" w:rsidRPr="002B1E98">
          <w:rPr>
            <w:rFonts w:ascii="Times New Roman" w:hAnsi="Times New Roman" w:cs="Times New Roman"/>
            <w:noProof/>
            <w:sz w:val="24"/>
            <w:szCs w:val="24"/>
          </w:rPr>
          <w:t>1995</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has identified a number of advantages of group mentoring</w:t>
      </w:r>
      <w:r w:rsidR="005764D1">
        <w:rPr>
          <w:rFonts w:ascii="Times New Roman" w:hAnsi="Times New Roman" w:cs="Times New Roman"/>
          <w:sz w:val="24"/>
          <w:szCs w:val="24"/>
        </w:rPr>
        <w:t xml:space="preserve"> including:</w:t>
      </w:r>
      <w:r w:rsidRPr="002B1E98">
        <w:rPr>
          <w:rFonts w:ascii="Times New Roman" w:hAnsi="Times New Roman" w:cs="Times New Roman"/>
          <w:sz w:val="24"/>
          <w:szCs w:val="24"/>
        </w:rPr>
        <w:t xml:space="preserve"> (a) flexibility, (b) inclusiveness, (c) shared knowledge, (d) interdependence, (e) broader vision of the organization, (f) widened external networks, (g) provided a safe place, (h) developed team spirit and skills, (</w:t>
      </w:r>
      <w:proofErr w:type="spellStart"/>
      <w:r w:rsidRPr="002B1E98">
        <w:rPr>
          <w:rFonts w:ascii="Times New Roman" w:hAnsi="Times New Roman" w:cs="Times New Roman"/>
          <w:sz w:val="24"/>
          <w:szCs w:val="24"/>
        </w:rPr>
        <w:t>i</w:t>
      </w:r>
      <w:proofErr w:type="spellEnd"/>
      <w:r w:rsidRPr="002B1E98">
        <w:rPr>
          <w:rFonts w:ascii="Times New Roman" w:hAnsi="Times New Roman" w:cs="Times New Roman"/>
          <w:sz w:val="24"/>
          <w:szCs w:val="24"/>
        </w:rPr>
        <w:t>) person</w:t>
      </w:r>
      <w:r w:rsidR="00104238">
        <w:rPr>
          <w:rFonts w:ascii="Times New Roman" w:hAnsi="Times New Roman" w:cs="Times New Roman"/>
          <w:sz w:val="24"/>
          <w:szCs w:val="24"/>
        </w:rPr>
        <w:t>al growth, and (j) friendships.</w:t>
      </w:r>
    </w:p>
    <w:p w:rsidR="00104238" w:rsidRDefault="00104238" w:rsidP="000C39A6">
      <w:pPr>
        <w:autoSpaceDE w:val="0"/>
        <w:autoSpaceDN w:val="0"/>
        <w:adjustRightInd w:val="0"/>
        <w:spacing w:after="0" w:line="480" w:lineRule="auto"/>
        <w:rPr>
          <w:rFonts w:ascii="Times New Roman" w:hAnsi="Times New Roman" w:cs="Times New Roman"/>
          <w:sz w:val="24"/>
          <w:szCs w:val="24"/>
        </w:rPr>
      </w:pPr>
    </w:p>
    <w:p w:rsidR="00A170AC" w:rsidRPr="00533045" w:rsidRDefault="00B94D60" w:rsidP="00A170AC">
      <w:pPr>
        <w:autoSpaceDE w:val="0"/>
        <w:autoSpaceDN w:val="0"/>
        <w:adjustRightInd w:val="0"/>
        <w:spacing w:after="0" w:line="480" w:lineRule="auto"/>
        <w:rPr>
          <w:rFonts w:ascii="Times New Roman" w:hAnsi="Times New Roman" w:cs="Times New Roman"/>
          <w:sz w:val="24"/>
          <w:szCs w:val="24"/>
        </w:rPr>
      </w:pPr>
      <w:r w:rsidRPr="002B1E98">
        <w:rPr>
          <w:rFonts w:ascii="Times New Roman" w:hAnsi="Times New Roman" w:cs="Times New Roman"/>
          <w:sz w:val="24"/>
          <w:szCs w:val="24"/>
        </w:rPr>
        <w:t xml:space="preserve">In addition, contemporary researchers have identified </w:t>
      </w:r>
      <w:r w:rsidR="00410D7E">
        <w:rPr>
          <w:rFonts w:ascii="Times New Roman" w:hAnsi="Times New Roman" w:cs="Times New Roman"/>
          <w:sz w:val="24"/>
          <w:szCs w:val="24"/>
        </w:rPr>
        <w:t xml:space="preserve">numerous </w:t>
      </w:r>
      <w:r w:rsidRPr="002B1E98">
        <w:rPr>
          <w:rFonts w:ascii="Times New Roman" w:hAnsi="Times New Roman" w:cs="Times New Roman"/>
          <w:sz w:val="24"/>
          <w:szCs w:val="24"/>
        </w:rPr>
        <w:t xml:space="preserve">opportunities and challenges for online mentoring </w:t>
      </w:r>
      <w:r w:rsidRPr="002B1E98">
        <w:rPr>
          <w:rFonts w:ascii="Times New Roman" w:hAnsi="Times New Roman" w:cs="Times New Roman"/>
          <w:sz w:val="24"/>
          <w:szCs w:val="24"/>
        </w:rPr>
        <w:fldChar w:fldCharType="begin">
          <w:fldData xml:space="preserve">PEVuZE5vdGU+PENpdGU+PEF1dGhvcj5NY0xvdWdobGluPC9BdXRob3I+PFllYXI+MjAwNzwvWWVh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</w:fldData>
        </w:fldChar>
      </w:r>
      <w:r w:rsidR="00BD1425">
        <w:rPr>
          <w:rFonts w:ascii="Times New Roman" w:hAnsi="Times New Roman" w:cs="Times New Roman"/>
          <w:sz w:val="24"/>
          <w:szCs w:val="24"/>
        </w:rPr>
        <w:instrText xml:space="preserve"> ADDIN EN.CITE </w:instrText>
      </w:r>
      <w:r w:rsidR="00BD1425">
        <w:rPr>
          <w:rFonts w:ascii="Times New Roman" w:hAnsi="Times New Roman" w:cs="Times New Roman"/>
          <w:sz w:val="24"/>
          <w:szCs w:val="24"/>
        </w:rPr>
        <w:fldChar w:fldCharType="begin">
          <w:fldData xml:space="preserve">PEVuZE5vdGU+PENpdGU+PEF1dGhvcj5NY0xvdWdobGluPC9BdXRob3I+PFllYXI+MjAwNzwvWWVh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</w:fldData>
        </w:fldChar>
      </w:r>
      <w:r w:rsidR="00BD1425">
        <w:rPr>
          <w:rFonts w:ascii="Times New Roman" w:hAnsi="Times New Roman" w:cs="Times New Roman"/>
          <w:sz w:val="24"/>
          <w:szCs w:val="24"/>
        </w:rPr>
        <w:instrText xml:space="preserve"> ADDIN EN.CITE.DATA </w:instrText>
      </w:r>
      <w:r w:rsidR="00BD1425">
        <w:rPr>
          <w:rFonts w:ascii="Times New Roman" w:hAnsi="Times New Roman" w:cs="Times New Roman"/>
          <w:sz w:val="24"/>
          <w:szCs w:val="24"/>
        </w:rPr>
      </w:r>
      <w:r w:rsidR="00BD1425">
        <w:rPr>
          <w:rFonts w:ascii="Times New Roman" w:hAnsi="Times New Roman" w:cs="Times New Roman"/>
          <w:sz w:val="24"/>
          <w:szCs w:val="24"/>
        </w:rPr>
        <w:fldChar w:fldCharType="end"/>
      </w:r>
      <w:r w:rsidRPr="002B1E98">
        <w:rPr>
          <w:rFonts w:ascii="Times New Roman" w:hAnsi="Times New Roman" w:cs="Times New Roman"/>
          <w:sz w:val="24"/>
          <w:szCs w:val="24"/>
        </w:rPr>
      </w:r>
      <w:r w:rsidRPr="002B1E98">
        <w:rPr>
          <w:rFonts w:ascii="Times New Roman" w:hAnsi="Times New Roman" w:cs="Times New Roman"/>
          <w:sz w:val="24"/>
          <w:szCs w:val="24"/>
        </w:rPr>
        <w:fldChar w:fldCharType="separate"/>
      </w:r>
      <w:r w:rsidR="00D354FB">
        <w:rPr>
          <w:rFonts w:ascii="Times New Roman" w:hAnsi="Times New Roman" w:cs="Times New Roman"/>
          <w:noProof/>
          <w:sz w:val="24"/>
          <w:szCs w:val="24"/>
        </w:rPr>
        <w:t>(</w:t>
      </w:r>
      <w:hyperlink w:anchor="_ENREF_8" w:tooltip="Eby, 1997 #914" w:history="1">
        <w:r w:rsidR="00BD1425">
          <w:rPr>
            <w:rFonts w:ascii="Times New Roman" w:hAnsi="Times New Roman" w:cs="Times New Roman"/>
            <w:noProof/>
            <w:sz w:val="24"/>
            <w:szCs w:val="24"/>
          </w:rPr>
          <w:t>Eby, 1997</w:t>
        </w:r>
      </w:hyperlink>
      <w:r w:rsidR="00D354FB">
        <w:rPr>
          <w:rFonts w:ascii="Times New Roman" w:hAnsi="Times New Roman" w:cs="Times New Roman"/>
          <w:noProof/>
          <w:sz w:val="24"/>
          <w:szCs w:val="24"/>
        </w:rPr>
        <w:t xml:space="preserve">; </w:t>
      </w:r>
      <w:hyperlink w:anchor="_ENREF_11" w:tooltip="Ensher, 2003 #796" w:history="1">
        <w:r w:rsidR="00BD1425">
          <w:rPr>
            <w:rFonts w:ascii="Times New Roman" w:hAnsi="Times New Roman" w:cs="Times New Roman"/>
            <w:noProof/>
            <w:sz w:val="24"/>
            <w:szCs w:val="24"/>
          </w:rPr>
          <w:t>Ensher, Heun, &amp; Blanchard, 2003</w:t>
        </w:r>
      </w:hyperlink>
      <w:r w:rsidR="00D354FB">
        <w:rPr>
          <w:rFonts w:ascii="Times New Roman" w:hAnsi="Times New Roman" w:cs="Times New Roman"/>
          <w:noProof/>
          <w:sz w:val="24"/>
          <w:szCs w:val="24"/>
        </w:rPr>
        <w:t xml:space="preserve">; </w:t>
      </w:r>
      <w:hyperlink w:anchor="_ENREF_13" w:tooltip="Gutke, 2008 #791" w:history="1">
        <w:r w:rsidR="00BD1425">
          <w:rPr>
            <w:rFonts w:ascii="Times New Roman" w:hAnsi="Times New Roman" w:cs="Times New Roman"/>
            <w:noProof/>
            <w:sz w:val="24"/>
            <w:szCs w:val="24"/>
          </w:rPr>
          <w:t>Gutke &amp; Albion, 2008</w:t>
        </w:r>
      </w:hyperlink>
      <w:r w:rsidR="00D354FB">
        <w:rPr>
          <w:rFonts w:ascii="Times New Roman" w:hAnsi="Times New Roman" w:cs="Times New Roman"/>
          <w:noProof/>
          <w:sz w:val="24"/>
          <w:szCs w:val="24"/>
        </w:rPr>
        <w:t xml:space="preserve">; </w:t>
      </w:r>
      <w:hyperlink w:anchor="_ENREF_14" w:tooltip="Headlam-Wells, 2005 #918" w:history="1">
        <w:r w:rsidR="00BD1425">
          <w:rPr>
            <w:rFonts w:ascii="Times New Roman" w:hAnsi="Times New Roman" w:cs="Times New Roman"/>
            <w:noProof/>
            <w:sz w:val="24"/>
            <w:szCs w:val="24"/>
          </w:rPr>
          <w:t>Headlam-Wells, Gosland, &amp; Craig, 2005</w:t>
        </w:r>
      </w:hyperlink>
      <w:r w:rsidR="00D354FB">
        <w:rPr>
          <w:rFonts w:ascii="Times New Roman" w:hAnsi="Times New Roman" w:cs="Times New Roman"/>
          <w:noProof/>
          <w:sz w:val="24"/>
          <w:szCs w:val="24"/>
        </w:rPr>
        <w:t xml:space="preserve">; </w:t>
      </w:r>
      <w:hyperlink w:anchor="_ENREF_19" w:tooltip="Kasprisin, 2003 #917" w:history="1">
        <w:r w:rsidR="00BD1425">
          <w:rPr>
            <w:rFonts w:ascii="Times New Roman" w:hAnsi="Times New Roman" w:cs="Times New Roman"/>
            <w:noProof/>
            <w:sz w:val="24"/>
            <w:szCs w:val="24"/>
          </w:rPr>
          <w:t>Kasprisin, Single, Single, &amp; Muller, 2003</w:t>
        </w:r>
      </w:hyperlink>
      <w:r w:rsidR="00D354FB">
        <w:rPr>
          <w:rFonts w:ascii="Times New Roman" w:hAnsi="Times New Roman" w:cs="Times New Roman"/>
          <w:noProof/>
          <w:sz w:val="24"/>
          <w:szCs w:val="24"/>
        </w:rPr>
        <w:t xml:space="preserve">; </w:t>
      </w:r>
      <w:hyperlink w:anchor="_ENREF_25" w:tooltip="McLoughlin, 2007 #920" w:history="1">
        <w:r w:rsidR="00BD1425">
          <w:rPr>
            <w:rFonts w:ascii="Times New Roman" w:hAnsi="Times New Roman" w:cs="Times New Roman"/>
            <w:noProof/>
            <w:sz w:val="24"/>
            <w:szCs w:val="24"/>
          </w:rPr>
          <w:t>McLoughlin, Brady, Lee, &amp; Russell, 2007</w:t>
        </w:r>
      </w:hyperlink>
      <w:r w:rsidR="00D354FB">
        <w:rPr>
          <w:rFonts w:ascii="Times New Roman" w:hAnsi="Times New Roman" w:cs="Times New Roman"/>
          <w:noProof/>
          <w:sz w:val="24"/>
          <w:szCs w:val="24"/>
        </w:rPr>
        <w:t xml:space="preserve">; </w:t>
      </w:r>
      <w:hyperlink w:anchor="_ENREF_26" w:tooltip="Mueller, 2004 #797" w:history="1">
        <w:r w:rsidR="00BD1425">
          <w:rPr>
            <w:rFonts w:ascii="Times New Roman" w:hAnsi="Times New Roman" w:cs="Times New Roman"/>
            <w:noProof/>
            <w:sz w:val="24"/>
            <w:szCs w:val="24"/>
          </w:rPr>
          <w:t>Mueller, 2004</w:t>
        </w:r>
      </w:hyperlink>
      <w:r w:rsidR="00D354FB">
        <w:rPr>
          <w:rFonts w:ascii="Times New Roman" w:hAnsi="Times New Roman" w:cs="Times New Roman"/>
          <w:noProof/>
          <w:sz w:val="24"/>
          <w:szCs w:val="24"/>
        </w:rPr>
        <w:t xml:space="preserve">; </w:t>
      </w:r>
      <w:hyperlink w:anchor="_ENREF_39" w:tooltip="Stoeger, 2013 #1012" w:history="1">
        <w:r w:rsidR="00BD1425">
          <w:rPr>
            <w:rFonts w:ascii="Times New Roman" w:hAnsi="Times New Roman" w:cs="Times New Roman"/>
            <w:noProof/>
            <w:sz w:val="24"/>
            <w:szCs w:val="24"/>
          </w:rPr>
          <w:t>Stoeger, Duan, Schirner, Greindl, &amp; Ziegler, 2013</w:t>
        </w:r>
      </w:hyperlink>
      <w:r w:rsidR="00D354FB">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w:t>
      </w:r>
      <w:r w:rsidR="00410D7E">
        <w:rPr>
          <w:rFonts w:ascii="Times New Roman" w:hAnsi="Times New Roman" w:cs="Times New Roman"/>
          <w:sz w:val="24"/>
          <w:szCs w:val="24"/>
        </w:rPr>
        <w:t>These researchers</w:t>
      </w:r>
      <w:r w:rsidR="00ED2E18">
        <w:rPr>
          <w:rFonts w:ascii="Times New Roman" w:hAnsi="Times New Roman" w:cs="Times New Roman"/>
          <w:sz w:val="24"/>
          <w:szCs w:val="24"/>
        </w:rPr>
        <w:t xml:space="preserve"> have</w:t>
      </w:r>
      <w:r w:rsidR="00410D7E">
        <w:rPr>
          <w:rFonts w:ascii="Times New Roman" w:hAnsi="Times New Roman" w:cs="Times New Roman"/>
          <w:sz w:val="24"/>
          <w:szCs w:val="24"/>
        </w:rPr>
        <w:t xml:space="preserve"> indicated </w:t>
      </w:r>
      <w:r w:rsidR="00ED2E18">
        <w:rPr>
          <w:rFonts w:ascii="Times New Roman" w:hAnsi="Times New Roman" w:cs="Times New Roman"/>
          <w:sz w:val="24"/>
          <w:szCs w:val="24"/>
        </w:rPr>
        <w:t xml:space="preserve">that </w:t>
      </w:r>
      <w:r w:rsidR="00410D7E">
        <w:rPr>
          <w:rFonts w:ascii="Times New Roman" w:hAnsi="Times New Roman" w:cs="Times New Roman"/>
          <w:sz w:val="24"/>
          <w:szCs w:val="24"/>
        </w:rPr>
        <w:t>o</w:t>
      </w:r>
      <w:r w:rsidR="00A170AC" w:rsidRPr="00533045">
        <w:rPr>
          <w:rFonts w:ascii="Times New Roman" w:hAnsi="Times New Roman" w:cs="Times New Roman"/>
          <w:sz w:val="24"/>
          <w:szCs w:val="24"/>
        </w:rPr>
        <w:t xml:space="preserve">pportunities </w:t>
      </w:r>
      <w:r w:rsidR="00ED2E18">
        <w:rPr>
          <w:rFonts w:ascii="Times New Roman" w:hAnsi="Times New Roman" w:cs="Times New Roman"/>
          <w:sz w:val="24"/>
          <w:szCs w:val="24"/>
        </w:rPr>
        <w:t>provided by</w:t>
      </w:r>
      <w:r w:rsidR="00A170AC" w:rsidRPr="00533045">
        <w:rPr>
          <w:rFonts w:ascii="Times New Roman" w:hAnsi="Times New Roman" w:cs="Times New Roman"/>
          <w:sz w:val="24"/>
          <w:szCs w:val="24"/>
        </w:rPr>
        <w:t xml:space="preserve"> online mentoring</w:t>
      </w:r>
      <w:r w:rsidR="00A170AC">
        <w:rPr>
          <w:rFonts w:ascii="Times New Roman" w:hAnsi="Times New Roman" w:cs="Times New Roman"/>
          <w:sz w:val="24"/>
          <w:szCs w:val="24"/>
        </w:rPr>
        <w:t xml:space="preserve"> include: </w:t>
      </w:r>
    </w:p>
    <w:p w:rsidR="00410D7E" w:rsidRPr="00192951" w:rsidRDefault="00410D7E" w:rsidP="00410D7E">
      <w:pPr>
        <w:pStyle w:val="ListParagraph"/>
        <w:numPr>
          <w:ilvl w:val="0"/>
          <w:numId w:val="21"/>
        </w:numPr>
        <w:spacing w:after="160" w:line="480" w:lineRule="auto"/>
      </w:pPr>
      <w:r>
        <w:rPr>
          <w:rFonts w:ascii="Times New Roman" w:hAnsi="Times New Roman" w:cs="Times New Roman"/>
          <w:sz w:val="24"/>
          <w:szCs w:val="24"/>
        </w:rPr>
        <w:t>Enhanced</w:t>
      </w:r>
      <w:r w:rsidRPr="00192951">
        <w:rPr>
          <w:rFonts w:ascii="Times New Roman" w:hAnsi="Times New Roman" w:cs="Times New Roman"/>
          <w:sz w:val="24"/>
          <w:szCs w:val="24"/>
        </w:rPr>
        <w:t xml:space="preserve"> access to mentoring opportunities because participants are not bounded by geographical constraints</w:t>
      </w:r>
      <w:r>
        <w:rPr>
          <w:rFonts w:ascii="Times New Roman" w:hAnsi="Times New Roman" w:cs="Times New Roman"/>
          <w:sz w:val="24"/>
          <w:szCs w:val="24"/>
        </w:rPr>
        <w:t>;</w:t>
      </w:r>
    </w:p>
    <w:p w:rsidR="00410D7E" w:rsidRPr="00192951" w:rsidRDefault="00410D7E" w:rsidP="00410D7E">
      <w:pPr>
        <w:pStyle w:val="ListParagraph"/>
        <w:numPr>
          <w:ilvl w:val="0"/>
          <w:numId w:val="21"/>
        </w:numPr>
        <w:spacing w:after="160" w:line="480" w:lineRule="auto"/>
      </w:pPr>
      <w:r>
        <w:rPr>
          <w:rFonts w:ascii="Times New Roman" w:hAnsi="Times New Roman" w:cs="Times New Roman"/>
          <w:sz w:val="24"/>
          <w:szCs w:val="24"/>
        </w:rPr>
        <w:t>Convenient access as m</w:t>
      </w:r>
      <w:r w:rsidRPr="00533045">
        <w:rPr>
          <w:rFonts w:ascii="Times New Roman" w:hAnsi="Times New Roman" w:cs="Times New Roman"/>
          <w:sz w:val="24"/>
          <w:szCs w:val="24"/>
        </w:rPr>
        <w:t>ost people now have their communication device in their pocket/handbag in the form of a smart phone</w:t>
      </w:r>
      <w:r>
        <w:rPr>
          <w:rFonts w:ascii="Times New Roman" w:hAnsi="Times New Roman" w:cs="Times New Roman"/>
          <w:sz w:val="24"/>
          <w:szCs w:val="24"/>
        </w:rPr>
        <w:t>;</w:t>
      </w:r>
    </w:p>
    <w:p w:rsidR="00410D7E" w:rsidRPr="00192951" w:rsidRDefault="00410D7E" w:rsidP="00410D7E">
      <w:pPr>
        <w:pStyle w:val="ListParagraph"/>
        <w:numPr>
          <w:ilvl w:val="0"/>
          <w:numId w:val="21"/>
        </w:numPr>
        <w:spacing w:after="160" w:line="480" w:lineRule="auto"/>
      </w:pPr>
      <w:r w:rsidRPr="00533045">
        <w:rPr>
          <w:rFonts w:ascii="Times New Roman" w:hAnsi="Times New Roman" w:cs="Times New Roman"/>
          <w:sz w:val="24"/>
          <w:szCs w:val="24"/>
        </w:rPr>
        <w:t>Reduced costs in time and money, no travel required or time away from job</w:t>
      </w:r>
      <w:r w:rsidR="00FF1063">
        <w:rPr>
          <w:rFonts w:ascii="Times New Roman" w:hAnsi="Times New Roman" w:cs="Times New Roman"/>
          <w:sz w:val="24"/>
          <w:szCs w:val="24"/>
        </w:rPr>
        <w:t>;</w:t>
      </w:r>
    </w:p>
    <w:p w:rsidR="00410D7E" w:rsidRPr="00192951" w:rsidRDefault="00410D7E" w:rsidP="00410D7E">
      <w:pPr>
        <w:pStyle w:val="ListParagraph"/>
        <w:numPr>
          <w:ilvl w:val="0"/>
          <w:numId w:val="21"/>
        </w:numPr>
        <w:autoSpaceDE w:val="0"/>
        <w:autoSpaceDN w:val="0"/>
        <w:adjustRightInd w:val="0"/>
        <w:spacing w:after="160" w:line="480" w:lineRule="auto"/>
      </w:pPr>
      <w:r w:rsidRPr="00192951">
        <w:rPr>
          <w:rFonts w:ascii="Times New Roman" w:hAnsi="Times New Roman" w:cs="Times New Roman"/>
          <w:sz w:val="24"/>
          <w:szCs w:val="24"/>
        </w:rPr>
        <w:t>A written record of interactions to be viewed/reviewed over time</w:t>
      </w:r>
      <w:r>
        <w:rPr>
          <w:rFonts w:ascii="Times New Roman" w:hAnsi="Times New Roman" w:cs="Times New Roman"/>
          <w:sz w:val="24"/>
          <w:szCs w:val="24"/>
        </w:rPr>
        <w:t>;</w:t>
      </w:r>
    </w:p>
    <w:p w:rsidR="00410D7E" w:rsidRPr="00192951" w:rsidRDefault="00410D7E" w:rsidP="00410D7E">
      <w:pPr>
        <w:pStyle w:val="ListParagraph"/>
        <w:numPr>
          <w:ilvl w:val="0"/>
          <w:numId w:val="21"/>
        </w:numPr>
        <w:autoSpaceDE w:val="0"/>
        <w:autoSpaceDN w:val="0"/>
        <w:adjustRightInd w:val="0"/>
        <w:spacing w:after="160" w:line="480" w:lineRule="auto"/>
      </w:pPr>
      <w:r>
        <w:rPr>
          <w:rFonts w:ascii="Times New Roman" w:hAnsi="Times New Roman" w:cs="Times New Roman"/>
          <w:sz w:val="24"/>
          <w:szCs w:val="24"/>
        </w:rPr>
        <w:t>Flexible</w:t>
      </w:r>
      <w:r w:rsidRPr="00192951">
        <w:rPr>
          <w:rFonts w:ascii="Times New Roman" w:hAnsi="Times New Roman" w:cs="Times New Roman"/>
          <w:sz w:val="24"/>
          <w:szCs w:val="24"/>
        </w:rPr>
        <w:t xml:space="preserve"> access at time convenient to participants and minimizing disruption to their daily commitments</w:t>
      </w:r>
      <w:r>
        <w:rPr>
          <w:rFonts w:ascii="Times New Roman" w:hAnsi="Times New Roman" w:cs="Times New Roman"/>
          <w:sz w:val="24"/>
          <w:szCs w:val="24"/>
        </w:rPr>
        <w:t>;</w:t>
      </w:r>
    </w:p>
    <w:p w:rsidR="00410D7E" w:rsidRPr="00192951" w:rsidRDefault="00410D7E" w:rsidP="00410D7E">
      <w:pPr>
        <w:pStyle w:val="ListParagraph"/>
        <w:numPr>
          <w:ilvl w:val="0"/>
          <w:numId w:val="21"/>
        </w:numPr>
        <w:spacing w:after="160" w:line="480" w:lineRule="auto"/>
      </w:pPr>
      <w:r>
        <w:rPr>
          <w:rFonts w:ascii="Times New Roman" w:hAnsi="Times New Roman" w:cs="Times New Roman"/>
          <w:sz w:val="24"/>
          <w:szCs w:val="24"/>
        </w:rPr>
        <w:t xml:space="preserve">Reduced impact </w:t>
      </w:r>
      <w:r w:rsidRPr="00533045">
        <w:rPr>
          <w:rFonts w:ascii="Times New Roman" w:hAnsi="Times New Roman" w:cs="Times New Roman"/>
          <w:sz w:val="24"/>
          <w:szCs w:val="24"/>
        </w:rPr>
        <w:t>of status in the mentoring</w:t>
      </w:r>
      <w:r w:rsidR="00FF1063">
        <w:rPr>
          <w:rFonts w:ascii="Times New Roman" w:hAnsi="Times New Roman" w:cs="Times New Roman"/>
          <w:sz w:val="24"/>
          <w:szCs w:val="24"/>
        </w:rPr>
        <w:t xml:space="preserve"> relationship, less threatening,</w:t>
      </w:r>
      <w:r w:rsidRPr="00533045">
        <w:rPr>
          <w:rFonts w:ascii="Times New Roman" w:hAnsi="Times New Roman" w:cs="Times New Roman"/>
          <w:sz w:val="24"/>
          <w:szCs w:val="24"/>
        </w:rPr>
        <w:t xml:space="preserve"> anonymity encourages mentee to ask question</w:t>
      </w:r>
      <w:r w:rsidR="00ED5B56">
        <w:rPr>
          <w:rFonts w:ascii="Times New Roman" w:hAnsi="Times New Roman" w:cs="Times New Roman"/>
          <w:sz w:val="24"/>
          <w:szCs w:val="24"/>
        </w:rPr>
        <w:t>s</w:t>
      </w:r>
      <w:r w:rsidRPr="00533045">
        <w:rPr>
          <w:rFonts w:ascii="Times New Roman" w:hAnsi="Times New Roman" w:cs="Times New Roman"/>
          <w:sz w:val="24"/>
          <w:szCs w:val="24"/>
        </w:rPr>
        <w:t xml:space="preserve"> not likely to ask in person</w:t>
      </w:r>
      <w:r>
        <w:rPr>
          <w:rFonts w:ascii="Times New Roman" w:hAnsi="Times New Roman" w:cs="Times New Roman"/>
          <w:sz w:val="24"/>
          <w:szCs w:val="24"/>
        </w:rPr>
        <w:t>;</w:t>
      </w:r>
    </w:p>
    <w:p w:rsidR="00410D7E" w:rsidRPr="00192951" w:rsidRDefault="00410D7E" w:rsidP="00410D7E">
      <w:pPr>
        <w:pStyle w:val="ListParagraph"/>
        <w:numPr>
          <w:ilvl w:val="0"/>
          <w:numId w:val="21"/>
        </w:numPr>
        <w:spacing w:after="160" w:line="480" w:lineRule="auto"/>
      </w:pPr>
      <w:r>
        <w:rPr>
          <w:rFonts w:ascii="Times New Roman" w:hAnsi="Times New Roman" w:cs="Times New Roman"/>
          <w:sz w:val="24"/>
          <w:szCs w:val="24"/>
        </w:rPr>
        <w:t>Enriched opportunity for o</w:t>
      </w:r>
      <w:r w:rsidRPr="00533045">
        <w:rPr>
          <w:rFonts w:ascii="Times New Roman" w:hAnsi="Times New Roman" w:cs="Times New Roman"/>
          <w:sz w:val="24"/>
          <w:szCs w:val="24"/>
        </w:rPr>
        <w:t xml:space="preserve">pen and supportive relationships and friendships </w:t>
      </w:r>
      <w:r>
        <w:rPr>
          <w:rFonts w:ascii="Times New Roman" w:hAnsi="Times New Roman" w:cs="Times New Roman"/>
          <w:sz w:val="24"/>
          <w:szCs w:val="24"/>
        </w:rPr>
        <w:t>a</w:t>
      </w:r>
      <w:r w:rsidRPr="00533045">
        <w:rPr>
          <w:rFonts w:ascii="Times New Roman" w:hAnsi="Times New Roman" w:cs="Times New Roman"/>
          <w:sz w:val="24"/>
          <w:szCs w:val="24"/>
        </w:rPr>
        <w:t>c</w:t>
      </w:r>
      <w:r>
        <w:rPr>
          <w:rFonts w:ascii="Times New Roman" w:hAnsi="Times New Roman" w:cs="Times New Roman"/>
          <w:sz w:val="24"/>
          <w:szCs w:val="24"/>
        </w:rPr>
        <w:t>ross boundaries of space</w:t>
      </w:r>
      <w:r w:rsidR="00ED5B56">
        <w:rPr>
          <w:rFonts w:ascii="Times New Roman" w:hAnsi="Times New Roman" w:cs="Times New Roman"/>
          <w:sz w:val="24"/>
          <w:szCs w:val="24"/>
        </w:rPr>
        <w:t xml:space="preserve"> and</w:t>
      </w:r>
      <w:r>
        <w:rPr>
          <w:rFonts w:ascii="Times New Roman" w:hAnsi="Times New Roman" w:cs="Times New Roman"/>
          <w:sz w:val="24"/>
          <w:szCs w:val="24"/>
        </w:rPr>
        <w:t xml:space="preserve"> time;</w:t>
      </w:r>
    </w:p>
    <w:p w:rsidR="00410D7E" w:rsidRPr="00192951" w:rsidRDefault="00410D7E" w:rsidP="00410D7E">
      <w:pPr>
        <w:pStyle w:val="ListParagraph"/>
        <w:numPr>
          <w:ilvl w:val="0"/>
          <w:numId w:val="21"/>
        </w:numPr>
        <w:spacing w:after="160" w:line="480" w:lineRule="auto"/>
      </w:pPr>
      <w:r>
        <w:rPr>
          <w:rFonts w:ascii="Times New Roman" w:hAnsi="Times New Roman" w:cs="Times New Roman"/>
          <w:sz w:val="24"/>
          <w:szCs w:val="24"/>
        </w:rPr>
        <w:t xml:space="preserve">Decreased </w:t>
      </w:r>
      <w:r w:rsidRPr="00533045">
        <w:rPr>
          <w:rFonts w:ascii="Times New Roman" w:hAnsi="Times New Roman" w:cs="Times New Roman"/>
          <w:sz w:val="24"/>
          <w:szCs w:val="24"/>
        </w:rPr>
        <w:t>press</w:t>
      </w:r>
      <w:r>
        <w:rPr>
          <w:rFonts w:ascii="Times New Roman" w:hAnsi="Times New Roman" w:cs="Times New Roman"/>
          <w:sz w:val="24"/>
          <w:szCs w:val="24"/>
        </w:rPr>
        <w:t>ure of an immediate response, asynchronous interactions</w:t>
      </w:r>
      <w:r w:rsidRPr="00533045">
        <w:rPr>
          <w:rFonts w:ascii="Times New Roman" w:hAnsi="Times New Roman" w:cs="Times New Roman"/>
          <w:sz w:val="24"/>
          <w:szCs w:val="24"/>
        </w:rPr>
        <w:t xml:space="preserve"> provide time for the response to be more reflective</w:t>
      </w:r>
      <w:r>
        <w:rPr>
          <w:rFonts w:ascii="Times New Roman" w:hAnsi="Times New Roman" w:cs="Times New Roman"/>
          <w:sz w:val="24"/>
          <w:szCs w:val="24"/>
        </w:rPr>
        <w:t>;</w:t>
      </w:r>
    </w:p>
    <w:p w:rsidR="00410D7E" w:rsidRPr="00192951" w:rsidRDefault="00410D7E" w:rsidP="00410D7E">
      <w:pPr>
        <w:pStyle w:val="ListParagraph"/>
        <w:numPr>
          <w:ilvl w:val="0"/>
          <w:numId w:val="21"/>
        </w:numPr>
        <w:spacing w:after="160" w:line="480" w:lineRule="auto"/>
      </w:pPr>
      <w:r>
        <w:rPr>
          <w:rFonts w:ascii="Times New Roman" w:hAnsi="Times New Roman" w:cs="Times New Roman"/>
          <w:sz w:val="24"/>
          <w:szCs w:val="24"/>
        </w:rPr>
        <w:t>Enhanced opportunity for m</w:t>
      </w:r>
      <w:r w:rsidRPr="00533045">
        <w:rPr>
          <w:rFonts w:ascii="Times New Roman" w:hAnsi="Times New Roman" w:cs="Times New Roman"/>
          <w:sz w:val="24"/>
          <w:szCs w:val="24"/>
        </w:rPr>
        <w:t xml:space="preserve">entees to take responsibility for initiating contact and to play an active role in </w:t>
      </w:r>
      <w:r w:rsidR="00ED5B56">
        <w:rPr>
          <w:rFonts w:ascii="Times New Roman" w:hAnsi="Times New Roman" w:cs="Times New Roman"/>
          <w:sz w:val="24"/>
          <w:szCs w:val="24"/>
        </w:rPr>
        <w:t>the discussion;</w:t>
      </w:r>
    </w:p>
    <w:p w:rsidR="00410D7E" w:rsidRPr="00192951" w:rsidRDefault="00FF1063" w:rsidP="00410D7E">
      <w:pPr>
        <w:pStyle w:val="ListParagraph"/>
        <w:numPr>
          <w:ilvl w:val="0"/>
          <w:numId w:val="21"/>
        </w:numPr>
        <w:spacing w:after="160" w:line="480" w:lineRule="auto"/>
      </w:pPr>
      <w:r>
        <w:rPr>
          <w:rFonts w:ascii="Times New Roman" w:hAnsi="Times New Roman" w:cs="Times New Roman"/>
          <w:sz w:val="24"/>
          <w:szCs w:val="24"/>
        </w:rPr>
        <w:t>Improved b</w:t>
      </w:r>
      <w:r w:rsidR="00410D7E" w:rsidRPr="00533045">
        <w:rPr>
          <w:rFonts w:ascii="Times New Roman" w:hAnsi="Times New Roman" w:cs="Times New Roman"/>
          <w:sz w:val="24"/>
          <w:szCs w:val="24"/>
        </w:rPr>
        <w:t>enef</w:t>
      </w:r>
      <w:r w:rsidR="00410D7E">
        <w:rPr>
          <w:rFonts w:ascii="Times New Roman" w:hAnsi="Times New Roman" w:cs="Times New Roman"/>
          <w:sz w:val="24"/>
          <w:szCs w:val="24"/>
        </w:rPr>
        <w:t>its</w:t>
      </w:r>
      <w:r w:rsidR="00410D7E" w:rsidRPr="00533045">
        <w:rPr>
          <w:rFonts w:ascii="Times New Roman" w:hAnsi="Times New Roman" w:cs="Times New Roman"/>
          <w:sz w:val="24"/>
          <w:szCs w:val="24"/>
        </w:rPr>
        <w:t xml:space="preserve"> to those skilled written communicators or those who are shy in person</w:t>
      </w:r>
      <w:r w:rsidR="00410D7E">
        <w:rPr>
          <w:rFonts w:ascii="Times New Roman" w:hAnsi="Times New Roman" w:cs="Times New Roman"/>
          <w:sz w:val="24"/>
          <w:szCs w:val="24"/>
        </w:rPr>
        <w:t xml:space="preserve">; and </w:t>
      </w:r>
    </w:p>
    <w:p w:rsidR="00410D7E" w:rsidRDefault="00410D7E" w:rsidP="00410D7E">
      <w:pPr>
        <w:pStyle w:val="ListParagraph"/>
        <w:numPr>
          <w:ilvl w:val="0"/>
          <w:numId w:val="21"/>
        </w:numPr>
        <w:spacing w:after="160" w:line="480" w:lineRule="auto"/>
      </w:pPr>
      <w:r w:rsidRPr="00533045">
        <w:rPr>
          <w:rFonts w:ascii="Times New Roman" w:hAnsi="Times New Roman" w:cs="Times New Roman"/>
          <w:sz w:val="24"/>
          <w:szCs w:val="24"/>
        </w:rPr>
        <w:t>Increased awareness of issues of privacy and confidentiality when online</w:t>
      </w:r>
      <w:r>
        <w:rPr>
          <w:rFonts w:ascii="Times New Roman" w:hAnsi="Times New Roman" w:cs="Times New Roman"/>
          <w:sz w:val="24"/>
          <w:szCs w:val="24"/>
        </w:rPr>
        <w:t>.</w:t>
      </w:r>
    </w:p>
    <w:p w:rsidR="00B94D60" w:rsidRDefault="00ED2E18" w:rsidP="005E71E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contrast the </w:t>
      </w:r>
      <w:r w:rsidR="005E71E5">
        <w:rPr>
          <w:rFonts w:ascii="Times New Roman" w:hAnsi="Times New Roman" w:cs="Times New Roman"/>
          <w:sz w:val="24"/>
          <w:szCs w:val="24"/>
        </w:rPr>
        <w:t xml:space="preserve">same researchers identified </w:t>
      </w:r>
      <w:r>
        <w:rPr>
          <w:rFonts w:ascii="Times New Roman" w:hAnsi="Times New Roman" w:cs="Times New Roman"/>
          <w:sz w:val="24"/>
          <w:szCs w:val="24"/>
        </w:rPr>
        <w:t>challenges of</w:t>
      </w:r>
      <w:r w:rsidR="00410D7E">
        <w:rPr>
          <w:rFonts w:ascii="Times New Roman" w:hAnsi="Times New Roman" w:cs="Times New Roman"/>
          <w:sz w:val="24"/>
          <w:szCs w:val="24"/>
        </w:rPr>
        <w:t xml:space="preserve"> online mentoring</w:t>
      </w:r>
      <w:r w:rsidR="005E71E5">
        <w:rPr>
          <w:rFonts w:ascii="Times New Roman" w:hAnsi="Times New Roman" w:cs="Times New Roman"/>
          <w:sz w:val="24"/>
          <w:szCs w:val="24"/>
        </w:rPr>
        <w:t xml:space="preserve">. Table 1 provides a summary of these disadvantages which </w:t>
      </w:r>
      <w:r>
        <w:rPr>
          <w:rFonts w:ascii="Times New Roman" w:hAnsi="Times New Roman" w:cs="Times New Roman"/>
          <w:sz w:val="24"/>
          <w:szCs w:val="24"/>
        </w:rPr>
        <w:t xml:space="preserve">are </w:t>
      </w:r>
      <w:r w:rsidR="00410D7E">
        <w:rPr>
          <w:rFonts w:ascii="Times New Roman" w:hAnsi="Times New Roman" w:cs="Times New Roman"/>
          <w:sz w:val="24"/>
          <w:szCs w:val="24"/>
        </w:rPr>
        <w:t xml:space="preserve">comprised of </w:t>
      </w:r>
      <w:r>
        <w:rPr>
          <w:rFonts w:ascii="Times New Roman" w:hAnsi="Times New Roman" w:cs="Times New Roman"/>
          <w:sz w:val="24"/>
          <w:szCs w:val="24"/>
        </w:rPr>
        <w:t>weaknesses</w:t>
      </w:r>
      <w:r w:rsidR="00410D7E">
        <w:rPr>
          <w:rFonts w:ascii="Times New Roman" w:hAnsi="Times New Roman" w:cs="Times New Roman"/>
          <w:sz w:val="24"/>
          <w:szCs w:val="24"/>
        </w:rPr>
        <w:t xml:space="preserve"> in traditional face</w:t>
      </w:r>
      <w:r w:rsidR="00ED5B56">
        <w:rPr>
          <w:rFonts w:ascii="Times New Roman" w:hAnsi="Times New Roman" w:cs="Times New Roman"/>
          <w:sz w:val="24"/>
          <w:szCs w:val="24"/>
        </w:rPr>
        <w:t>-</w:t>
      </w:r>
      <w:r w:rsidR="00410D7E">
        <w:rPr>
          <w:rFonts w:ascii="Times New Roman" w:hAnsi="Times New Roman" w:cs="Times New Roman"/>
          <w:sz w:val="24"/>
          <w:szCs w:val="24"/>
        </w:rPr>
        <w:t>to</w:t>
      </w:r>
      <w:r w:rsidR="00ED5B56">
        <w:rPr>
          <w:rFonts w:ascii="Times New Roman" w:hAnsi="Times New Roman" w:cs="Times New Roman"/>
          <w:sz w:val="24"/>
          <w:szCs w:val="24"/>
        </w:rPr>
        <w:t>-</w:t>
      </w:r>
      <w:r w:rsidR="00410D7E">
        <w:rPr>
          <w:rFonts w:ascii="Times New Roman" w:hAnsi="Times New Roman" w:cs="Times New Roman"/>
          <w:sz w:val="24"/>
          <w:szCs w:val="24"/>
        </w:rPr>
        <w:t xml:space="preserve">face mentoring in </w:t>
      </w:r>
      <w:r>
        <w:rPr>
          <w:rFonts w:ascii="Times New Roman" w:hAnsi="Times New Roman" w:cs="Times New Roman"/>
          <w:sz w:val="24"/>
          <w:szCs w:val="24"/>
        </w:rPr>
        <w:t>addition</w:t>
      </w:r>
      <w:r w:rsidR="00410D7E">
        <w:rPr>
          <w:rFonts w:ascii="Times New Roman" w:hAnsi="Times New Roman" w:cs="Times New Roman"/>
          <w:sz w:val="24"/>
          <w:szCs w:val="24"/>
        </w:rPr>
        <w:t xml:space="preserve"> to elements related to the online space.  </w:t>
      </w:r>
    </w:p>
    <w:p w:rsidR="00D8594A" w:rsidRDefault="00D8594A" w:rsidP="00D8594A">
      <w:pPr>
        <w:spacing w:line="480" w:lineRule="auto"/>
        <w:rPr>
          <w:rFonts w:ascii="Times New Roman" w:hAnsi="Times New Roman" w:cs="Times New Roman"/>
          <w:sz w:val="24"/>
          <w:szCs w:val="24"/>
        </w:rPr>
      </w:pPr>
      <w:r w:rsidRPr="005E71E5">
        <w:rPr>
          <w:rFonts w:ascii="Times New Roman" w:hAnsi="Times New Roman" w:cs="Times New Roman"/>
          <w:b/>
          <w:sz w:val="24"/>
          <w:szCs w:val="24"/>
        </w:rPr>
        <w:t>Table 1</w:t>
      </w:r>
    </w:p>
    <w:p w:rsidR="005E71E5" w:rsidRDefault="005E71E5" w:rsidP="00D8594A">
      <w:pPr>
        <w:spacing w:line="480" w:lineRule="auto"/>
        <w:rPr>
          <w:rFonts w:ascii="Times New Roman" w:hAnsi="Times New Roman" w:cs="Times New Roman"/>
          <w:sz w:val="24"/>
          <w:szCs w:val="24"/>
        </w:rPr>
      </w:pPr>
      <w:r>
        <w:rPr>
          <w:rFonts w:ascii="Times New Roman" w:hAnsi="Times New Roman" w:cs="Times New Roman"/>
          <w:sz w:val="24"/>
          <w:szCs w:val="24"/>
        </w:rPr>
        <w:t>C</w:t>
      </w:r>
      <w:r w:rsidR="00D8594A" w:rsidRPr="00533045">
        <w:rPr>
          <w:rFonts w:ascii="Times New Roman" w:hAnsi="Times New Roman" w:cs="Times New Roman"/>
          <w:sz w:val="24"/>
          <w:szCs w:val="24"/>
        </w:rPr>
        <w:t xml:space="preserve">hallenges of </w:t>
      </w:r>
      <w:r>
        <w:rPr>
          <w:rFonts w:ascii="Times New Roman" w:hAnsi="Times New Roman" w:cs="Times New Roman"/>
          <w:sz w:val="24"/>
          <w:szCs w:val="24"/>
        </w:rPr>
        <w:t>Mentoring</w:t>
      </w:r>
    </w:p>
    <w:tbl>
      <w:tblPr>
        <w:tblStyle w:val="TableGrid"/>
        <w:tblW w:w="0" w:type="auto"/>
        <w:tblLook w:val="04A0" w:firstRow="1" w:lastRow="0" w:firstColumn="1" w:lastColumn="0" w:noHBand="0" w:noVBand="1"/>
      </w:tblPr>
      <w:tblGrid>
        <w:gridCol w:w="4788"/>
        <w:gridCol w:w="4788"/>
      </w:tblGrid>
      <w:tr w:rsidR="006F4F3C" w:rsidTr="006F4F3C">
        <w:tc>
          <w:tcPr>
            <w:tcW w:w="4788" w:type="dxa"/>
          </w:tcPr>
          <w:p w:rsidR="006F4F3C" w:rsidRDefault="006F4F3C" w:rsidP="00D8594A">
            <w:pPr>
              <w:spacing w:line="480" w:lineRule="auto"/>
              <w:rPr>
                <w:rFonts w:ascii="Times New Roman" w:hAnsi="Times New Roman" w:cs="Times New Roman"/>
                <w:sz w:val="24"/>
                <w:szCs w:val="24"/>
              </w:rPr>
            </w:pPr>
            <w:r w:rsidRPr="005E71E5">
              <w:rPr>
                <w:rFonts w:ascii="Times New Roman" w:hAnsi="Times New Roman" w:cs="Times New Roman"/>
                <w:b/>
                <w:sz w:val="24"/>
                <w:szCs w:val="24"/>
              </w:rPr>
              <w:t>Challenges of traditional mentoring</w:t>
            </w:r>
            <w:r>
              <w:rPr>
                <w:rFonts w:ascii="Times New Roman" w:hAnsi="Times New Roman" w:cs="Times New Roman"/>
                <w:b/>
                <w:sz w:val="24"/>
                <w:szCs w:val="24"/>
              </w:rPr>
              <w:t xml:space="preserve"> (and online mentoring)</w:t>
            </w:r>
          </w:p>
        </w:tc>
        <w:tc>
          <w:tcPr>
            <w:tcW w:w="4788" w:type="dxa"/>
          </w:tcPr>
          <w:p w:rsidR="006F4F3C" w:rsidRDefault="006F4F3C" w:rsidP="00D8594A">
            <w:pPr>
              <w:spacing w:line="480" w:lineRule="auto"/>
              <w:rPr>
                <w:rFonts w:ascii="Times New Roman" w:hAnsi="Times New Roman" w:cs="Times New Roman"/>
                <w:sz w:val="24"/>
                <w:szCs w:val="24"/>
              </w:rPr>
            </w:pPr>
            <w:r w:rsidRPr="005E71E5">
              <w:rPr>
                <w:rFonts w:ascii="Times New Roman" w:hAnsi="Times New Roman" w:cs="Times New Roman"/>
                <w:b/>
                <w:sz w:val="24"/>
                <w:szCs w:val="24"/>
              </w:rPr>
              <w:t xml:space="preserve">Challenges of </w:t>
            </w:r>
            <w:r>
              <w:rPr>
                <w:rFonts w:ascii="Times New Roman" w:hAnsi="Times New Roman" w:cs="Times New Roman"/>
                <w:b/>
                <w:sz w:val="24"/>
                <w:szCs w:val="24"/>
              </w:rPr>
              <w:t xml:space="preserve">online </w:t>
            </w:r>
            <w:r w:rsidRPr="005E71E5">
              <w:rPr>
                <w:rFonts w:ascii="Times New Roman" w:hAnsi="Times New Roman" w:cs="Times New Roman"/>
                <w:b/>
                <w:sz w:val="24"/>
                <w:szCs w:val="24"/>
              </w:rPr>
              <w:t>mentoring</w:t>
            </w:r>
          </w:p>
        </w:tc>
      </w:tr>
      <w:tr w:rsidR="006F4F3C" w:rsidTr="006F4F3C">
        <w:tc>
          <w:tcPr>
            <w:tcW w:w="4788" w:type="dxa"/>
          </w:tcPr>
          <w:p w:rsidR="006F4F3C" w:rsidRDefault="006F4F3C" w:rsidP="006F4F3C">
            <w:pPr>
              <w:pStyle w:val="ListParagraph"/>
              <w:numPr>
                <w:ilvl w:val="0"/>
                <w:numId w:val="22"/>
              </w:numPr>
              <w:spacing w:line="480" w:lineRule="auto"/>
              <w:ind w:left="426"/>
              <w:rPr>
                <w:rFonts w:ascii="Times New Roman" w:hAnsi="Times New Roman" w:cs="Times New Roman"/>
                <w:sz w:val="24"/>
                <w:szCs w:val="24"/>
              </w:rPr>
            </w:pPr>
            <w:r w:rsidRPr="006F4F3C">
              <w:rPr>
                <w:rFonts w:ascii="Times New Roman" w:hAnsi="Times New Roman" w:cs="Times New Roman"/>
                <w:sz w:val="24"/>
                <w:szCs w:val="24"/>
              </w:rPr>
              <w:t>Lack of availability of suitable mentors</w:t>
            </w:r>
          </w:p>
          <w:p w:rsidR="006F4F3C" w:rsidRDefault="006F4F3C" w:rsidP="006F4F3C">
            <w:pPr>
              <w:pStyle w:val="ListParagraph"/>
              <w:numPr>
                <w:ilvl w:val="0"/>
                <w:numId w:val="22"/>
              </w:numPr>
              <w:spacing w:line="480" w:lineRule="auto"/>
              <w:ind w:left="426"/>
              <w:rPr>
                <w:rFonts w:ascii="Times New Roman" w:hAnsi="Times New Roman" w:cs="Times New Roman"/>
                <w:sz w:val="24"/>
                <w:szCs w:val="24"/>
              </w:rPr>
            </w:pPr>
            <w:r w:rsidRPr="001F18FB">
              <w:rPr>
                <w:rFonts w:ascii="Times New Roman" w:hAnsi="Times New Roman" w:cs="Times New Roman"/>
                <w:sz w:val="24"/>
                <w:szCs w:val="24"/>
              </w:rPr>
              <w:t>Ongoing management, planning, implementation, training and monitoring of the mentoring process</w:t>
            </w:r>
            <w:r w:rsidRPr="001F18FB">
              <w:rPr>
                <w:rFonts w:ascii="Times New Roman" w:hAnsi="Times New Roman" w:cs="Times New Roman"/>
                <w:sz w:val="24"/>
                <w:szCs w:val="24"/>
              </w:rPr>
              <w:t xml:space="preserve"> </w:t>
            </w:r>
          </w:p>
          <w:p w:rsidR="006F4F3C" w:rsidRDefault="006F4F3C" w:rsidP="006F4F3C">
            <w:pPr>
              <w:pStyle w:val="ListParagraph"/>
              <w:numPr>
                <w:ilvl w:val="0"/>
                <w:numId w:val="22"/>
              </w:numPr>
              <w:spacing w:line="480" w:lineRule="auto"/>
              <w:ind w:left="426"/>
              <w:rPr>
                <w:rFonts w:ascii="Times New Roman" w:hAnsi="Times New Roman" w:cs="Times New Roman"/>
                <w:sz w:val="24"/>
                <w:szCs w:val="24"/>
              </w:rPr>
            </w:pPr>
            <w:r w:rsidRPr="001F18FB">
              <w:rPr>
                <w:rFonts w:ascii="Times New Roman" w:hAnsi="Times New Roman" w:cs="Times New Roman"/>
                <w:sz w:val="24"/>
                <w:szCs w:val="24"/>
              </w:rPr>
              <w:t>Ongoing commitment from all parties</w:t>
            </w:r>
          </w:p>
          <w:p w:rsidR="006F4F3C" w:rsidRDefault="006F4F3C" w:rsidP="006F4F3C">
            <w:pPr>
              <w:pStyle w:val="ListParagraph"/>
              <w:numPr>
                <w:ilvl w:val="0"/>
                <w:numId w:val="22"/>
              </w:numPr>
              <w:spacing w:line="480" w:lineRule="auto"/>
              <w:ind w:left="426"/>
              <w:rPr>
                <w:rFonts w:ascii="Times New Roman" w:hAnsi="Times New Roman" w:cs="Times New Roman"/>
                <w:sz w:val="24"/>
                <w:szCs w:val="24"/>
              </w:rPr>
            </w:pPr>
            <w:r>
              <w:rPr>
                <w:rFonts w:ascii="Times New Roman" w:hAnsi="Times New Roman" w:cs="Times New Roman"/>
                <w:sz w:val="24"/>
                <w:szCs w:val="24"/>
              </w:rPr>
              <w:t>H</w:t>
            </w:r>
            <w:r w:rsidRPr="001F18FB">
              <w:rPr>
                <w:rFonts w:ascii="Times New Roman" w:hAnsi="Times New Roman" w:cs="Times New Roman"/>
                <w:sz w:val="24"/>
                <w:szCs w:val="24"/>
              </w:rPr>
              <w:t>igh quality interpersonal relationships, requires mentor to deal effectively with the mentee on an interpersonal level (such as communicating, providing feedback, and empathizing)</w:t>
            </w:r>
            <w:r>
              <w:rPr>
                <w:rFonts w:ascii="Times New Roman" w:hAnsi="Times New Roman" w:cs="Times New Roman"/>
                <w:sz w:val="24"/>
                <w:szCs w:val="24"/>
              </w:rPr>
              <w:t xml:space="preserve"> </w:t>
            </w:r>
          </w:p>
          <w:p w:rsidR="006F4F3C" w:rsidRPr="006F4F3C" w:rsidRDefault="006F4F3C" w:rsidP="006F4F3C">
            <w:pPr>
              <w:pStyle w:val="ListParagraph"/>
              <w:numPr>
                <w:ilvl w:val="0"/>
                <w:numId w:val="22"/>
              </w:numPr>
              <w:spacing w:line="480" w:lineRule="auto"/>
              <w:ind w:left="426"/>
              <w:rPr>
                <w:rFonts w:ascii="Times New Roman" w:hAnsi="Times New Roman" w:cs="Times New Roman"/>
                <w:sz w:val="24"/>
                <w:szCs w:val="24"/>
              </w:rPr>
            </w:pPr>
            <w:r>
              <w:rPr>
                <w:rFonts w:ascii="Times New Roman" w:hAnsi="Times New Roman" w:cs="Times New Roman"/>
                <w:sz w:val="24"/>
                <w:szCs w:val="24"/>
              </w:rPr>
              <w:t>Synchronous mentoring (either face-to-face or online) is more time-consuming and involves scheduling issues</w:t>
            </w:r>
          </w:p>
        </w:tc>
        <w:tc>
          <w:tcPr>
            <w:tcW w:w="4788" w:type="dxa"/>
          </w:tcPr>
          <w:p w:rsidR="006F4F3C" w:rsidRDefault="006F4F3C" w:rsidP="006F4F3C">
            <w:pPr>
              <w:pStyle w:val="ListParagraph"/>
              <w:numPr>
                <w:ilvl w:val="0"/>
                <w:numId w:val="22"/>
              </w:numPr>
              <w:spacing w:line="480" w:lineRule="auto"/>
              <w:ind w:left="457"/>
              <w:rPr>
                <w:rFonts w:ascii="Times New Roman" w:hAnsi="Times New Roman" w:cs="Times New Roman"/>
                <w:sz w:val="24"/>
                <w:szCs w:val="24"/>
              </w:rPr>
            </w:pPr>
            <w:r w:rsidRPr="006F4F3C">
              <w:rPr>
                <w:rFonts w:ascii="Times New Roman" w:hAnsi="Times New Roman" w:cs="Times New Roman"/>
                <w:sz w:val="24"/>
                <w:szCs w:val="24"/>
              </w:rPr>
              <w:t>Ongoing access to and technical skills with digital device and internet</w:t>
            </w:r>
          </w:p>
          <w:p w:rsidR="006F4F3C" w:rsidRDefault="006F4F3C" w:rsidP="006F4F3C">
            <w:pPr>
              <w:pStyle w:val="ListParagraph"/>
              <w:numPr>
                <w:ilvl w:val="0"/>
                <w:numId w:val="22"/>
              </w:numPr>
              <w:spacing w:line="480" w:lineRule="auto"/>
              <w:ind w:left="457"/>
              <w:rPr>
                <w:rFonts w:ascii="Times New Roman" w:hAnsi="Times New Roman" w:cs="Times New Roman"/>
                <w:sz w:val="24"/>
                <w:szCs w:val="24"/>
              </w:rPr>
            </w:pPr>
            <w:r w:rsidRPr="001F18FB">
              <w:rPr>
                <w:rFonts w:ascii="Times New Roman" w:hAnsi="Times New Roman" w:cs="Times New Roman"/>
                <w:sz w:val="24"/>
                <w:szCs w:val="24"/>
              </w:rPr>
              <w:t>Requires competency in written communication</w:t>
            </w:r>
          </w:p>
          <w:p w:rsidR="006F4F3C" w:rsidRDefault="006F4F3C" w:rsidP="006F4F3C">
            <w:pPr>
              <w:pStyle w:val="ListParagraph"/>
              <w:numPr>
                <w:ilvl w:val="0"/>
                <w:numId w:val="22"/>
              </w:numPr>
              <w:spacing w:line="480" w:lineRule="auto"/>
              <w:ind w:left="457"/>
              <w:rPr>
                <w:rFonts w:ascii="Times New Roman" w:hAnsi="Times New Roman" w:cs="Times New Roman"/>
                <w:sz w:val="24"/>
                <w:szCs w:val="24"/>
              </w:rPr>
            </w:pPr>
            <w:r w:rsidRPr="001F18FB">
              <w:rPr>
                <w:rFonts w:ascii="Times New Roman" w:hAnsi="Times New Roman" w:cs="Times New Roman"/>
                <w:sz w:val="24"/>
                <w:szCs w:val="24"/>
              </w:rPr>
              <w:t>Slower exchange of information and less rapid relationship development</w:t>
            </w:r>
            <w:r>
              <w:rPr>
                <w:rFonts w:ascii="Times New Roman" w:hAnsi="Times New Roman" w:cs="Times New Roman"/>
                <w:sz w:val="24"/>
                <w:szCs w:val="24"/>
              </w:rPr>
              <w:t xml:space="preserve"> in asynchronous mentoring</w:t>
            </w:r>
          </w:p>
          <w:p w:rsidR="006F4F3C" w:rsidRDefault="006F4F3C" w:rsidP="006F4F3C">
            <w:pPr>
              <w:pStyle w:val="ListParagraph"/>
              <w:numPr>
                <w:ilvl w:val="0"/>
                <w:numId w:val="22"/>
              </w:numPr>
              <w:spacing w:line="480" w:lineRule="auto"/>
              <w:ind w:left="457"/>
              <w:rPr>
                <w:rFonts w:ascii="Times New Roman" w:hAnsi="Times New Roman" w:cs="Times New Roman"/>
                <w:sz w:val="24"/>
                <w:szCs w:val="24"/>
              </w:rPr>
            </w:pPr>
            <w:r w:rsidRPr="005E71E5">
              <w:rPr>
                <w:rFonts w:ascii="Times New Roman" w:hAnsi="Times New Roman" w:cs="Times New Roman"/>
                <w:sz w:val="24"/>
                <w:szCs w:val="24"/>
              </w:rPr>
              <w:t>Potential for miscommunication due to</w:t>
            </w:r>
            <w:r>
              <w:rPr>
                <w:rFonts w:ascii="Times New Roman" w:hAnsi="Times New Roman" w:cs="Times New Roman"/>
                <w:sz w:val="24"/>
                <w:szCs w:val="24"/>
              </w:rPr>
              <w:t>:</w:t>
            </w:r>
            <w:r w:rsidRPr="005E71E5">
              <w:rPr>
                <w:rFonts w:ascii="Times New Roman" w:hAnsi="Times New Roman" w:cs="Times New Roman"/>
                <w:sz w:val="24"/>
                <w:szCs w:val="24"/>
              </w:rPr>
              <w:t xml:space="preserve"> lack of non-verbal cues; may be perceived as a cold medium; participants may misunderstand attempts at humor, misread tone, or fail to clarify when they do not understand one another</w:t>
            </w:r>
          </w:p>
          <w:p w:rsidR="006F4F3C" w:rsidRDefault="006F4F3C" w:rsidP="006F4F3C">
            <w:pPr>
              <w:pStyle w:val="ListParagraph"/>
              <w:numPr>
                <w:ilvl w:val="0"/>
                <w:numId w:val="22"/>
              </w:numPr>
              <w:spacing w:line="480" w:lineRule="auto"/>
              <w:ind w:left="457"/>
              <w:rPr>
                <w:rFonts w:ascii="Times New Roman" w:hAnsi="Times New Roman" w:cs="Times New Roman"/>
                <w:sz w:val="24"/>
                <w:szCs w:val="24"/>
              </w:rPr>
            </w:pPr>
            <w:r w:rsidRPr="001F18FB">
              <w:rPr>
                <w:rFonts w:ascii="Times New Roman" w:hAnsi="Times New Roman" w:cs="Times New Roman"/>
                <w:sz w:val="24"/>
                <w:szCs w:val="24"/>
              </w:rPr>
              <w:t xml:space="preserve">Technological malfunctions detract from the momentum of the relationship and </w:t>
            </w:r>
            <w:r w:rsidRPr="001F18FB">
              <w:rPr>
                <w:rFonts w:ascii="Times New Roman" w:hAnsi="Times New Roman" w:cs="Times New Roman"/>
                <w:sz w:val="24"/>
                <w:szCs w:val="24"/>
              </w:rPr>
              <w:lastRenderedPageBreak/>
              <w:t>cause lapses of communication</w:t>
            </w:r>
          </w:p>
          <w:p w:rsidR="006F4F3C" w:rsidRPr="006F4F3C" w:rsidRDefault="006F4F3C" w:rsidP="006F4F3C">
            <w:pPr>
              <w:pStyle w:val="ListParagraph"/>
              <w:numPr>
                <w:ilvl w:val="0"/>
                <w:numId w:val="22"/>
              </w:numPr>
              <w:spacing w:line="480" w:lineRule="auto"/>
              <w:ind w:left="457"/>
              <w:rPr>
                <w:rFonts w:ascii="Times New Roman" w:hAnsi="Times New Roman" w:cs="Times New Roman"/>
                <w:sz w:val="24"/>
                <w:szCs w:val="24"/>
              </w:rPr>
            </w:pPr>
            <w:r w:rsidRPr="001F18FB">
              <w:rPr>
                <w:rFonts w:ascii="Times New Roman" w:hAnsi="Times New Roman" w:cs="Times New Roman"/>
                <w:sz w:val="24"/>
                <w:szCs w:val="24"/>
              </w:rPr>
              <w:t>Disinhibition, flaming, and mentor neglect more prevalent online</w:t>
            </w:r>
          </w:p>
        </w:tc>
      </w:tr>
    </w:tbl>
    <w:p w:rsidR="006F4F3C" w:rsidRPr="00533045" w:rsidRDefault="006F4F3C" w:rsidP="00D8594A">
      <w:pPr>
        <w:spacing w:line="480" w:lineRule="auto"/>
        <w:rPr>
          <w:rFonts w:ascii="Times New Roman" w:hAnsi="Times New Roman" w:cs="Times New Roman"/>
          <w:sz w:val="24"/>
          <w:szCs w:val="24"/>
        </w:rPr>
      </w:pPr>
    </w:p>
    <w:p w:rsidR="00A170AC" w:rsidRDefault="00271282" w:rsidP="0096033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paper will discuss an online mentoring project established for rural and remote pre-service teachers. Groups of pre-service teachers within the same discipline were joined by an experienced teacher in the same discipline in an online space.  This project capitalized on the use of technology to provide support for pre-service teachers as they develop</w:t>
      </w:r>
      <w:r w:rsidR="00F84160">
        <w:rPr>
          <w:rFonts w:ascii="Times New Roman" w:hAnsi="Times New Roman" w:cs="Times New Roman"/>
          <w:sz w:val="24"/>
          <w:szCs w:val="24"/>
        </w:rPr>
        <w:t>ed</w:t>
      </w:r>
      <w:r>
        <w:rPr>
          <w:rFonts w:ascii="Times New Roman" w:hAnsi="Times New Roman" w:cs="Times New Roman"/>
          <w:sz w:val="24"/>
          <w:szCs w:val="24"/>
        </w:rPr>
        <w:t xml:space="preserve"> their own pedagogical </w:t>
      </w:r>
      <w:r w:rsidR="0060629A">
        <w:rPr>
          <w:rFonts w:ascii="Times New Roman" w:hAnsi="Times New Roman" w:cs="Times New Roman"/>
          <w:sz w:val="24"/>
          <w:szCs w:val="24"/>
        </w:rPr>
        <w:t xml:space="preserve">content knowledge and </w:t>
      </w:r>
      <w:r>
        <w:rPr>
          <w:rFonts w:ascii="Times New Roman" w:hAnsi="Times New Roman" w:cs="Times New Roman"/>
          <w:sz w:val="24"/>
          <w:szCs w:val="24"/>
        </w:rPr>
        <w:t xml:space="preserve">approaches. </w:t>
      </w:r>
      <w:r w:rsidR="0060629A">
        <w:rPr>
          <w:rFonts w:ascii="Times New Roman" w:hAnsi="Times New Roman" w:cs="Times New Roman"/>
          <w:sz w:val="24"/>
          <w:szCs w:val="24"/>
        </w:rPr>
        <w:t xml:space="preserve">It is argued that group online mentoring can provide rural and remote pre-service teachers with enhanced opportunities to </w:t>
      </w:r>
      <w:r w:rsidR="00F84160">
        <w:rPr>
          <w:rFonts w:ascii="Times New Roman" w:hAnsi="Times New Roman" w:cs="Times New Roman"/>
          <w:sz w:val="24"/>
          <w:szCs w:val="24"/>
        </w:rPr>
        <w:t xml:space="preserve">be supported while they </w:t>
      </w:r>
      <w:r w:rsidR="0060629A">
        <w:rPr>
          <w:rFonts w:ascii="Times New Roman" w:hAnsi="Times New Roman" w:cs="Times New Roman"/>
          <w:sz w:val="24"/>
          <w:szCs w:val="24"/>
        </w:rPr>
        <w:t xml:space="preserve">explore and build an understanding of the complex world of teaching and learning within their disciplines. </w:t>
      </w:r>
    </w:p>
    <w:p w:rsidR="002B1E98" w:rsidRPr="002B1E98" w:rsidRDefault="0060629A" w:rsidP="0096033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Previous research on pre-service teacher mentoring </w:t>
      </w:r>
      <w:r w:rsidR="00104238">
        <w:rPr>
          <w:rFonts w:ascii="Times New Roman" w:hAnsi="Times New Roman" w:cs="Times New Roman"/>
          <w:sz w:val="24"/>
          <w:szCs w:val="24"/>
        </w:rPr>
        <w:t>concentrates</w:t>
      </w:r>
      <w:r>
        <w:rPr>
          <w:rFonts w:ascii="Times New Roman" w:hAnsi="Times New Roman" w:cs="Times New Roman"/>
          <w:sz w:val="24"/>
          <w:szCs w:val="24"/>
        </w:rPr>
        <w:t xml:space="preserve"> on face-to-face mentoring or generic mentoring processes.  This research build</w:t>
      </w:r>
      <w:r w:rsidR="00104238">
        <w:rPr>
          <w:rFonts w:ascii="Times New Roman" w:hAnsi="Times New Roman" w:cs="Times New Roman"/>
          <w:sz w:val="24"/>
          <w:szCs w:val="24"/>
        </w:rPr>
        <w:t>s</w:t>
      </w:r>
      <w:r>
        <w:rPr>
          <w:rFonts w:ascii="Times New Roman" w:hAnsi="Times New Roman" w:cs="Times New Roman"/>
          <w:sz w:val="24"/>
          <w:szCs w:val="24"/>
        </w:rPr>
        <w:t xml:space="preserve"> on the previous research but focuses on the outcomes of </w:t>
      </w:r>
      <w:r w:rsidR="00FF1063">
        <w:rPr>
          <w:rFonts w:ascii="Times New Roman" w:hAnsi="Times New Roman" w:cs="Times New Roman"/>
          <w:sz w:val="24"/>
          <w:szCs w:val="24"/>
        </w:rPr>
        <w:t xml:space="preserve">group </w:t>
      </w:r>
      <w:r>
        <w:rPr>
          <w:rFonts w:ascii="Times New Roman" w:hAnsi="Times New Roman" w:cs="Times New Roman"/>
          <w:sz w:val="24"/>
          <w:szCs w:val="24"/>
        </w:rPr>
        <w:t xml:space="preserve">mentoring in an online space. </w:t>
      </w:r>
      <w:r w:rsidR="00271282">
        <w:rPr>
          <w:rFonts w:ascii="Times New Roman" w:hAnsi="Times New Roman" w:cs="Times New Roman"/>
          <w:sz w:val="24"/>
          <w:szCs w:val="24"/>
        </w:rPr>
        <w:t xml:space="preserve"> The research will explore how the participants communicate and respond to online mentoring and the cognitive processes that pre-service teachers</w:t>
      </w:r>
      <w:r w:rsidR="00AC2662">
        <w:rPr>
          <w:rFonts w:ascii="Times New Roman" w:hAnsi="Times New Roman" w:cs="Times New Roman"/>
          <w:sz w:val="24"/>
          <w:szCs w:val="24"/>
        </w:rPr>
        <w:t>’</w:t>
      </w:r>
      <w:r w:rsidR="00271282">
        <w:rPr>
          <w:rFonts w:ascii="Times New Roman" w:hAnsi="Times New Roman" w:cs="Times New Roman"/>
          <w:sz w:val="24"/>
          <w:szCs w:val="24"/>
        </w:rPr>
        <w:t xml:space="preserve"> exhibit within an online mentoring space.</w:t>
      </w:r>
    </w:p>
    <w:p w:rsidR="00B94D60" w:rsidRPr="00CF6EBC" w:rsidRDefault="00CF6EBC"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 xml:space="preserve"> </w:t>
      </w:r>
      <w:r w:rsidR="00B94D60" w:rsidRPr="00CF6EBC">
        <w:rPr>
          <w:rFonts w:ascii="Times New Roman" w:hAnsi="Times New Roman" w:cs="Times New Roman"/>
          <w:b/>
          <w:sz w:val="24"/>
          <w:szCs w:val="24"/>
        </w:rPr>
        <w:t>Computer Conferencing and Content Analysis Conceptual Framework</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The use of computer conferencing or asynchronous online discussion allows discussions to continue for a longer period of time, at any time, any place and with more participants at the same time</w:t>
      </w:r>
      <w:r w:rsidR="004D5625">
        <w:rPr>
          <w:rFonts w:ascii="Times New Roman" w:hAnsi="Times New Roman" w:cs="Times New Roman"/>
          <w:sz w:val="24"/>
          <w:szCs w:val="24"/>
        </w:rPr>
        <w:t>,</w:t>
      </w:r>
      <w:r w:rsidRPr="002B1E98">
        <w:rPr>
          <w:rFonts w:ascii="Times New Roman" w:hAnsi="Times New Roman" w:cs="Times New Roman"/>
          <w:sz w:val="24"/>
          <w:szCs w:val="24"/>
        </w:rPr>
        <w:t xml:space="preserve"> than traditional mentoring conversations or meetings. By analyzing the content of these messages, facilitators can “offer immediate support to the individual and the collective learning process”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&lt;EndNote&gt;&lt;Cite&gt;&lt;Author&gt;Henri&lt;/Author&gt;&lt;Year&gt;1992&lt;/Year&gt;&lt;RecNum&gt;129&lt;/RecNum&gt;&lt;Pages&gt;118&lt;/Pages&gt;&lt;DisplayText&gt;(Henri, 1992, p. 118)&lt;/DisplayText&gt;&lt;record&gt;&lt;rec-number&gt;129&lt;/rec-number&gt;&lt;foreign-keys&gt;&lt;key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Henri, 1992, p. 118</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The content analysis framework provides educators a </w:t>
      </w:r>
      <w:r w:rsidRPr="002B1E98">
        <w:rPr>
          <w:rFonts w:ascii="Times New Roman" w:hAnsi="Times New Roman" w:cs="Times New Roman"/>
          <w:sz w:val="24"/>
          <w:szCs w:val="24"/>
        </w:rPr>
        <w:lastRenderedPageBreak/>
        <w:t>process for understanding the p</w:t>
      </w:r>
      <w:r w:rsidR="005764D1">
        <w:rPr>
          <w:rFonts w:ascii="Times New Roman" w:hAnsi="Times New Roman" w:cs="Times New Roman"/>
          <w:sz w:val="24"/>
          <w:szCs w:val="24"/>
        </w:rPr>
        <w:t>rocess of learning and it also “</w:t>
      </w:r>
      <w:r w:rsidRPr="002B1E98">
        <w:rPr>
          <w:rFonts w:ascii="Times New Roman" w:hAnsi="Times New Roman" w:cs="Times New Roman"/>
          <w:sz w:val="24"/>
          <w:szCs w:val="24"/>
        </w:rPr>
        <w:t xml:space="preserve">appears capable of promoting and supporting a collaborative learning process”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&lt;EndNote&gt;&lt;Cite&gt;&lt;Author&gt;Henri&lt;/Author&gt;&lt;Year&gt;1992&lt;/Year&gt;&lt;RecNum&gt;129&lt;/RecNum&gt;&lt;Pages&gt;117&lt;/Pages&gt;&lt;DisplayText&gt;(Henri, 1992, p. 117)&lt;/DisplayText&gt;&lt;record&gt;&lt;rec-number&gt;129&lt;/rec-number&gt;&lt;foreign-keys&gt;&lt;key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Henri, 1992, p. 117</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004D5625">
        <w:rPr>
          <w:rFonts w:ascii="Times New Roman" w:hAnsi="Times New Roman" w:cs="Times New Roman"/>
          <w:sz w:val="24"/>
          <w:szCs w:val="24"/>
        </w:rPr>
        <w:t>.</w:t>
      </w:r>
    </w:p>
    <w:p w:rsidR="00B94D60" w:rsidRDefault="00B94D60" w:rsidP="00BB3F59">
      <w:pPr>
        <w:spacing w:line="480" w:lineRule="auto"/>
        <w:rPr>
          <w:rFonts w:ascii="Times New Roman" w:hAnsi="Times New Roman" w:cs="Times New Roman"/>
          <w:sz w:val="24"/>
          <w:szCs w:val="24"/>
        </w:rPr>
      </w:pPr>
      <w:r w:rsidRPr="009B25CC">
        <w:rPr>
          <w:rFonts w:ascii="Times New Roman" w:hAnsi="Times New Roman" w:cs="Times New Roman"/>
          <w:sz w:val="24"/>
          <w:szCs w:val="24"/>
        </w:rPr>
        <w:t xml:space="preserve">Henri’s </w:t>
      </w:r>
      <w:r w:rsidRPr="009B25CC">
        <w:rPr>
          <w:rFonts w:ascii="Times New Roman" w:hAnsi="Times New Roman" w:cs="Times New Roman"/>
          <w:sz w:val="24"/>
          <w:szCs w:val="24"/>
        </w:rPr>
        <w:fldChar w:fldCharType="begin"/>
      </w:r>
      <w:r w:rsidRPr="009B25CC">
        <w:rPr>
          <w:rFonts w:ascii="Times New Roman" w:hAnsi="Times New Roman" w:cs="Times New Roman"/>
          <w:sz w:val="24"/>
          <w:szCs w:val="24"/>
        </w:rPr>
        <w:instrText xml:space="preserve"> ADDIN EN.CITE &lt;EndNote&gt;&lt;Cite ExcludeAuth="1"&gt;&lt;Author&gt;Henri&lt;/Author&gt;&lt;Year&gt;1992&lt;/Year&gt;&lt;RecNum&gt;129&lt;/RecNum&gt;&lt;DisplayText&gt;(1992)&lt;/DisplayText&gt;&lt;record&gt;&lt;rec-number&gt;129&lt;/rec-number&gt;&lt;foreign-keys&gt;&lt;key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9B25CC">
        <w:rPr>
          <w:rFonts w:ascii="Times New Roman" w:hAnsi="Times New Roman" w:cs="Times New Roman"/>
          <w:sz w:val="24"/>
          <w:szCs w:val="24"/>
        </w:rPr>
        <w:fldChar w:fldCharType="separate"/>
      </w:r>
      <w:r w:rsidRPr="009B25CC">
        <w:rPr>
          <w:rFonts w:ascii="Times New Roman" w:hAnsi="Times New Roman" w:cs="Times New Roman"/>
          <w:noProof/>
          <w:sz w:val="24"/>
          <w:szCs w:val="24"/>
        </w:rPr>
        <w:t>(</w:t>
      </w:r>
      <w:hyperlink w:anchor="_ENREF_15" w:tooltip="Henri, 1992 #129" w:history="1">
        <w:r w:rsidR="00BD1425" w:rsidRPr="009B25CC">
          <w:rPr>
            <w:rFonts w:ascii="Times New Roman" w:hAnsi="Times New Roman" w:cs="Times New Roman"/>
            <w:noProof/>
            <w:sz w:val="24"/>
            <w:szCs w:val="24"/>
          </w:rPr>
          <w:t>1992</w:t>
        </w:r>
      </w:hyperlink>
      <w:r w:rsidRPr="009B25CC">
        <w:rPr>
          <w:rFonts w:ascii="Times New Roman" w:hAnsi="Times New Roman" w:cs="Times New Roman"/>
          <w:noProof/>
          <w:sz w:val="24"/>
          <w:szCs w:val="24"/>
        </w:rPr>
        <w:t>)</w:t>
      </w:r>
      <w:r w:rsidRPr="009B25CC">
        <w:rPr>
          <w:rFonts w:ascii="Times New Roman" w:hAnsi="Times New Roman" w:cs="Times New Roman"/>
          <w:sz w:val="24"/>
          <w:szCs w:val="24"/>
        </w:rPr>
        <w:fldChar w:fldCharType="end"/>
      </w:r>
      <w:r w:rsidRPr="009B25CC">
        <w:rPr>
          <w:rFonts w:ascii="Times New Roman" w:hAnsi="Times New Roman" w:cs="Times New Roman"/>
          <w:sz w:val="24"/>
          <w:szCs w:val="24"/>
        </w:rPr>
        <w:t xml:space="preserve"> Computer Conferencing and Content Analysis framework has five dimensions which are presented in Table 2 below, along with categories and  indica</w:t>
      </w:r>
      <w:r w:rsidR="005764D1" w:rsidRPr="009B25CC">
        <w:rPr>
          <w:rFonts w:ascii="Times New Roman" w:hAnsi="Times New Roman" w:cs="Times New Roman"/>
          <w:sz w:val="24"/>
          <w:szCs w:val="24"/>
        </w:rPr>
        <w:t>tors to describe each dimension.</w:t>
      </w:r>
      <w:r w:rsidR="006F4F3C" w:rsidRPr="009B25CC">
        <w:rPr>
          <w:rFonts w:ascii="Times New Roman" w:hAnsi="Times New Roman" w:cs="Times New Roman"/>
          <w:sz w:val="24"/>
          <w:szCs w:val="24"/>
        </w:rPr>
        <w:t xml:space="preserve"> </w:t>
      </w:r>
      <w:bookmarkStart w:id="0" w:name="_GoBack"/>
      <w:r w:rsidR="00BB3F59" w:rsidRPr="009B25CC">
        <w:rPr>
          <w:rFonts w:ascii="Times New Roman" w:hAnsi="Times New Roman" w:cs="Times New Roman"/>
          <w:sz w:val="24"/>
          <w:szCs w:val="24"/>
        </w:rPr>
        <w:t xml:space="preserve">Early research in the online area </w:t>
      </w:r>
      <w:r w:rsidR="00BB3F59" w:rsidRPr="009B25CC">
        <w:rPr>
          <w:rFonts w:ascii="Times New Roman" w:hAnsi="Times New Roman" w:cs="Times New Roman"/>
          <w:sz w:val="24"/>
          <w:szCs w:val="24"/>
        </w:rPr>
        <w:t xml:space="preserve">used quantitative approaches and </w:t>
      </w:r>
      <w:r w:rsidR="00BB3F59" w:rsidRPr="009B25CC">
        <w:rPr>
          <w:rFonts w:ascii="Times New Roman" w:hAnsi="Times New Roman" w:cs="Times New Roman"/>
          <w:sz w:val="24"/>
          <w:szCs w:val="24"/>
        </w:rPr>
        <w:t>measur</w:t>
      </w:r>
      <w:r w:rsidR="00BB3F59" w:rsidRPr="009B25CC">
        <w:rPr>
          <w:rFonts w:ascii="Times New Roman" w:hAnsi="Times New Roman" w:cs="Times New Roman"/>
          <w:sz w:val="24"/>
          <w:szCs w:val="24"/>
        </w:rPr>
        <w:t>ed</w:t>
      </w:r>
      <w:r w:rsidR="00BB3F59" w:rsidRPr="009B25CC">
        <w:rPr>
          <w:rFonts w:ascii="Times New Roman" w:hAnsi="Times New Roman" w:cs="Times New Roman"/>
          <w:sz w:val="24"/>
          <w:szCs w:val="24"/>
        </w:rPr>
        <w:t xml:space="preserve"> the number of messages, number of lines or words per post </w:t>
      </w:r>
      <w:r w:rsidR="009B25CC" w:rsidRPr="009B25CC">
        <w:rPr>
          <w:rFonts w:ascii="Times New Roman" w:hAnsi="Times New Roman" w:cs="Times New Roman"/>
          <w:sz w:val="24"/>
          <w:szCs w:val="24"/>
        </w:rPr>
        <w:t>etc., however, this does not provide an “accurate picture of student participation” (Henri, 1992, p. 124)</w:t>
      </w:r>
      <w:r w:rsidR="00BB3F59" w:rsidRPr="009B25CC">
        <w:rPr>
          <w:rFonts w:ascii="Times New Roman" w:hAnsi="Times New Roman" w:cs="Times New Roman"/>
          <w:sz w:val="24"/>
          <w:szCs w:val="24"/>
        </w:rPr>
        <w:t xml:space="preserve">. </w:t>
      </w:r>
      <w:r w:rsidR="009B25CC" w:rsidRPr="009B25CC">
        <w:rPr>
          <w:rFonts w:ascii="Times New Roman" w:hAnsi="Times New Roman" w:cs="Times New Roman"/>
          <w:sz w:val="24"/>
          <w:szCs w:val="24"/>
        </w:rPr>
        <w:t>To focus on the process of learning in the online discussions, rather than the product, t</w:t>
      </w:r>
      <w:r w:rsidR="00BB3F59" w:rsidRPr="009B25CC">
        <w:rPr>
          <w:rFonts w:ascii="Times New Roman" w:hAnsi="Times New Roman" w:cs="Times New Roman"/>
          <w:sz w:val="24"/>
          <w:szCs w:val="24"/>
        </w:rPr>
        <w:t>his</w:t>
      </w:r>
      <w:r w:rsidR="00BB3F59" w:rsidRPr="009B25CC">
        <w:rPr>
          <w:rFonts w:ascii="Times New Roman" w:hAnsi="Times New Roman" w:cs="Times New Roman"/>
          <w:sz w:val="24"/>
          <w:szCs w:val="24"/>
        </w:rPr>
        <w:t xml:space="preserve"> study used a </w:t>
      </w:r>
      <w:r w:rsidR="00BB3F59" w:rsidRPr="009B25CC">
        <w:rPr>
          <w:rFonts w:ascii="Times New Roman" w:hAnsi="Times New Roman" w:cs="Times New Roman"/>
          <w:sz w:val="24"/>
          <w:szCs w:val="24"/>
        </w:rPr>
        <w:t xml:space="preserve">qualitative approach </w:t>
      </w:r>
      <w:r w:rsidR="00BB3F59" w:rsidRPr="009B25CC">
        <w:rPr>
          <w:rFonts w:ascii="Times New Roman" w:hAnsi="Times New Roman" w:cs="Times New Roman"/>
          <w:sz w:val="24"/>
          <w:szCs w:val="24"/>
        </w:rPr>
        <w:t xml:space="preserve">and </w:t>
      </w:r>
      <w:r w:rsidR="00BB3F59" w:rsidRPr="009B25CC">
        <w:rPr>
          <w:rFonts w:ascii="Times New Roman" w:hAnsi="Times New Roman" w:cs="Times New Roman"/>
          <w:sz w:val="24"/>
          <w:szCs w:val="24"/>
        </w:rPr>
        <w:t>takes “a cognitive view of learning” (p. 123) and “analyses the interactive exchanges” (p.122).</w:t>
      </w:r>
      <w:r w:rsidR="00BB3F59">
        <w:rPr>
          <w:rFonts w:ascii="Times New Roman" w:hAnsi="Times New Roman" w:cs="Times New Roman"/>
          <w:sz w:val="24"/>
          <w:szCs w:val="24"/>
        </w:rPr>
        <w:t xml:space="preserve">  </w:t>
      </w:r>
    </w:p>
    <w:bookmarkEnd w:id="0"/>
    <w:p w:rsidR="00D8594A" w:rsidRPr="00D8594A" w:rsidRDefault="00D8594A" w:rsidP="00D8594A">
      <w:pPr>
        <w:spacing w:line="480" w:lineRule="auto"/>
        <w:rPr>
          <w:rFonts w:ascii="Times New Roman" w:hAnsi="Times New Roman" w:cs="Times New Roman"/>
          <w:b/>
          <w:sz w:val="24"/>
          <w:szCs w:val="24"/>
        </w:rPr>
      </w:pPr>
      <w:r w:rsidRPr="00D8594A">
        <w:rPr>
          <w:rFonts w:ascii="Times New Roman" w:hAnsi="Times New Roman" w:cs="Times New Roman"/>
          <w:b/>
          <w:sz w:val="24"/>
          <w:szCs w:val="24"/>
        </w:rPr>
        <w:t>Table 2</w:t>
      </w:r>
    </w:p>
    <w:p w:rsidR="00D8594A" w:rsidRPr="003A12E9" w:rsidRDefault="00D8594A" w:rsidP="00D8594A">
      <w:pPr>
        <w:spacing w:line="480" w:lineRule="auto"/>
        <w:rPr>
          <w:rFonts w:ascii="Times New Roman" w:hAnsi="Times New Roman" w:cs="Times New Roman"/>
          <w:sz w:val="24"/>
          <w:szCs w:val="24"/>
        </w:rPr>
      </w:pPr>
      <w:r w:rsidRPr="003A12E9">
        <w:rPr>
          <w:rFonts w:ascii="Times New Roman" w:hAnsi="Times New Roman" w:cs="Times New Roman"/>
          <w:sz w:val="24"/>
          <w:szCs w:val="24"/>
        </w:rPr>
        <w:t xml:space="preserve">Dimensions and categories for content analysis, modified from Henri </w:t>
      </w:r>
      <w:r w:rsidRPr="003A12E9">
        <w:rPr>
          <w:rFonts w:ascii="Times New Roman" w:hAnsi="Times New Roman" w:cs="Times New Roman"/>
          <w:sz w:val="24"/>
          <w:szCs w:val="24"/>
        </w:rPr>
        <w:fldChar w:fldCharType="begin"/>
      </w:r>
      <w:r w:rsidRPr="003A12E9">
        <w:rPr>
          <w:rFonts w:ascii="Times New Roman" w:hAnsi="Times New Roman" w:cs="Times New Roman"/>
          <w:sz w:val="24"/>
          <w:szCs w:val="24"/>
        </w:rPr>
        <w:instrText xml:space="preserve"> ADDIN EN.CITE &lt;EndNote&gt;&lt;Cite ExcludeAuth="1"&gt;&lt;Author&gt;Henri&lt;/Author&gt;&lt;Year&gt;1992&lt;/Year&gt;&lt;RecNum&gt;129&lt;/RecNum&gt;&lt;DisplayText&gt;(1992)&lt;/DisplayText&gt;&lt;record&gt;&lt;rec-number&gt;129&lt;/rec-number&gt;&lt;foreign-keys&gt;&lt;key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3A12E9">
        <w:rPr>
          <w:rFonts w:ascii="Times New Roman" w:hAnsi="Times New Roman" w:cs="Times New Roman"/>
          <w:sz w:val="24"/>
          <w:szCs w:val="24"/>
        </w:rPr>
        <w:fldChar w:fldCharType="separate"/>
      </w:r>
      <w:r w:rsidRPr="003A12E9">
        <w:rPr>
          <w:rFonts w:ascii="Times New Roman" w:hAnsi="Times New Roman" w:cs="Times New Roman"/>
          <w:noProof/>
          <w:sz w:val="24"/>
          <w:szCs w:val="24"/>
        </w:rPr>
        <w:t>(</w:t>
      </w:r>
      <w:hyperlink w:anchor="_ENREF_15" w:tooltip="Henri, 1992 #129" w:history="1">
        <w:r w:rsidR="00BD1425" w:rsidRPr="003A12E9">
          <w:rPr>
            <w:rFonts w:ascii="Times New Roman" w:hAnsi="Times New Roman" w:cs="Times New Roman"/>
            <w:noProof/>
            <w:sz w:val="24"/>
            <w:szCs w:val="24"/>
          </w:rPr>
          <w:t>1992</w:t>
        </w:r>
      </w:hyperlink>
      <w:r w:rsidRPr="003A12E9">
        <w:rPr>
          <w:rFonts w:ascii="Times New Roman" w:hAnsi="Times New Roman" w:cs="Times New Roman"/>
          <w:noProof/>
          <w:sz w:val="24"/>
          <w:szCs w:val="24"/>
        </w:rPr>
        <w:t>)</w:t>
      </w:r>
      <w:r w:rsidRPr="003A12E9">
        <w:rPr>
          <w:rFonts w:ascii="Times New Roman" w:hAnsi="Times New Roman" w:cs="Times New Roman"/>
          <w:sz w:val="24"/>
          <w:szCs w:val="24"/>
        </w:rPr>
        <w:fldChar w:fldCharType="end"/>
      </w:r>
    </w:p>
    <w:tbl>
      <w:tblPr>
        <w:tblStyle w:val="TableGrid"/>
        <w:tblW w:w="5000" w:type="pct"/>
        <w:tblLook w:val="04A0" w:firstRow="1" w:lastRow="0" w:firstColumn="1" w:lastColumn="0" w:noHBand="0" w:noVBand="1"/>
      </w:tblPr>
      <w:tblGrid>
        <w:gridCol w:w="1603"/>
        <w:gridCol w:w="3601"/>
        <w:gridCol w:w="4372"/>
      </w:tblGrid>
      <w:tr w:rsidR="00533045" w:rsidRPr="00533045" w:rsidTr="00D8594A">
        <w:tc>
          <w:tcPr>
            <w:tcW w:w="837" w:type="pct"/>
          </w:tcPr>
          <w:p w:rsidR="00533045" w:rsidRPr="00533045" w:rsidRDefault="00533045" w:rsidP="00960336">
            <w:pPr>
              <w:spacing w:line="480" w:lineRule="auto"/>
              <w:rPr>
                <w:rFonts w:ascii="Times New Roman" w:hAnsi="Times New Roman" w:cs="Times New Roman"/>
                <w:b/>
                <w:sz w:val="24"/>
                <w:szCs w:val="24"/>
              </w:rPr>
            </w:pPr>
            <w:r w:rsidRPr="00533045">
              <w:rPr>
                <w:rFonts w:ascii="Times New Roman" w:hAnsi="Times New Roman" w:cs="Times New Roman"/>
                <w:b/>
                <w:sz w:val="24"/>
                <w:szCs w:val="24"/>
              </w:rPr>
              <w:t>Dimension</w:t>
            </w:r>
          </w:p>
        </w:tc>
        <w:tc>
          <w:tcPr>
            <w:tcW w:w="1880" w:type="pct"/>
          </w:tcPr>
          <w:p w:rsidR="00533045" w:rsidRPr="00533045" w:rsidRDefault="00533045" w:rsidP="00960336">
            <w:pPr>
              <w:spacing w:line="480" w:lineRule="auto"/>
              <w:rPr>
                <w:rFonts w:ascii="Times New Roman" w:hAnsi="Times New Roman" w:cs="Times New Roman"/>
                <w:b/>
                <w:sz w:val="24"/>
                <w:szCs w:val="24"/>
              </w:rPr>
            </w:pPr>
            <w:r w:rsidRPr="00533045">
              <w:rPr>
                <w:rFonts w:ascii="Times New Roman" w:hAnsi="Times New Roman" w:cs="Times New Roman"/>
                <w:b/>
                <w:sz w:val="24"/>
                <w:szCs w:val="24"/>
              </w:rPr>
              <w:t>Category</w:t>
            </w:r>
          </w:p>
        </w:tc>
        <w:tc>
          <w:tcPr>
            <w:tcW w:w="2283" w:type="pct"/>
          </w:tcPr>
          <w:p w:rsidR="00533045" w:rsidRPr="00533045" w:rsidRDefault="00533045" w:rsidP="00960336">
            <w:pPr>
              <w:spacing w:line="480" w:lineRule="auto"/>
              <w:rPr>
                <w:rFonts w:ascii="Times New Roman" w:hAnsi="Times New Roman" w:cs="Times New Roman"/>
                <w:b/>
                <w:sz w:val="24"/>
                <w:szCs w:val="24"/>
              </w:rPr>
            </w:pPr>
            <w:r w:rsidRPr="00533045">
              <w:rPr>
                <w:rFonts w:ascii="Times New Roman" w:hAnsi="Times New Roman" w:cs="Times New Roman"/>
                <w:b/>
                <w:sz w:val="24"/>
                <w:szCs w:val="24"/>
              </w:rPr>
              <w:t>Examples/Indicators</w:t>
            </w:r>
          </w:p>
        </w:tc>
      </w:tr>
      <w:tr w:rsidR="00533045" w:rsidRPr="00533045" w:rsidTr="00D8594A">
        <w:tc>
          <w:tcPr>
            <w:tcW w:w="837" w:type="pct"/>
            <w:vMerge w:val="restar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Participative</w:t>
            </w: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Overall</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Quantitative data supplied by server</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Active participation in learning process</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Statements related to formal content</w:t>
            </w:r>
          </w:p>
        </w:tc>
      </w:tr>
      <w:tr w:rsidR="00533045" w:rsidRPr="00533045" w:rsidTr="00D8594A">
        <w:tc>
          <w:tcPr>
            <w:tcW w:w="837"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Social</w:t>
            </w: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Social dynamics</w:t>
            </w:r>
          </w:p>
        </w:tc>
        <w:tc>
          <w:tcPr>
            <w:tcW w:w="2283" w:type="pct"/>
          </w:tcPr>
          <w:p w:rsidR="00533045" w:rsidRPr="00533045" w:rsidRDefault="00A525C4"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Self-introduction</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Verbal support</w:t>
            </w:r>
          </w:p>
        </w:tc>
      </w:tr>
      <w:tr w:rsidR="00533045" w:rsidRPr="00533045" w:rsidTr="00D8594A">
        <w:tc>
          <w:tcPr>
            <w:tcW w:w="837" w:type="pct"/>
            <w:vMerge w:val="restar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Interactive</w:t>
            </w: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Explicit interaction</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Explicit reference to another message or person</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Direct response</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“…in response to Denis’s message…”</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Direct commentary</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 share Nicole’s opinion”</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Implicit interaction</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Implicit reference to another message or person</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Indirect response</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 think the solution is…”</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Indirect commentary</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“The program under discussion…”</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Independent statement</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“After examining the problem, I think that …”</w:t>
            </w:r>
          </w:p>
        </w:tc>
      </w:tr>
      <w:tr w:rsidR="00533045" w:rsidRPr="00533045" w:rsidTr="00D8594A">
        <w:tc>
          <w:tcPr>
            <w:tcW w:w="837" w:type="pct"/>
            <w:vMerge w:val="restar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Cognitive</w:t>
            </w: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Surface processing</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 xml:space="preserve">Repeating information without inference, interpretation, </w:t>
            </w:r>
            <w:r w:rsidR="00ED5B56">
              <w:rPr>
                <w:rFonts w:ascii="Times New Roman" w:hAnsi="Times New Roman" w:cs="Times New Roman"/>
                <w:sz w:val="24"/>
                <w:szCs w:val="24"/>
              </w:rPr>
              <w:t xml:space="preserve">or </w:t>
            </w:r>
            <w:r w:rsidRPr="00533045">
              <w:rPr>
                <w:rFonts w:ascii="Times New Roman" w:hAnsi="Times New Roman" w:cs="Times New Roman"/>
                <w:sz w:val="24"/>
                <w:szCs w:val="24"/>
              </w:rPr>
              <w:t>new additions</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Sharing an opinion without adding more</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Proposing solutions without explanations</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Making judgment without justification</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F84160" w:rsidP="00960336">
            <w:pPr>
              <w:spacing w:line="480" w:lineRule="auto"/>
              <w:rPr>
                <w:rFonts w:ascii="Times New Roman" w:hAnsi="Times New Roman" w:cs="Times New Roman"/>
                <w:sz w:val="24"/>
                <w:szCs w:val="24"/>
              </w:rPr>
            </w:pPr>
            <w:r>
              <w:rPr>
                <w:rFonts w:ascii="Times New Roman" w:hAnsi="Times New Roman" w:cs="Times New Roman"/>
                <w:sz w:val="24"/>
                <w:szCs w:val="24"/>
              </w:rPr>
              <w:t>In-d</w:t>
            </w:r>
            <w:r w:rsidR="00533045" w:rsidRPr="00533045">
              <w:rPr>
                <w:rFonts w:ascii="Times New Roman" w:hAnsi="Times New Roman" w:cs="Times New Roman"/>
                <w:sz w:val="24"/>
                <w:szCs w:val="24"/>
              </w:rPr>
              <w:t>epth processing</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Linking facts and ideas to interpret, infer, propose and judge</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Offering new information</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Generating new data by hypothesis and inference</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Proposing solutions with justifications</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Establishing advantages and disadvantages</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Providing proof or supporting examples</w:t>
            </w:r>
          </w:p>
        </w:tc>
      </w:tr>
      <w:tr w:rsidR="00533045" w:rsidRPr="00533045" w:rsidTr="00D8594A">
        <w:tc>
          <w:tcPr>
            <w:tcW w:w="837" w:type="pct"/>
            <w:vMerge w:val="restar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Metacognitive</w:t>
            </w: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Knowledge of person</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Comparing oneself to another</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Being aware of one’s emotional state</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Knowledge of task</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 xml:space="preserve">Being aware of one’s way of approach the </w:t>
            </w:r>
            <w:r w:rsidRPr="00533045">
              <w:rPr>
                <w:rFonts w:ascii="Times New Roman" w:hAnsi="Times New Roman" w:cs="Times New Roman"/>
                <w:sz w:val="24"/>
                <w:szCs w:val="24"/>
              </w:rPr>
              <w:lastRenderedPageBreak/>
              <w:t>task</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Knowing whether the task is new or known</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Knowledge of strategies</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Using strategies to acquire knowledge</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Metacognitive strategies aimed at self-regulation of progress</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Evaluation skills</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Asking whether one’s statement is true</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Commenting on one’s manner of accomplishing a task</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Planning skills</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Predicting the consequences of action</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Organising aims by breaking them down into sub-objectives</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Regulation skills</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Redirecting one’s efforts</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Recalling one’s objectives</w:t>
            </w:r>
          </w:p>
        </w:tc>
      </w:tr>
      <w:tr w:rsidR="00533045" w:rsidRPr="00533045" w:rsidTr="00D8594A">
        <w:tc>
          <w:tcPr>
            <w:tcW w:w="837" w:type="pct"/>
            <w:vMerge/>
          </w:tcPr>
          <w:p w:rsidR="00533045" w:rsidRPr="00533045" w:rsidRDefault="00533045" w:rsidP="00960336">
            <w:pPr>
              <w:spacing w:line="480" w:lineRule="auto"/>
              <w:rPr>
                <w:rFonts w:ascii="Times New Roman" w:hAnsi="Times New Roman" w:cs="Times New Roman"/>
                <w:sz w:val="24"/>
                <w:szCs w:val="24"/>
              </w:rPr>
            </w:pPr>
          </w:p>
        </w:tc>
        <w:tc>
          <w:tcPr>
            <w:tcW w:w="1880"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Self-awareness skills</w:t>
            </w:r>
          </w:p>
        </w:tc>
        <w:tc>
          <w:tcPr>
            <w:tcW w:w="2283" w:type="pct"/>
          </w:tcPr>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“I’m pleased to have learned so much …”</w:t>
            </w:r>
          </w:p>
          <w:p w:rsidR="00533045" w:rsidRPr="00533045" w:rsidRDefault="00533045" w:rsidP="00960336">
            <w:pPr>
              <w:spacing w:line="480" w:lineRule="auto"/>
              <w:rPr>
                <w:rFonts w:ascii="Times New Roman" w:hAnsi="Times New Roman" w:cs="Times New Roman"/>
                <w:sz w:val="24"/>
                <w:szCs w:val="24"/>
              </w:rPr>
            </w:pPr>
            <w:r w:rsidRPr="00533045">
              <w:rPr>
                <w:rFonts w:ascii="Times New Roman" w:hAnsi="Times New Roman" w:cs="Times New Roman"/>
                <w:sz w:val="24"/>
                <w:szCs w:val="24"/>
              </w:rPr>
              <w:t>“I’m discourage at the difficulties involved …”</w:t>
            </w:r>
          </w:p>
        </w:tc>
      </w:tr>
    </w:tbl>
    <w:p w:rsidR="00D8594A" w:rsidRDefault="00D8594A" w:rsidP="00960336">
      <w:pPr>
        <w:spacing w:line="480" w:lineRule="auto"/>
        <w:rPr>
          <w:rFonts w:ascii="Times New Roman" w:hAnsi="Times New Roman" w:cs="Times New Roman"/>
          <w:sz w:val="24"/>
          <w:szCs w:val="24"/>
        </w:rPr>
      </w:pP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For the purposes of this study the cognitive dimension will be broken down into the two categories of Surface and In-depth as described in Table 2 above to provide a more detailed analysis of the participants’ contributions. Archived posts</w:t>
      </w:r>
      <w:r w:rsidR="00F84160">
        <w:rPr>
          <w:rFonts w:ascii="Times New Roman" w:hAnsi="Times New Roman" w:cs="Times New Roman"/>
          <w:sz w:val="24"/>
          <w:szCs w:val="24"/>
        </w:rPr>
        <w:t xml:space="preserve"> in the online mentoring space</w:t>
      </w:r>
      <w:r w:rsidRPr="002B1E98">
        <w:rPr>
          <w:rFonts w:ascii="Times New Roman" w:hAnsi="Times New Roman" w:cs="Times New Roman"/>
          <w:sz w:val="24"/>
          <w:szCs w:val="24"/>
        </w:rPr>
        <w:t xml:space="preserve"> will be analysed using this Computer Conferencing and Content Analysis framework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&lt;EndNote&gt;&lt;Cite&gt;&lt;Author&gt;Henri&lt;/Author&gt;&lt;Year&gt;1992&lt;/Year&gt;&lt;RecNum&gt;129&lt;/RecNum&gt;&lt;DisplayText&gt;(Henri, 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Henri, 1992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w:t>
      </w:r>
    </w:p>
    <w:p w:rsidR="00B94D60" w:rsidRPr="002B1E98" w:rsidRDefault="00B94D60" w:rsidP="000C39A6">
      <w:pPr>
        <w:spacing w:line="480" w:lineRule="auto"/>
        <w:rPr>
          <w:rFonts w:ascii="Times New Roman" w:hAnsi="Times New Roman" w:cs="Times New Roman"/>
          <w:sz w:val="24"/>
          <w:szCs w:val="24"/>
        </w:rPr>
      </w:pP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lastRenderedPageBreak/>
        <w:t>Context and method</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An online mentoring environment was established for secondary pre-service teachers to deeply probe personal and discipline-specific issues, along with exploring the relationships between experiences they have observed or participated in while on professional experience, and the theoretical components of pedagogical and curriculum courses. The online mentoring project was established to reduce the barriers that prevent pre-service teachers in rural and remote locations from obtaining a mentor or access to a discipline expert beyond their professional experience supervisor.</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Participants included mentees who were secondary pre-service teachers from the four year Bachelor of Education (BEDU) Secondary specialisation across all year levels, and also the one year Graduate Diploma of Learning and Teaching (GDTL) Secondary specialization in a regional university</w:t>
      </w:r>
      <w:r w:rsidR="005764D1">
        <w:rPr>
          <w:rFonts w:ascii="Times New Roman" w:hAnsi="Times New Roman" w:cs="Times New Roman"/>
          <w:sz w:val="24"/>
          <w:szCs w:val="24"/>
        </w:rPr>
        <w:t>; a</w:t>
      </w:r>
      <w:r w:rsidRPr="002B1E98">
        <w:rPr>
          <w:rFonts w:ascii="Times New Roman" w:hAnsi="Times New Roman" w:cs="Times New Roman"/>
          <w:sz w:val="24"/>
          <w:szCs w:val="24"/>
        </w:rPr>
        <w:t xml:space="preserve">nd mentors who were experienced teachers within secondary schools in Queensland, Australia. The majority of the mentees were in their second year of a four year BEDU. </w:t>
      </w:r>
      <w:r w:rsidRPr="002B1E98">
        <w:rPr>
          <w:rFonts w:ascii="Times New Roman" w:eastAsia="Calibri" w:hAnsi="Times New Roman" w:cs="Times New Roman"/>
          <w:sz w:val="24"/>
          <w:szCs w:val="24"/>
        </w:rPr>
        <w:t xml:space="preserve">The initial teacher education programs </w:t>
      </w:r>
      <w:r w:rsidR="00894D0F">
        <w:rPr>
          <w:rFonts w:ascii="Times New Roman" w:eastAsia="Calibri" w:hAnsi="Times New Roman" w:cs="Times New Roman"/>
          <w:sz w:val="24"/>
          <w:szCs w:val="24"/>
        </w:rPr>
        <w:t>were</w:t>
      </w:r>
      <w:r w:rsidRPr="002B1E98">
        <w:rPr>
          <w:rFonts w:ascii="Times New Roman" w:eastAsia="Calibri" w:hAnsi="Times New Roman" w:cs="Times New Roman"/>
          <w:sz w:val="24"/>
          <w:szCs w:val="24"/>
        </w:rPr>
        <w:t xml:space="preserve"> offered online and there </w:t>
      </w:r>
      <w:r w:rsidR="00894D0F">
        <w:rPr>
          <w:rFonts w:ascii="Times New Roman" w:eastAsia="Calibri" w:hAnsi="Times New Roman" w:cs="Times New Roman"/>
          <w:sz w:val="24"/>
          <w:szCs w:val="24"/>
        </w:rPr>
        <w:t>were</w:t>
      </w:r>
      <w:r w:rsidRPr="002B1E98">
        <w:rPr>
          <w:rFonts w:ascii="Times New Roman" w:eastAsia="Calibri" w:hAnsi="Times New Roman" w:cs="Times New Roman"/>
          <w:sz w:val="24"/>
          <w:szCs w:val="24"/>
        </w:rPr>
        <w:t xml:space="preserve"> pre-service teachers located in many rural and remote areas.  Due to a range of circumstances, these pre-service teachers </w:t>
      </w:r>
      <w:r w:rsidR="00894D0F">
        <w:rPr>
          <w:rFonts w:ascii="Times New Roman" w:eastAsia="Calibri" w:hAnsi="Times New Roman" w:cs="Times New Roman"/>
          <w:sz w:val="24"/>
          <w:szCs w:val="24"/>
        </w:rPr>
        <w:t>were</w:t>
      </w:r>
      <w:r w:rsidRPr="002B1E98">
        <w:rPr>
          <w:rFonts w:ascii="Times New Roman" w:eastAsia="Calibri" w:hAnsi="Times New Roman" w:cs="Times New Roman"/>
          <w:sz w:val="24"/>
          <w:szCs w:val="24"/>
        </w:rPr>
        <w:t xml:space="preserve"> unable to move to locations which offer</w:t>
      </w:r>
      <w:r w:rsidR="00FF1063">
        <w:rPr>
          <w:rFonts w:ascii="Times New Roman" w:eastAsia="Calibri" w:hAnsi="Times New Roman" w:cs="Times New Roman"/>
          <w:sz w:val="24"/>
          <w:szCs w:val="24"/>
        </w:rPr>
        <w:t>ed</w:t>
      </w:r>
      <w:r w:rsidRPr="002B1E98">
        <w:rPr>
          <w:rFonts w:ascii="Times New Roman" w:eastAsia="Calibri" w:hAnsi="Times New Roman" w:cs="Times New Roman"/>
          <w:sz w:val="24"/>
          <w:szCs w:val="24"/>
        </w:rPr>
        <w:t xml:space="preserve"> them less professional isolation. Pre-service teachers located in rural and remote locations do not have the opportunity to interact and engage in a professional learning dialogue with teaching professionals within their disciplines, for example, often there is not a specialist Physics teacher in a small rural high school. </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r w:rsidRPr="002B1E98">
        <w:rPr>
          <w:rFonts w:ascii="Times New Roman" w:hAnsi="Times New Roman" w:cs="Times New Roman"/>
          <w:sz w:val="24"/>
          <w:szCs w:val="24"/>
        </w:rPr>
        <w:t xml:space="preserve">Secondary pre-service teachers were invited to participate and their involvement was not associated with </w:t>
      </w:r>
      <w:r w:rsidR="005764D1">
        <w:rPr>
          <w:rFonts w:ascii="Times New Roman" w:hAnsi="Times New Roman" w:cs="Times New Roman"/>
          <w:sz w:val="24"/>
          <w:szCs w:val="24"/>
        </w:rPr>
        <w:t xml:space="preserve">learning activities or </w:t>
      </w:r>
      <w:r w:rsidRPr="002B1E98">
        <w:rPr>
          <w:rFonts w:ascii="Times New Roman" w:hAnsi="Times New Roman" w:cs="Times New Roman"/>
          <w:sz w:val="24"/>
          <w:szCs w:val="24"/>
        </w:rPr>
        <w:t xml:space="preserve">assessment in any course. The mentors were volunteers and </w:t>
      </w:r>
      <w:r w:rsidRPr="002B1E98">
        <w:rPr>
          <w:rFonts w:ascii="Times New Roman" w:hAnsi="Times New Roman" w:cs="Times New Roman"/>
          <w:sz w:val="24"/>
          <w:szCs w:val="24"/>
        </w:rPr>
        <w:lastRenderedPageBreak/>
        <w:t xml:space="preserve">were paid a minimal honorarium for their participation as mentors, and they were available for eight months. Mentees were able to interact with mentors from both of their teaching areas.  </w:t>
      </w:r>
      <w:r w:rsidRPr="002B1E98">
        <w:rPr>
          <w:rFonts w:ascii="Times New Roman" w:eastAsia="Calibri" w:hAnsi="Times New Roman" w:cs="Times New Roman"/>
          <w:sz w:val="24"/>
          <w:szCs w:val="24"/>
        </w:rPr>
        <w:t xml:space="preserve">The practicing teachers acted as online mentors for the pre-service teachers who were personally, professionally and geographically isolated due to being located in regional, rural or remote areas. </w:t>
      </w:r>
      <w:r w:rsidRPr="002B1E98">
        <w:rPr>
          <w:rFonts w:ascii="Times New Roman" w:hAnsi="Times New Roman" w:cs="Times New Roman"/>
          <w:sz w:val="24"/>
          <w:szCs w:val="24"/>
        </w:rPr>
        <w:t xml:space="preserve">In this project, group mentoring was a one-to-many relationship </w:t>
      </w:r>
      <w:r w:rsidR="004D5625">
        <w:rPr>
          <w:rFonts w:ascii="Times New Roman" w:hAnsi="Times New Roman" w:cs="Times New Roman"/>
          <w:sz w:val="24"/>
          <w:szCs w:val="24"/>
        </w:rPr>
        <w:t>w</w:t>
      </w:r>
      <w:r w:rsidRPr="002B1E98">
        <w:rPr>
          <w:rFonts w:ascii="Times New Roman" w:hAnsi="Times New Roman" w:cs="Times New Roman"/>
          <w:sz w:val="24"/>
          <w:szCs w:val="24"/>
        </w:rPr>
        <w:t>here there was only one mentor for each discipline, with many pre-service teachers. The participants included 10 mentors and 50 mentees.</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 mentees and mentors interacted in forums through Wikispaces </w:t>
      </w:r>
      <w:r w:rsidR="008361DA">
        <w:rPr>
          <w:rFonts w:ascii="Times New Roman" w:hAnsi="Times New Roman" w:cs="Times New Roman"/>
          <w:sz w:val="24"/>
          <w:szCs w:val="24"/>
        </w:rPr>
        <w:t>(</w:t>
      </w:r>
      <w:r w:rsidRPr="002B1E98">
        <w:rPr>
          <w:rFonts w:ascii="Times New Roman" w:hAnsi="Times New Roman" w:cs="Times New Roman"/>
          <w:sz w:val="24"/>
          <w:szCs w:val="24"/>
        </w:rPr>
        <w:t xml:space="preserve">http://www.wikispaces.com/).  Wikispaces was selected to facilitate the online conversations because it was not blocked by firewalls at schools, and was accessible at the university, and the homes of both the mentors and mentees (unlike some of the platforms explored for the project). Each discipline area had a separate and specific area for the discussion with a discipline specific mentor.  All areas were open areas, meaning that all pre-service teachers could view all of the discussions. There were ten different discipline areas in all: Business, Computing, English, Health and Physical Education (HPE), Industrial Arts, Languages other than English (LOTE),    Mathematics, Sciences, Social Sciences, and The Arts. </w:t>
      </w:r>
      <w:r w:rsidR="005764D1">
        <w:rPr>
          <w:rFonts w:ascii="Times New Roman" w:hAnsi="Times New Roman" w:cs="Times New Roman"/>
          <w:sz w:val="24"/>
          <w:szCs w:val="24"/>
        </w:rPr>
        <w:t>The m</w:t>
      </w:r>
      <w:r w:rsidRPr="002B1E98">
        <w:rPr>
          <w:rFonts w:ascii="Times New Roman" w:hAnsi="Times New Roman" w:cs="Times New Roman"/>
          <w:sz w:val="24"/>
          <w:szCs w:val="24"/>
        </w:rPr>
        <w:t xml:space="preserve">entees were requested to post at least three times during </w:t>
      </w:r>
      <w:r w:rsidR="004D5625">
        <w:rPr>
          <w:rFonts w:ascii="Times New Roman" w:hAnsi="Times New Roman" w:cs="Times New Roman"/>
          <w:sz w:val="24"/>
          <w:szCs w:val="24"/>
        </w:rPr>
        <w:t>the two</w:t>
      </w:r>
      <w:r w:rsidRPr="002B1E98">
        <w:rPr>
          <w:rFonts w:ascii="Times New Roman" w:hAnsi="Times New Roman" w:cs="Times New Roman"/>
          <w:sz w:val="24"/>
          <w:szCs w:val="24"/>
        </w:rPr>
        <w:t xml:space="preserve"> semester</w:t>
      </w:r>
      <w:r w:rsidR="004D5625">
        <w:rPr>
          <w:rFonts w:ascii="Times New Roman" w:hAnsi="Times New Roman" w:cs="Times New Roman"/>
          <w:sz w:val="24"/>
          <w:szCs w:val="24"/>
        </w:rPr>
        <w:t>s of the project</w:t>
      </w:r>
      <w:r w:rsidRPr="002B1E98">
        <w:rPr>
          <w:rFonts w:ascii="Times New Roman" w:hAnsi="Times New Roman" w:cs="Times New Roman"/>
          <w:sz w:val="24"/>
          <w:szCs w:val="24"/>
        </w:rPr>
        <w:t>.</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p>
    <w:p w:rsidR="00B94D60" w:rsidRPr="002B1E98" w:rsidRDefault="002660AA" w:rsidP="000C39A6">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project used </w:t>
      </w:r>
      <w:r w:rsidR="00B94D60" w:rsidRPr="002B1E98">
        <w:rPr>
          <w:rFonts w:ascii="Times New Roman" w:hAnsi="Times New Roman" w:cs="Times New Roman"/>
          <w:sz w:val="24"/>
          <w:szCs w:val="24"/>
        </w:rPr>
        <w:t>mixed method</w:t>
      </w:r>
      <w:r w:rsidR="00FF1063">
        <w:rPr>
          <w:rFonts w:ascii="Times New Roman" w:hAnsi="Times New Roman" w:cs="Times New Roman"/>
          <w:sz w:val="24"/>
          <w:szCs w:val="24"/>
        </w:rPr>
        <w:t>s approach for d</w:t>
      </w:r>
      <w:r w:rsidR="00B94D60" w:rsidRPr="002B1E98">
        <w:rPr>
          <w:rFonts w:ascii="Times New Roman" w:hAnsi="Times New Roman" w:cs="Times New Roman"/>
          <w:sz w:val="24"/>
          <w:szCs w:val="24"/>
        </w:rPr>
        <w:t xml:space="preserve">ata collection and analysis. Data collection tools included archived online discussions, interviews, and online pre and post surveys. The online discussions were analysed to identify the levels of interactivity, cognition and metacognition of their posts within their online discussion using Henri’s </w:t>
      </w:r>
      <w:r w:rsidR="00B94D60" w:rsidRPr="002B1E98">
        <w:rPr>
          <w:rFonts w:ascii="Times New Roman" w:hAnsi="Times New Roman" w:cs="Times New Roman"/>
          <w:sz w:val="24"/>
          <w:szCs w:val="24"/>
        </w:rPr>
        <w:fldChar w:fldCharType="begin"/>
      </w:r>
      <w:r w:rsidR="00B94D60" w:rsidRPr="002B1E98">
        <w:rPr>
          <w:rFonts w:ascii="Times New Roman" w:hAnsi="Times New Roman" w:cs="Times New Roman"/>
          <w:sz w:val="24"/>
          <w:szCs w:val="24"/>
        </w:rPr>
        <w:instrText xml:space="preserve"> ADDIN EN.CITE &lt;EndNote&gt;&lt;Cite ExcludeAuth="1"&gt;&lt;Author&gt;Henri&lt;/Author&gt;&lt;Year&gt;1992&lt;/Year&gt;&lt;RecNum&gt;129&lt;/RecNum&gt;&lt;DisplayText&gt;(1992)&lt;/DisplayText&gt;&lt;record&gt;&lt;rec-number&gt;129&lt;/rec-number&gt;&lt;foreign-keys&gt;&lt;key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00B94D60" w:rsidRPr="002B1E98">
        <w:rPr>
          <w:rFonts w:ascii="Times New Roman" w:hAnsi="Times New Roman" w:cs="Times New Roman"/>
          <w:sz w:val="24"/>
          <w:szCs w:val="24"/>
        </w:rPr>
        <w:fldChar w:fldCharType="separate"/>
      </w:r>
      <w:r w:rsidR="00B94D60"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1992</w:t>
        </w:r>
      </w:hyperlink>
      <w:r w:rsidR="00B94D60" w:rsidRPr="002B1E98">
        <w:rPr>
          <w:rFonts w:ascii="Times New Roman" w:hAnsi="Times New Roman" w:cs="Times New Roman"/>
          <w:noProof/>
          <w:sz w:val="24"/>
          <w:szCs w:val="24"/>
        </w:rPr>
        <w:t>)</w:t>
      </w:r>
      <w:r w:rsidR="00B94D60" w:rsidRPr="002B1E98">
        <w:rPr>
          <w:rFonts w:ascii="Times New Roman" w:hAnsi="Times New Roman" w:cs="Times New Roman"/>
          <w:sz w:val="24"/>
          <w:szCs w:val="24"/>
        </w:rPr>
        <w:fldChar w:fldCharType="end"/>
      </w:r>
      <w:r w:rsidR="00B94D60" w:rsidRPr="002B1E98">
        <w:rPr>
          <w:rFonts w:ascii="Times New Roman" w:hAnsi="Times New Roman" w:cs="Times New Roman"/>
          <w:sz w:val="24"/>
          <w:szCs w:val="24"/>
        </w:rPr>
        <w:t xml:space="preserve"> Content Analysis Framework. </w:t>
      </w:r>
      <w:r w:rsidR="00B94D60" w:rsidRPr="002B1E98">
        <w:rPr>
          <w:rFonts w:ascii="Times New Roman" w:hAnsi="Times New Roman" w:cs="Times New Roman"/>
          <w:sz w:val="24"/>
          <w:szCs w:val="24"/>
        </w:rPr>
        <w:lastRenderedPageBreak/>
        <w:t>Cognitive presence reflects the intellectual climate and critical thinking within the learning.  It is concerned with the construction, reconstruction and confirmation of meaning</w:t>
      </w:r>
      <w:r w:rsidR="005764D1">
        <w:rPr>
          <w:rFonts w:ascii="Times New Roman" w:hAnsi="Times New Roman" w:cs="Times New Roman"/>
          <w:sz w:val="24"/>
          <w:szCs w:val="24"/>
        </w:rPr>
        <w:t xml:space="preserve"> </w:t>
      </w:r>
      <w:r w:rsidR="00B94D60"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&lt;EndNote&gt;&lt;Cite&gt;&lt;Author&gt;Garrison&lt;/Author&gt;&lt;Year&gt;2003&lt;/Year&gt;&lt;RecNum&gt;31&lt;/RecNum&gt;&lt;DisplayText&gt;(Garrison, 2003)&lt;/DisplayText&gt;&lt;record&gt;&lt;rec-number&gt;31&lt;/rec-number&gt;&lt;foreign-keys&gt;&lt;key app="EN" db-id="x5z0fpap09zzt0es9scv5df6erzrf90swr0x"&gt;31&lt;/key&gt;&lt;/foreign-keys&gt;&lt;ref-type name="Book Section"&gt;5&lt;/ref-type&gt;&lt;contributors&gt;&lt;authors&gt;&lt;author&gt;Garrison, D. R.&lt;/author&gt;&lt;/authors&gt;&lt;secondary-authors&gt;&lt;author&gt;J. Bourne &lt;/author&gt;&lt;author&gt;J. C. Moore &lt;/author&gt;&lt;/secondary-authors&gt;&lt;/contributors&gt;&lt;titles&gt;&lt;title&gt;Cognitive presence for effective asynchronous online learning: The role of reflective inquiry, self-direction and metacognition&lt;/title&gt;&lt;secondary-title&gt;Elements of Quality Online Education: Practice and Direction&lt;/secondary-title&gt;&lt;/titles&gt;&lt;pages&gt;47–58&lt;/pages&gt;&lt;volume&gt;4&lt;/volume&gt;&lt;dates&gt;&lt;year&gt;2003&lt;/year&gt;&lt;/dates&gt;&lt;pub-location&gt;Needham, MA&lt;/pub-location&gt;&lt;publisher&gt;The Sloan Consortium&lt;/publisher&gt;&lt;urls&gt;&lt;related-urls&gt;&lt;url&gt;http://communitiesofinquiry.com/documents/SLOAN%20CP%20Chapter%202003.doc&lt;/url&gt;&lt;/related-urls&gt;&lt;/urls&gt;&lt;/record&gt;&lt;/Cite&gt;&lt;/EndNote&gt;</w:instrText>
      </w:r>
      <w:r w:rsidR="00B94D60" w:rsidRPr="002B1E98">
        <w:rPr>
          <w:rFonts w:ascii="Times New Roman" w:hAnsi="Times New Roman" w:cs="Times New Roman"/>
          <w:sz w:val="24"/>
          <w:szCs w:val="24"/>
        </w:rPr>
        <w:fldChar w:fldCharType="separate"/>
      </w:r>
      <w:r w:rsidR="00B94D60" w:rsidRPr="002B1E98">
        <w:rPr>
          <w:rFonts w:ascii="Times New Roman" w:hAnsi="Times New Roman" w:cs="Times New Roman"/>
          <w:noProof/>
          <w:sz w:val="24"/>
          <w:szCs w:val="24"/>
        </w:rPr>
        <w:t>(</w:t>
      </w:r>
      <w:hyperlink w:anchor="_ENREF_12" w:tooltip="Garrison, 2003 #31" w:history="1">
        <w:r w:rsidR="00BD1425" w:rsidRPr="002B1E98">
          <w:rPr>
            <w:rFonts w:ascii="Times New Roman" w:hAnsi="Times New Roman" w:cs="Times New Roman"/>
            <w:noProof/>
            <w:sz w:val="24"/>
            <w:szCs w:val="24"/>
          </w:rPr>
          <w:t>Garrison, 2003</w:t>
        </w:r>
      </w:hyperlink>
      <w:r w:rsidR="00B94D60" w:rsidRPr="002B1E98">
        <w:rPr>
          <w:rFonts w:ascii="Times New Roman" w:hAnsi="Times New Roman" w:cs="Times New Roman"/>
          <w:noProof/>
          <w:sz w:val="24"/>
          <w:szCs w:val="24"/>
        </w:rPr>
        <w:t>)</w:t>
      </w:r>
      <w:r w:rsidR="00B94D60" w:rsidRPr="002B1E98">
        <w:rPr>
          <w:rFonts w:ascii="Times New Roman" w:hAnsi="Times New Roman" w:cs="Times New Roman"/>
          <w:sz w:val="24"/>
          <w:szCs w:val="24"/>
        </w:rPr>
        <w:fldChar w:fldCharType="end"/>
      </w:r>
      <w:r w:rsidR="00B94D60" w:rsidRPr="002B1E98">
        <w:rPr>
          <w:rFonts w:ascii="Times New Roman" w:hAnsi="Times New Roman" w:cs="Times New Roman"/>
          <w:sz w:val="24"/>
          <w:szCs w:val="24"/>
        </w:rPr>
        <w:t xml:space="preserve">.  After the completion of the year and finalization of results, the online discussion posts were downloaded and de-identified by a research assistant.  </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 archived online discussion posts were analysed using established protocols for content analysis of discussions and were mapped against Henri’s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 ExcludeAuth="1"&gt;&lt;Author&gt;Henri&lt;/Author&gt;&lt;Year&gt;1992&lt;/Year&gt;&lt;RecNum&gt;129&lt;/RecNum&gt;&lt;DisplayText&gt;(1992)&lt;/DisplayText&gt;&lt;record&gt;&lt;rec-number&gt;129&lt;/rec-number&gt;&lt;foreign-keys&gt;&lt;key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1992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five dimensions discussed previously. In a meta-analysis of research of content analysis coding schemes, Weltzer-Ward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ExcludeAuth="1"&gt;&lt;Author&gt;Weltzer-Ward&lt;/Author&gt;&lt;Year&gt;2011&lt;/Year&gt;&lt;RecNum&gt;488&lt;/RecNum&gt;&lt;DisplayText&gt;(2011)&lt;/DisplayText&gt;&lt;record&gt;&lt;rec-number&gt;488&lt;/rec-number&gt;&lt;foreign-keys&gt;&lt;key app="EN" db-id="x5z0fpap09zzt0es9scv5df6erzrf90swr0x"&gt;488&lt;/key&gt;&lt;/foreign-keys&gt;&lt;ref-type name="Journal Article"&gt;17&lt;/ref-type&gt;&lt;contributors&gt;&lt;authors&gt;&lt;author&gt;Weltzer-Ward, M. L. M.&lt;/author&gt;&lt;/authors&gt;&lt;/contributors&gt;&lt;titles&gt;&lt;title&gt;Content analysis coding schemes for online asynchronous discussion&lt;/title&gt;&lt;secondary-title&gt;Campus-Wide Information Systems&lt;/secondary-title&gt;&lt;/titles&gt;&lt;pages&gt;56-74&lt;/pages&gt;&lt;volume&gt;28&lt;/volume&gt;&lt;number&gt;1&lt;/number&gt;&lt;dates&gt;&lt;year&gt;2011&lt;/year&gt;&lt;/dates&gt;&lt;urls&gt;&lt;/urls&gt;&lt;electronic-resource-num&gt;10.1108/10650741111097296&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42" w:tooltip="Weltzer-Ward, 2011 #488" w:history="1">
        <w:r w:rsidR="00BD1425" w:rsidRPr="002B1E98">
          <w:rPr>
            <w:rFonts w:ascii="Times New Roman" w:hAnsi="Times New Roman" w:cs="Times New Roman"/>
            <w:noProof/>
            <w:sz w:val="24"/>
            <w:szCs w:val="24"/>
          </w:rPr>
          <w:t>2011</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explored the units of analysis employed by researchers and the overwhelming majority of the research indicated that “the post, the unit presented by the discussion participant, is most appropriate for reliable and valid analysis” (p. 70). This occurred irrespective of the length of the post, because single posts might range in length from a phrase to a number of pages.</w:t>
      </w:r>
    </w:p>
    <w:p w:rsidR="00B94D60" w:rsidRPr="002B1E98" w:rsidRDefault="00B94D60" w:rsidP="000C39A6">
      <w:pPr>
        <w:spacing w:line="480" w:lineRule="auto"/>
        <w:rPr>
          <w:rFonts w:ascii="Times New Roman" w:eastAsia="Calibri" w:hAnsi="Times New Roman" w:cs="Times New Roman"/>
          <w:sz w:val="24"/>
          <w:szCs w:val="24"/>
        </w:rPr>
      </w:pPr>
      <w:r w:rsidRPr="002B1E98">
        <w:rPr>
          <w:rFonts w:ascii="Times New Roman" w:eastAsia="Calibri" w:hAnsi="Times New Roman" w:cs="Times New Roman"/>
          <w:sz w:val="24"/>
          <w:szCs w:val="24"/>
        </w:rPr>
        <w:t>An online survey was administered to the mentees at the beginning of the mentoring program, and to the mentors and mentees at the end of the program. The online surveys included questions relating to demographics, expectations and experiences of the program, accessibility of the mentor/mentees, levels of enjoyment, and issues related to the</w:t>
      </w:r>
      <w:r w:rsidR="003A12E9">
        <w:rPr>
          <w:rFonts w:ascii="Times New Roman" w:eastAsia="Calibri" w:hAnsi="Times New Roman" w:cs="Times New Roman"/>
          <w:sz w:val="24"/>
          <w:szCs w:val="24"/>
        </w:rPr>
        <w:t xml:space="preserve"> online mentoring</w:t>
      </w:r>
      <w:r w:rsidRPr="002B1E98">
        <w:rPr>
          <w:rFonts w:ascii="Times New Roman" w:eastAsia="Calibri" w:hAnsi="Times New Roman" w:cs="Times New Roman"/>
          <w:sz w:val="24"/>
          <w:szCs w:val="24"/>
        </w:rPr>
        <w:t xml:space="preserve"> experience.</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Within the program, the role of the mentors was to provide advice and feedback, to share </w:t>
      </w:r>
      <w:r w:rsidR="005764D1">
        <w:rPr>
          <w:rFonts w:ascii="Times New Roman" w:hAnsi="Times New Roman" w:cs="Times New Roman"/>
          <w:sz w:val="24"/>
          <w:szCs w:val="24"/>
        </w:rPr>
        <w:t xml:space="preserve">stories or </w:t>
      </w:r>
      <w:r w:rsidRPr="002B1E98">
        <w:rPr>
          <w:rFonts w:ascii="Times New Roman" w:hAnsi="Times New Roman" w:cs="Times New Roman"/>
          <w:sz w:val="24"/>
          <w:szCs w:val="24"/>
        </w:rPr>
        <w:t xml:space="preserve">resources, and to provide moral support for the mentees. The mentees were requested to use the space to enhance their content and pedagogical knowledge of their disciplines, and to ask questions to enhance their personal and professional learning. The role of the researcher was to establish the online space, including an image and short bio of each mentor, to encourage initial dialogue between the mentor and mentees, and to build and encourage relationships based on trust. During the project, when it was noticed that little discussion was taking place, the </w:t>
      </w:r>
      <w:r w:rsidRPr="002B1E98">
        <w:rPr>
          <w:rFonts w:ascii="Times New Roman" w:hAnsi="Times New Roman" w:cs="Times New Roman"/>
          <w:sz w:val="24"/>
          <w:szCs w:val="24"/>
        </w:rPr>
        <w:lastRenderedPageBreak/>
        <w:t>researcher inserted stimulus questions to promote participant response and to stimulate more in-depth dialogue.</w:t>
      </w:r>
      <w:r w:rsidR="00F84160">
        <w:rPr>
          <w:rFonts w:ascii="Times New Roman" w:hAnsi="Times New Roman" w:cs="Times New Roman"/>
          <w:sz w:val="24"/>
          <w:szCs w:val="24"/>
        </w:rPr>
        <w:t xml:space="preserve"> This occurred three times during the eight month period of the mentoring project.</w:t>
      </w:r>
    </w:p>
    <w:p w:rsidR="00B94D60" w:rsidRPr="002B1E98" w:rsidRDefault="00B94D60" w:rsidP="000C39A6">
      <w:pPr>
        <w:spacing w:line="480" w:lineRule="auto"/>
        <w:ind w:right="-589"/>
        <w:rPr>
          <w:rFonts w:ascii="Times New Roman" w:hAnsi="Times New Roman" w:cs="Times New Roman"/>
          <w:sz w:val="24"/>
          <w:szCs w:val="24"/>
        </w:rPr>
      </w:pPr>
      <w:r w:rsidRPr="002B1E98">
        <w:rPr>
          <w:rFonts w:ascii="Times New Roman" w:hAnsi="Times New Roman" w:cs="Times New Roman"/>
          <w:sz w:val="24"/>
          <w:szCs w:val="24"/>
        </w:rPr>
        <w:t xml:space="preserve">The online survey gathered qualitative and quantitative responses and was developed based on the outcomes from Ehrich, Tennent and Hansford’s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ExcludeAuth="1"&gt;&lt;Author&gt;Ehrich&lt;/Author&gt;&lt;Year&gt;2002&lt;/Year&gt;&lt;RecNum&gt;892&lt;/RecNum&gt;&lt;DisplayText&gt;(2002)&lt;/DisplayText&gt;&lt;record&gt;&lt;rec-number&gt;892&lt;/rec-number&gt;&lt;foreign-keys&gt;&lt;key app="EN" db-id="x5z0fpap09zzt0es9scv5df6erzrf90swr0x"&gt;892&lt;/key&gt;&lt;/foreign-keys&gt;&lt;ref-type name="Journal Article"&gt;17&lt;/ref-type&gt;&lt;contributors&gt;&lt;authors&gt;&lt;author&gt;Ehrich, Lisa&lt;/author&gt;&lt;author&gt;Tennent, Lee&lt;/author&gt;&lt;author&gt;Hansford, Brian&lt;/author&gt;&lt;/authors&gt;&lt;/contributors&gt;&lt;titles&gt;&lt;title&gt;A review of mentoring in education: some lessons for nursing&lt;/title&gt;&lt;secondary-title&gt;Contemporary Nurse&lt;/secondary-title&gt;&lt;/titles&gt;&lt;pages&gt;253-264&lt;/pages&gt;&lt;volume&gt;12&lt;/volume&gt;&lt;number&gt;3&lt;/number&gt;&lt;dates&gt;&lt;year&gt;2002&lt;/year&gt;&lt;/dates&gt;&lt;isbn&gt;1037-6178&lt;/isbn&gt;&lt;urls&gt;&lt;/urls&gt;&lt;electronic-resource-num&gt;10.5172/conu.12.3.253&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9" w:tooltip="Ehrich, 2002 #892" w:history="1">
        <w:r w:rsidR="00BD1425" w:rsidRPr="002B1E98">
          <w:rPr>
            <w:rFonts w:ascii="Times New Roman" w:hAnsi="Times New Roman" w:cs="Times New Roman"/>
            <w:noProof/>
            <w:sz w:val="24"/>
            <w:szCs w:val="24"/>
          </w:rPr>
          <w:t>2002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study. Additional data c</w:t>
      </w:r>
      <w:r w:rsidR="005764D1">
        <w:rPr>
          <w:rFonts w:ascii="Times New Roman" w:hAnsi="Times New Roman" w:cs="Times New Roman"/>
          <w:sz w:val="24"/>
          <w:szCs w:val="24"/>
        </w:rPr>
        <w:t>a</w:t>
      </w:r>
      <w:r w:rsidRPr="002B1E98">
        <w:rPr>
          <w:rFonts w:ascii="Times New Roman" w:hAnsi="Times New Roman" w:cs="Times New Roman"/>
          <w:sz w:val="24"/>
          <w:szCs w:val="24"/>
        </w:rPr>
        <w:t xml:space="preserve">me from participant interviews, where three pre-service teacher mentees and five teacher mentors consented to be interviewed by phone. The open-ended questions from the survey and the interviews were reviewed to identify recurring themes or patterns under the constant comparison method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&lt;EndNote&gt;&lt;Cite&gt;&lt;Author&gt;Wellington&lt;/Author&gt;&lt;Year&gt;2000&lt;/Year&gt;&lt;RecNum&gt;351&lt;/RecNum&gt;&lt;DisplayText&gt;(Wellington, 2000)&lt;/DisplayText&gt;&lt;record&gt;&lt;rec-number&gt;351&lt;/rec-number&gt;&lt;foreign-keys&gt;&lt;key app="EN" db-id="x5z0fpap09zzt0es9scv5df6erzrf90swr0x"&gt;351&lt;/key&gt;&lt;/foreign-keys&gt;&lt;ref-type name="Book"&gt;6&lt;/ref-type&gt;&lt;contributors&gt;&lt;authors&gt;&lt;author&gt;Wellington, Jerry&lt;/author&gt;&lt;/authors&gt;&lt;/contributors&gt;&lt;titles&gt;&lt;title&gt;Educational Research: Contemporary Issues and Practical Approaches&lt;/title&gt;&lt;/titles&gt;&lt;dates&gt;&lt;year&gt;2000&lt;/year&gt;&lt;/dates&gt;&lt;pub-location&gt;London: UK&lt;/pub-location&gt;&lt;publisher&gt;Continuum&lt;/publisher&gt;&lt;urls&gt;&lt;/urls&gt;&lt;/record&gt;&lt;/Cite&gt;&lt;/EndNote&gt;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41" w:tooltip="Wellington, 2000 #351" w:history="1">
        <w:r w:rsidR="00BD1425" w:rsidRPr="002B1E98">
          <w:rPr>
            <w:rFonts w:ascii="Times New Roman" w:hAnsi="Times New Roman" w:cs="Times New Roman"/>
            <w:noProof/>
            <w:sz w:val="24"/>
            <w:szCs w:val="24"/>
          </w:rPr>
          <w:t>Wellington, 2000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w:t>
      </w:r>
    </w:p>
    <w:p w:rsidR="00B94D60" w:rsidRPr="002B1E98" w:rsidRDefault="00B94D60" w:rsidP="000C39A6">
      <w:pPr>
        <w:spacing w:line="480" w:lineRule="auto"/>
        <w:rPr>
          <w:rFonts w:ascii="Times New Roman" w:hAnsi="Times New Roman" w:cs="Times New Roman"/>
          <w:b/>
          <w:sz w:val="24"/>
          <w:szCs w:val="24"/>
        </w:rPr>
      </w:pP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Results and Discussion</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r w:rsidRPr="002B1E98">
        <w:rPr>
          <w:rFonts w:ascii="Times New Roman" w:hAnsi="Times New Roman" w:cs="Times New Roman"/>
          <w:sz w:val="24"/>
          <w:szCs w:val="24"/>
        </w:rPr>
        <w:t>The majority of the participants (70%) were females enrolled in the BEDU program. The age of the mentee participants ranged from 18 – 60 with a small reduction of participants in the age group 42 – 60 but no other discernable difference in age grouping. The majority of the pre-service teachers were enrolled as Social Science, English, Mathematics, or Science majors with HPE being the next most common teaching area. This was not unexpected given they are the five areas that are compulsory in junior secondary schools in Queensland.</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p>
    <w:p w:rsidR="00B94D60" w:rsidRPr="002B1E98" w:rsidRDefault="00CF6EBC" w:rsidP="000C39A6">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4.1 </w:t>
      </w:r>
      <w:r w:rsidR="00B94D60" w:rsidRPr="002B1E98">
        <w:rPr>
          <w:rFonts w:ascii="Times New Roman" w:hAnsi="Times New Roman" w:cs="Times New Roman"/>
          <w:i/>
          <w:sz w:val="24"/>
          <w:szCs w:val="24"/>
        </w:rPr>
        <w:t>Online discussion archives</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p>
    <w:p w:rsidR="00894D0F" w:rsidRDefault="00B94D60" w:rsidP="000C39A6">
      <w:pPr>
        <w:autoSpaceDE w:val="0"/>
        <w:autoSpaceDN w:val="0"/>
        <w:adjustRightInd w:val="0"/>
        <w:spacing w:after="0"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There were 578 posts during the eight-month period of the project, which suggested an average of 9.6 posts per participant over the project life. However, there were 12 832 views from the participants over the period of the project; </w:t>
      </w:r>
      <w:r w:rsidR="00F84160">
        <w:rPr>
          <w:rFonts w:ascii="Times New Roman" w:hAnsi="Times New Roman" w:cs="Times New Roman"/>
          <w:sz w:val="24"/>
          <w:szCs w:val="24"/>
        </w:rPr>
        <w:t xml:space="preserve">this was </w:t>
      </w:r>
      <w:r w:rsidRPr="002B1E98">
        <w:rPr>
          <w:rFonts w:ascii="Times New Roman" w:hAnsi="Times New Roman" w:cs="Times New Roman"/>
          <w:sz w:val="24"/>
          <w:szCs w:val="24"/>
        </w:rPr>
        <w:t>a large number of views for only 60 participants</w:t>
      </w:r>
      <w:r w:rsidR="009655B0">
        <w:rPr>
          <w:rFonts w:ascii="Times New Roman" w:hAnsi="Times New Roman" w:cs="Times New Roman"/>
          <w:sz w:val="24"/>
          <w:szCs w:val="24"/>
        </w:rPr>
        <w:t>. M</w:t>
      </w:r>
      <w:r w:rsidRPr="002B1E98">
        <w:rPr>
          <w:rFonts w:ascii="Times New Roman" w:hAnsi="Times New Roman" w:cs="Times New Roman"/>
          <w:sz w:val="24"/>
          <w:szCs w:val="24"/>
        </w:rPr>
        <w:t>any of the participants were lurking in the space rather than</w:t>
      </w:r>
      <w:r w:rsidR="00894D0F">
        <w:rPr>
          <w:rFonts w:ascii="Times New Roman" w:hAnsi="Times New Roman" w:cs="Times New Roman"/>
          <w:sz w:val="24"/>
          <w:szCs w:val="24"/>
        </w:rPr>
        <w:t>,</w:t>
      </w:r>
      <w:r w:rsidRPr="002B1E98">
        <w:rPr>
          <w:rFonts w:ascii="Times New Roman" w:hAnsi="Times New Roman" w:cs="Times New Roman"/>
          <w:sz w:val="24"/>
          <w:szCs w:val="24"/>
        </w:rPr>
        <w:t xml:space="preserve"> </w:t>
      </w:r>
      <w:r w:rsidR="00145C1A">
        <w:rPr>
          <w:rFonts w:ascii="Times New Roman" w:hAnsi="Times New Roman" w:cs="Times New Roman"/>
          <w:sz w:val="24"/>
          <w:szCs w:val="24"/>
        </w:rPr>
        <w:t xml:space="preserve">or in addition to </w:t>
      </w:r>
      <w:r w:rsidRPr="002B1E98">
        <w:rPr>
          <w:rFonts w:ascii="Times New Roman" w:hAnsi="Times New Roman" w:cs="Times New Roman"/>
          <w:sz w:val="24"/>
          <w:szCs w:val="24"/>
        </w:rPr>
        <w:lastRenderedPageBreak/>
        <w:t xml:space="preserve">posting. </w:t>
      </w:r>
      <w:r w:rsidR="009655B0">
        <w:rPr>
          <w:rFonts w:ascii="Times New Roman" w:hAnsi="Times New Roman" w:cs="Times New Roman"/>
          <w:sz w:val="24"/>
          <w:szCs w:val="24"/>
        </w:rPr>
        <w:t xml:space="preserve">In total 33 of the 50 pre-service teachers posted over the timeframe. The views were made up of the </w:t>
      </w:r>
      <w:r w:rsidR="00894D0F">
        <w:rPr>
          <w:rFonts w:ascii="Times New Roman" w:hAnsi="Times New Roman" w:cs="Times New Roman"/>
          <w:sz w:val="24"/>
          <w:szCs w:val="24"/>
        </w:rPr>
        <w:t xml:space="preserve">33 </w:t>
      </w:r>
      <w:r w:rsidR="009655B0">
        <w:rPr>
          <w:rFonts w:ascii="Times New Roman" w:hAnsi="Times New Roman" w:cs="Times New Roman"/>
          <w:sz w:val="24"/>
          <w:szCs w:val="24"/>
        </w:rPr>
        <w:t xml:space="preserve">pre-service teachers who posted, the </w:t>
      </w:r>
      <w:r w:rsidR="00894D0F">
        <w:rPr>
          <w:rFonts w:ascii="Times New Roman" w:hAnsi="Times New Roman" w:cs="Times New Roman"/>
          <w:sz w:val="24"/>
          <w:szCs w:val="24"/>
        </w:rPr>
        <w:t xml:space="preserve">10 </w:t>
      </w:r>
      <w:r w:rsidR="009655B0">
        <w:rPr>
          <w:rFonts w:ascii="Times New Roman" w:hAnsi="Times New Roman" w:cs="Times New Roman"/>
          <w:sz w:val="24"/>
          <w:szCs w:val="24"/>
        </w:rPr>
        <w:t xml:space="preserve">mentors and the 17 pre-service teachers who didn’t post. </w:t>
      </w:r>
      <w:r w:rsidRPr="002B1E98">
        <w:rPr>
          <w:rFonts w:ascii="Times New Roman" w:hAnsi="Times New Roman" w:cs="Times New Roman"/>
          <w:sz w:val="24"/>
          <w:szCs w:val="24"/>
        </w:rPr>
        <w:t xml:space="preserve">“[L]urkers have regular but peripheral participation in that they are regularly in the online space but are in ‘read only’ mode”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&lt;EndNote&gt;&lt;Cite&gt;&lt;Author&gt;Redmond&lt;/Author&gt;&lt;Year&gt;2014&lt;/Year&gt;&lt;RecNum&gt;882&lt;/RecNum&gt;&lt;Pages&gt;123&lt;/Pages&gt;&lt;DisplayText&gt;(Redmond, Devine, &amp;amp; Bassoon, 2014, p. 123)&lt;/DisplayText&gt;&lt;record&gt;&lt;rec-number&gt;882&lt;/rec-number&gt;&lt;foreign-keys&gt;&lt;key app="EN" db-id="x5z0fpap09zzt0es9scv5df6erzrf90swr0x"&gt;882&lt;/key&gt;&lt;/foreign-keys&gt;&lt;ref-type name="Journal Article"&gt;17&lt;/ref-type&gt;&lt;contributors&gt;&lt;authors&gt;&lt;author&gt;Redmond, Petrea&lt;/author&gt;&lt;author&gt;Devine, Jo&lt;/author&gt;&lt;author&gt;Bassoon, Marita&lt;/author&gt;&lt;/authors&gt;&lt;/contributors&gt;&lt;titles&gt;&lt;title&gt;Exploring discipline differentiation in online discussion participation&lt;/title&gt;&lt;secondary-title&gt;Australasian Journal of Educational Technology&lt;/secondary-title&gt;&lt;/titles&gt;&lt;pages&gt;122-135&lt;/pages&gt;&lt;volume&gt;30&lt;/volume&gt;&lt;number&gt;2&lt;/number&gt;&lt;dates&gt;&lt;year&gt;2014&lt;/year&gt;&lt;/dates&gt;&lt;isbn&gt;1449-5554&lt;/isbn&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30" w:tooltip="Redmond, 2014 #882" w:history="1">
        <w:r w:rsidR="00BD1425" w:rsidRPr="002B1E98">
          <w:rPr>
            <w:rFonts w:ascii="Times New Roman" w:hAnsi="Times New Roman" w:cs="Times New Roman"/>
            <w:noProof/>
            <w:sz w:val="24"/>
            <w:szCs w:val="24"/>
          </w:rPr>
          <w:t>Redmond, Devine, &amp; Bassoon, 2014, p. 123</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The authors go on to suggest that “students who ‘lurk’ in online discussions have the ability to learn just as effectively and efficiently; even when not actively participating in the dialogue” (p. 123).</w:t>
      </w:r>
      <w:r w:rsidR="00BD6FCB">
        <w:rPr>
          <w:rFonts w:ascii="Times New Roman" w:hAnsi="Times New Roman" w:cs="Times New Roman"/>
          <w:sz w:val="24"/>
          <w:szCs w:val="24"/>
        </w:rPr>
        <w:t xml:space="preserve"> </w:t>
      </w:r>
      <w:r w:rsidR="00ED08E0">
        <w:rPr>
          <w:rFonts w:ascii="Times New Roman" w:hAnsi="Times New Roman" w:cs="Times New Roman"/>
          <w:sz w:val="24"/>
          <w:szCs w:val="24"/>
        </w:rPr>
        <w:t xml:space="preserve">Whereas Cheng et al.,  </w:t>
      </w:r>
      <w:r w:rsidR="00ED08E0">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ExcludeAuth="1"&gt;&lt;Author&gt;Cheng&lt;/Author&gt;&lt;Year&gt;2011&lt;/Year&gt;&lt;RecNum&gt;1019&lt;/RecNum&gt;&lt;DisplayText&gt;(2011)&lt;/DisplayText&gt;&lt;record&gt;&lt;rec-number&gt;1019&lt;/rec-number&gt;&lt;foreign-keys&gt;&lt;key app="EN" db-id="x5z0fpap09zzt0es9scv5df6erzrf90swr0x"&gt;1019&lt;/key&gt;&lt;/foreign-keys&gt;&lt;ref-type name="Journal Article"&gt;17&lt;/ref-type&gt;&lt;contributors&gt;&lt;authors&gt;&lt;author&gt;Cheng, Cho Kin&lt;/author&gt;&lt;author&gt;Paré, Dwayne E&lt;/author&gt;&lt;author&gt;Collimore, Lisa-Marie&lt;/author&gt;&lt;author&gt;Joordens, Steve&lt;/author&gt;&lt;/authors&gt;&lt;/contributors&gt;&lt;titles&gt;&lt;title&gt;Assessing the effectiveness of a voluntary online discussion forum on improving students’ course performance&lt;/title&gt;&lt;secondary-title&gt;Computers &amp;amp; Education&lt;/secondary-title&gt;&lt;/titles&gt;&lt;pages&gt;253-261&lt;/pages&gt;&lt;volume&gt;56&lt;/volume&gt;&lt;number&gt;1&lt;/number&gt;&lt;dates&gt;&lt;year&gt;2011&lt;/year&gt;&lt;/dates&gt;&lt;isbn&gt;0360-1315&lt;/isbn&gt;&lt;urls&gt;&lt;/urls&gt;&lt;/record&gt;&lt;/Cite&gt;&lt;/EndNote&gt;</w:instrText>
      </w:r>
      <w:r w:rsidR="00ED08E0">
        <w:rPr>
          <w:rFonts w:ascii="Times New Roman" w:hAnsi="Times New Roman" w:cs="Times New Roman"/>
          <w:sz w:val="24"/>
          <w:szCs w:val="24"/>
        </w:rPr>
        <w:fldChar w:fldCharType="separate"/>
      </w:r>
      <w:r w:rsidR="00ED08E0">
        <w:rPr>
          <w:rFonts w:ascii="Times New Roman" w:hAnsi="Times New Roman" w:cs="Times New Roman"/>
          <w:noProof/>
          <w:sz w:val="24"/>
          <w:szCs w:val="24"/>
        </w:rPr>
        <w:t>(</w:t>
      </w:r>
      <w:hyperlink w:anchor="_ENREF_5" w:tooltip="Cheng, 2011 #1019" w:history="1">
        <w:r w:rsidR="00BD1425">
          <w:rPr>
            <w:rFonts w:ascii="Times New Roman" w:hAnsi="Times New Roman" w:cs="Times New Roman"/>
            <w:noProof/>
            <w:sz w:val="24"/>
            <w:szCs w:val="24"/>
          </w:rPr>
          <w:t>2011</w:t>
        </w:r>
      </w:hyperlink>
      <w:r w:rsidR="00ED08E0">
        <w:rPr>
          <w:rFonts w:ascii="Times New Roman" w:hAnsi="Times New Roman" w:cs="Times New Roman"/>
          <w:noProof/>
          <w:sz w:val="24"/>
          <w:szCs w:val="24"/>
        </w:rPr>
        <w:t>)</w:t>
      </w:r>
      <w:r w:rsidR="00ED08E0">
        <w:rPr>
          <w:rFonts w:ascii="Times New Roman" w:hAnsi="Times New Roman" w:cs="Times New Roman"/>
          <w:sz w:val="24"/>
          <w:szCs w:val="24"/>
        </w:rPr>
        <w:fldChar w:fldCharType="end"/>
      </w:r>
      <w:r w:rsidR="00ED08E0">
        <w:rPr>
          <w:rFonts w:ascii="Times New Roman" w:hAnsi="Times New Roman" w:cs="Times New Roman"/>
          <w:sz w:val="24"/>
          <w:szCs w:val="24"/>
        </w:rPr>
        <w:t xml:space="preserve"> have suggested that any “benefits associated with lurking would depend on the richness of the post content” (p. </w:t>
      </w:r>
      <w:r w:rsidR="00CB2B80">
        <w:rPr>
          <w:rFonts w:ascii="Times New Roman" w:hAnsi="Times New Roman" w:cs="Times New Roman"/>
          <w:sz w:val="24"/>
          <w:szCs w:val="24"/>
        </w:rPr>
        <w:t xml:space="preserve">254). </w:t>
      </w:r>
      <w:r w:rsidR="00F84160">
        <w:rPr>
          <w:rFonts w:ascii="Times New Roman" w:hAnsi="Times New Roman" w:cs="Times New Roman"/>
          <w:sz w:val="24"/>
          <w:szCs w:val="24"/>
        </w:rPr>
        <w:t>Given the large number of view</w:t>
      </w:r>
      <w:r w:rsidR="00A170AC">
        <w:rPr>
          <w:rFonts w:ascii="Times New Roman" w:hAnsi="Times New Roman" w:cs="Times New Roman"/>
          <w:sz w:val="24"/>
          <w:szCs w:val="24"/>
        </w:rPr>
        <w:t>s</w:t>
      </w:r>
      <w:r w:rsidR="00F84160">
        <w:rPr>
          <w:rFonts w:ascii="Times New Roman" w:hAnsi="Times New Roman" w:cs="Times New Roman"/>
          <w:sz w:val="24"/>
          <w:szCs w:val="24"/>
        </w:rPr>
        <w:t xml:space="preserve"> it could be postulated that the participants found the content of the posts rich or meaningful enough for them to return again and again. </w:t>
      </w:r>
      <w:r w:rsidR="00BD6FCB">
        <w:rPr>
          <w:rFonts w:ascii="Times New Roman" w:hAnsi="Times New Roman" w:cs="Times New Roman"/>
          <w:sz w:val="24"/>
          <w:szCs w:val="24"/>
        </w:rPr>
        <w:t xml:space="preserve">Singh and Holt </w:t>
      </w:r>
      <w:r w:rsidRPr="002B1E98">
        <w:rPr>
          <w:rFonts w:ascii="Times New Roman" w:hAnsi="Times New Roman" w:cs="Times New Roman"/>
          <w:sz w:val="24"/>
          <w:szCs w:val="24"/>
        </w:rPr>
        <w:t xml:space="preserve"> </w:t>
      </w:r>
      <w:r w:rsidR="00BD6FCB">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ExcludeAuth="1"&gt;&lt;Author&gt;Singh&lt;/Author&gt;&lt;Year&gt;2013&lt;/Year&gt;&lt;RecNum&gt;1017&lt;/RecNum&gt;&lt;DisplayText&gt;(2013)&lt;/DisplayText&gt;&lt;record&gt;&lt;rec-number&gt;1017&lt;/rec-number&gt;&lt;foreign-keys&gt;&lt;key app="EN" db-id="x5z0fpap09zzt0es9scv5df6erzrf90swr0x"&gt;1017&lt;/key&gt;&lt;/foreign-keys&gt;&lt;ref-type name="Journal Article"&gt;17&lt;/ref-type&gt;&lt;contributors&gt;&lt;authors&gt;&lt;author&gt;Singh, Vandana&lt;/author&gt;&lt;author&gt;Holt, Lila&lt;/author&gt;&lt;/authors&gt;&lt;/contributors&gt;&lt;titles&gt;&lt;title&gt;Learning and best practices for learning in open-source software communities&lt;/title&gt;&lt;secondary-title&gt;Computers &amp;amp; Education&lt;/secondary-title&gt;&lt;/titles&gt;&lt;pages&gt;98-108&lt;/pages&gt;&lt;volume&gt;63&lt;/volume&gt;&lt;dates&gt;&lt;year&gt;2013&lt;/year&gt;&lt;/dates&gt;&lt;isbn&gt;0360-1315&lt;/isbn&gt;&lt;urls&gt;&lt;/urls&gt;&lt;/record&gt;&lt;/Cite&gt;&lt;/EndNote&gt;</w:instrText>
      </w:r>
      <w:r w:rsidR="00BD6FCB">
        <w:rPr>
          <w:rFonts w:ascii="Times New Roman" w:hAnsi="Times New Roman" w:cs="Times New Roman"/>
          <w:sz w:val="24"/>
          <w:szCs w:val="24"/>
        </w:rPr>
        <w:fldChar w:fldCharType="separate"/>
      </w:r>
      <w:r w:rsidR="00BD6FCB">
        <w:rPr>
          <w:rFonts w:ascii="Times New Roman" w:hAnsi="Times New Roman" w:cs="Times New Roman"/>
          <w:noProof/>
          <w:sz w:val="24"/>
          <w:szCs w:val="24"/>
        </w:rPr>
        <w:t>(</w:t>
      </w:r>
      <w:hyperlink w:anchor="_ENREF_35" w:tooltip="Singh, 2013 #1017" w:history="1">
        <w:r w:rsidR="00BD1425">
          <w:rPr>
            <w:rFonts w:ascii="Times New Roman" w:hAnsi="Times New Roman" w:cs="Times New Roman"/>
            <w:noProof/>
            <w:sz w:val="24"/>
            <w:szCs w:val="24"/>
          </w:rPr>
          <w:t>2013</w:t>
        </w:r>
      </w:hyperlink>
      <w:r w:rsidR="00BD6FCB">
        <w:rPr>
          <w:rFonts w:ascii="Times New Roman" w:hAnsi="Times New Roman" w:cs="Times New Roman"/>
          <w:noProof/>
          <w:sz w:val="24"/>
          <w:szCs w:val="24"/>
        </w:rPr>
        <w:t>)</w:t>
      </w:r>
      <w:r w:rsidR="00BD6FCB">
        <w:rPr>
          <w:rFonts w:ascii="Times New Roman" w:hAnsi="Times New Roman" w:cs="Times New Roman"/>
          <w:sz w:val="24"/>
          <w:szCs w:val="24"/>
        </w:rPr>
        <w:fldChar w:fldCharType="end"/>
      </w:r>
      <w:r w:rsidR="00BD6FCB">
        <w:rPr>
          <w:rFonts w:ascii="Times New Roman" w:hAnsi="Times New Roman" w:cs="Times New Roman"/>
          <w:sz w:val="24"/>
          <w:szCs w:val="24"/>
        </w:rPr>
        <w:t xml:space="preserve"> hypothesized that “beginners are initially peripheral … and there needs to be </w:t>
      </w:r>
      <w:r w:rsidR="00FF2EEB">
        <w:rPr>
          <w:rFonts w:ascii="Times New Roman" w:hAnsi="Times New Roman" w:cs="Times New Roman"/>
          <w:sz w:val="24"/>
          <w:szCs w:val="24"/>
        </w:rPr>
        <w:t>opportunities</w:t>
      </w:r>
      <w:r w:rsidR="00BD6FCB">
        <w:rPr>
          <w:rFonts w:ascii="Times New Roman" w:hAnsi="Times New Roman" w:cs="Times New Roman"/>
          <w:sz w:val="24"/>
          <w:szCs w:val="24"/>
        </w:rPr>
        <w:t xml:space="preserve"> for learners to </w:t>
      </w:r>
      <w:r w:rsidR="00FF2EEB">
        <w:rPr>
          <w:rFonts w:ascii="Times New Roman" w:hAnsi="Times New Roman" w:cs="Times New Roman"/>
          <w:sz w:val="24"/>
          <w:szCs w:val="24"/>
        </w:rPr>
        <w:t xml:space="preserve">observe and then … move them into more “legitimate” participation” (p. 101).  Perhaps this is why there was a large number of views and significantly </w:t>
      </w:r>
      <w:r w:rsidR="00AC2662">
        <w:rPr>
          <w:rFonts w:ascii="Times New Roman" w:hAnsi="Times New Roman" w:cs="Times New Roman"/>
          <w:sz w:val="24"/>
          <w:szCs w:val="24"/>
        </w:rPr>
        <w:t>fewer</w:t>
      </w:r>
      <w:r w:rsidR="00FF2EEB">
        <w:rPr>
          <w:rFonts w:ascii="Times New Roman" w:hAnsi="Times New Roman" w:cs="Times New Roman"/>
          <w:sz w:val="24"/>
          <w:szCs w:val="24"/>
        </w:rPr>
        <w:t xml:space="preserve"> posts</w:t>
      </w:r>
      <w:r w:rsidR="00797BCF">
        <w:rPr>
          <w:rFonts w:ascii="Times New Roman" w:hAnsi="Times New Roman" w:cs="Times New Roman"/>
          <w:sz w:val="24"/>
          <w:szCs w:val="24"/>
        </w:rPr>
        <w:t xml:space="preserve"> contributed</w:t>
      </w:r>
      <w:r w:rsidR="00FF2EEB">
        <w:rPr>
          <w:rFonts w:ascii="Times New Roman" w:hAnsi="Times New Roman" w:cs="Times New Roman"/>
          <w:sz w:val="24"/>
          <w:szCs w:val="24"/>
        </w:rPr>
        <w:t xml:space="preserve"> by participants</w:t>
      </w:r>
      <w:r w:rsidR="00FF1063">
        <w:rPr>
          <w:rFonts w:ascii="Times New Roman" w:hAnsi="Times New Roman" w:cs="Times New Roman"/>
          <w:sz w:val="24"/>
          <w:szCs w:val="24"/>
        </w:rPr>
        <w:t>, especially at the beginning of the project</w:t>
      </w:r>
      <w:r w:rsidR="00FF2EEB">
        <w:rPr>
          <w:rFonts w:ascii="Times New Roman" w:hAnsi="Times New Roman" w:cs="Times New Roman"/>
          <w:sz w:val="24"/>
          <w:szCs w:val="24"/>
        </w:rPr>
        <w:t xml:space="preserve">. </w:t>
      </w:r>
      <w:r w:rsidR="004C275B">
        <w:rPr>
          <w:rFonts w:ascii="Times New Roman" w:hAnsi="Times New Roman" w:cs="Times New Roman"/>
          <w:sz w:val="24"/>
          <w:szCs w:val="24"/>
        </w:rPr>
        <w:t xml:space="preserve">Matzat </w:t>
      </w:r>
      <w:r w:rsidR="004C275B">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ExcludeAuth="1"&gt;&lt;Author&gt;Matzat&lt;/Author&gt;&lt;Year&gt;2013&lt;/Year&gt;&lt;RecNum&gt;1014&lt;/RecNum&gt;&lt;DisplayText&gt;(2013)&lt;/DisplayText&gt;&lt;record&gt;&lt;rec-number&gt;1014&lt;/rec-number&gt;&lt;foreign-keys&gt;&lt;key app="EN" db-id="x5z0fpap09zzt0es9scv5df6erzrf90swr0x"&gt;1014&lt;/key&gt;&lt;/foreign-keys&gt;&lt;ref-type name="Journal Article"&gt;17&lt;/ref-type&gt;&lt;contributors&gt;&lt;authors&gt;&lt;author&gt;Matzat, Uwe&lt;/author&gt;&lt;/authors&gt;&lt;/contributors&gt;&lt;titles&gt;&lt;title&gt;Do blended virtual learning communities enhance teachers&amp;apos; professional development more than purely virtual ones? A large scale empirical comparison&lt;/title&gt;&lt;secondary-title&gt;Computers &amp;amp; Education&lt;/secondary-title&gt;&lt;/titles&gt;&lt;pages&gt;40-51&lt;/pages&gt;&lt;volume&gt;60&lt;/volume&gt;&lt;number&gt;1&lt;/number&gt;&lt;dates&gt;&lt;year&gt;2013&lt;/year&gt;&lt;/dates&gt;&lt;isbn&gt;0360-1315&lt;/isbn&gt;&lt;urls&gt;&lt;/urls&gt;&lt;/record&gt;&lt;/Cite&gt;&lt;/EndNote&gt;</w:instrText>
      </w:r>
      <w:r w:rsidR="004C275B">
        <w:rPr>
          <w:rFonts w:ascii="Times New Roman" w:hAnsi="Times New Roman" w:cs="Times New Roman"/>
          <w:sz w:val="24"/>
          <w:szCs w:val="24"/>
        </w:rPr>
        <w:fldChar w:fldCharType="separate"/>
      </w:r>
      <w:r w:rsidR="004C275B">
        <w:rPr>
          <w:rFonts w:ascii="Times New Roman" w:hAnsi="Times New Roman" w:cs="Times New Roman"/>
          <w:noProof/>
          <w:sz w:val="24"/>
          <w:szCs w:val="24"/>
        </w:rPr>
        <w:t>(</w:t>
      </w:r>
      <w:hyperlink w:anchor="_ENREF_23" w:tooltip="Matzat, 2013 #1014" w:history="1">
        <w:r w:rsidR="00BD1425">
          <w:rPr>
            <w:rFonts w:ascii="Times New Roman" w:hAnsi="Times New Roman" w:cs="Times New Roman"/>
            <w:noProof/>
            <w:sz w:val="24"/>
            <w:szCs w:val="24"/>
          </w:rPr>
          <w:t>2013</w:t>
        </w:r>
      </w:hyperlink>
      <w:r w:rsidR="004C275B">
        <w:rPr>
          <w:rFonts w:ascii="Times New Roman" w:hAnsi="Times New Roman" w:cs="Times New Roman"/>
          <w:noProof/>
          <w:sz w:val="24"/>
          <w:szCs w:val="24"/>
        </w:rPr>
        <w:t>)</w:t>
      </w:r>
      <w:r w:rsidR="004C275B">
        <w:rPr>
          <w:rFonts w:ascii="Times New Roman" w:hAnsi="Times New Roman" w:cs="Times New Roman"/>
          <w:sz w:val="24"/>
          <w:szCs w:val="24"/>
        </w:rPr>
        <w:fldChar w:fldCharType="end"/>
      </w:r>
      <w:r w:rsidR="00FF2EEB">
        <w:rPr>
          <w:rFonts w:ascii="Times New Roman" w:hAnsi="Times New Roman" w:cs="Times New Roman"/>
          <w:sz w:val="24"/>
          <w:szCs w:val="24"/>
        </w:rPr>
        <w:t xml:space="preserve"> used</w:t>
      </w:r>
      <w:r w:rsidR="004C275B">
        <w:rPr>
          <w:rFonts w:ascii="Times New Roman" w:hAnsi="Times New Roman" w:cs="Times New Roman"/>
          <w:sz w:val="24"/>
          <w:szCs w:val="24"/>
        </w:rPr>
        <w:t xml:space="preserve"> the term </w:t>
      </w:r>
      <w:r w:rsidR="004C275B" w:rsidRPr="00B5292B">
        <w:rPr>
          <w:rFonts w:ascii="Times New Roman" w:hAnsi="Times New Roman" w:cs="Times New Roman"/>
          <w:i/>
          <w:sz w:val="24"/>
          <w:szCs w:val="24"/>
        </w:rPr>
        <w:t>free riding</w:t>
      </w:r>
      <w:r w:rsidR="004C275B">
        <w:rPr>
          <w:rFonts w:ascii="Times New Roman" w:hAnsi="Times New Roman" w:cs="Times New Roman"/>
          <w:sz w:val="24"/>
          <w:szCs w:val="24"/>
        </w:rPr>
        <w:t xml:space="preserve"> to describe when members don’t contribute and the level of discussion is reduced. </w:t>
      </w:r>
      <w:r w:rsidRPr="002B1E98">
        <w:rPr>
          <w:rFonts w:ascii="Times New Roman" w:hAnsi="Times New Roman" w:cs="Times New Roman"/>
          <w:sz w:val="24"/>
          <w:szCs w:val="24"/>
        </w:rPr>
        <w:t>In this case, it would be impossible for the mentors and the researcher to see ongoing development of the mentee and to diagnose possible misconceptions</w:t>
      </w:r>
      <w:r w:rsidR="004C275B">
        <w:rPr>
          <w:rFonts w:ascii="Times New Roman" w:hAnsi="Times New Roman" w:cs="Times New Roman"/>
          <w:sz w:val="24"/>
          <w:szCs w:val="24"/>
        </w:rPr>
        <w:t xml:space="preserve"> if they are </w:t>
      </w:r>
      <w:r w:rsidR="004C275B" w:rsidRPr="004C275B">
        <w:rPr>
          <w:rFonts w:ascii="Times New Roman" w:hAnsi="Times New Roman" w:cs="Times New Roman"/>
          <w:i/>
          <w:sz w:val="24"/>
          <w:szCs w:val="24"/>
        </w:rPr>
        <w:t>lurking</w:t>
      </w:r>
      <w:r w:rsidR="004C275B">
        <w:rPr>
          <w:rFonts w:ascii="Times New Roman" w:hAnsi="Times New Roman" w:cs="Times New Roman"/>
          <w:sz w:val="24"/>
          <w:szCs w:val="24"/>
        </w:rPr>
        <w:t xml:space="preserve"> or </w:t>
      </w:r>
      <w:r w:rsidR="004C275B" w:rsidRPr="004C275B">
        <w:rPr>
          <w:rFonts w:ascii="Times New Roman" w:hAnsi="Times New Roman" w:cs="Times New Roman"/>
          <w:i/>
          <w:sz w:val="24"/>
          <w:szCs w:val="24"/>
        </w:rPr>
        <w:t>free riding</w:t>
      </w:r>
      <w:r w:rsidR="004C275B">
        <w:rPr>
          <w:rFonts w:ascii="Times New Roman" w:hAnsi="Times New Roman" w:cs="Times New Roman"/>
          <w:sz w:val="24"/>
          <w:szCs w:val="24"/>
        </w:rPr>
        <w:t>.</w:t>
      </w:r>
      <w:r w:rsidR="00FF2EEB">
        <w:rPr>
          <w:rFonts w:ascii="Times New Roman" w:hAnsi="Times New Roman" w:cs="Times New Roman"/>
          <w:sz w:val="24"/>
          <w:szCs w:val="24"/>
        </w:rPr>
        <w:t xml:space="preserve"> </w:t>
      </w:r>
      <w:r w:rsidR="00797BCF">
        <w:rPr>
          <w:rFonts w:ascii="Times New Roman" w:hAnsi="Times New Roman" w:cs="Times New Roman"/>
          <w:sz w:val="24"/>
          <w:szCs w:val="24"/>
        </w:rPr>
        <w:t xml:space="preserve">An alternative explanation for the low number of posts could be because of the lack of external requirements. </w:t>
      </w:r>
    </w:p>
    <w:p w:rsidR="00B94D60" w:rsidRDefault="00371A0E" w:rsidP="000C39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this project t</w:t>
      </w:r>
      <w:r w:rsidR="00FF2EEB">
        <w:rPr>
          <w:rFonts w:ascii="Times New Roman" w:hAnsi="Times New Roman" w:cs="Times New Roman"/>
          <w:sz w:val="24"/>
          <w:szCs w:val="24"/>
        </w:rPr>
        <w:t>here was no external incentive to post to the mentoring forums e.g., no assessment mandate</w:t>
      </w:r>
      <w:r w:rsidR="00894D0F">
        <w:rPr>
          <w:rFonts w:ascii="Times New Roman" w:hAnsi="Times New Roman" w:cs="Times New Roman"/>
          <w:sz w:val="24"/>
          <w:szCs w:val="24"/>
        </w:rPr>
        <w:t>.</w:t>
      </w:r>
      <w:r w:rsidR="00FF2EEB">
        <w:rPr>
          <w:rFonts w:ascii="Times New Roman" w:hAnsi="Times New Roman" w:cs="Times New Roman"/>
          <w:sz w:val="24"/>
          <w:szCs w:val="24"/>
        </w:rPr>
        <w:t xml:space="preserve"> Wei, Peng and Chou </w:t>
      </w:r>
      <w:r w:rsidR="00FF2EEB">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ExcludeAuth="1"&gt;&lt;Author&gt;Wei&lt;/Author&gt;&lt;Year&gt;2015&lt;/Year&gt;&lt;RecNum&gt;1018&lt;/RecNum&gt;&lt;DisplayText&gt;(2015)&lt;/DisplayText&gt;&lt;record&gt;&lt;rec-number&gt;1018&lt;/rec-number&gt;&lt;foreign-keys&gt;&lt;key app="EN" db-id="x5z0fpap09zzt0es9scv5df6erzrf90swr0x"&gt;1018&lt;/key&gt;&lt;/foreign-keys&gt;&lt;ref-type name="Journal Article"&gt;17&lt;/ref-type&gt;&lt;contributors&gt;&lt;authors&gt;&lt;author&gt;Wei, Huei-Chuan&lt;/author&gt;&lt;author&gt;Peng, Hsinyi&lt;/author&gt;&lt;author&gt;Chou, Chien&lt;/author&gt;&lt;/authors&gt;&lt;/contributors&gt;&lt;titles&gt;&lt;title&gt;Can more interactivity improve learning achievement in an online course? Effects of college students&amp;apos; perception and actual use of a course-management system on their learning achievement&lt;/title&gt;&lt;secondary-title&gt;Computers &amp;amp; Education&lt;/secondary-title&gt;&lt;/titles&gt;&lt;pages&gt;10-21&lt;/pages&gt;&lt;volume&gt;83&lt;/volume&gt;&lt;dates&gt;&lt;year&gt;2015&lt;/year&gt;&lt;/dates&gt;&lt;isbn&gt;0360-1315&lt;/isbn&gt;&lt;urls&gt;&lt;/urls&gt;&lt;/record&gt;&lt;/Cite&gt;&lt;/EndNote&gt;</w:instrText>
      </w:r>
      <w:r w:rsidR="00FF2EEB">
        <w:rPr>
          <w:rFonts w:ascii="Times New Roman" w:hAnsi="Times New Roman" w:cs="Times New Roman"/>
          <w:sz w:val="24"/>
          <w:szCs w:val="24"/>
        </w:rPr>
        <w:fldChar w:fldCharType="separate"/>
      </w:r>
      <w:r w:rsidR="00FF2EEB">
        <w:rPr>
          <w:rFonts w:ascii="Times New Roman" w:hAnsi="Times New Roman" w:cs="Times New Roman"/>
          <w:noProof/>
          <w:sz w:val="24"/>
          <w:szCs w:val="24"/>
        </w:rPr>
        <w:t>(</w:t>
      </w:r>
      <w:hyperlink w:anchor="_ENREF_40" w:tooltip="Wei, 2015 #1018" w:history="1">
        <w:r w:rsidR="00BD1425">
          <w:rPr>
            <w:rFonts w:ascii="Times New Roman" w:hAnsi="Times New Roman" w:cs="Times New Roman"/>
            <w:noProof/>
            <w:sz w:val="24"/>
            <w:szCs w:val="24"/>
          </w:rPr>
          <w:t>2015</w:t>
        </w:r>
      </w:hyperlink>
      <w:r w:rsidR="00FF2EEB">
        <w:rPr>
          <w:rFonts w:ascii="Times New Roman" w:hAnsi="Times New Roman" w:cs="Times New Roman"/>
          <w:noProof/>
          <w:sz w:val="24"/>
          <w:szCs w:val="24"/>
        </w:rPr>
        <w:t>)</w:t>
      </w:r>
      <w:r w:rsidR="00FF2EEB">
        <w:rPr>
          <w:rFonts w:ascii="Times New Roman" w:hAnsi="Times New Roman" w:cs="Times New Roman"/>
          <w:sz w:val="24"/>
          <w:szCs w:val="24"/>
        </w:rPr>
        <w:fldChar w:fldCharType="end"/>
      </w:r>
      <w:r w:rsidR="00FF2EEB" w:rsidRPr="00FF2EEB">
        <w:rPr>
          <w:rFonts w:ascii="Times New Roman" w:hAnsi="Times New Roman" w:cs="Times New Roman"/>
          <w:sz w:val="24"/>
          <w:szCs w:val="24"/>
        </w:rPr>
        <w:t xml:space="preserve"> </w:t>
      </w:r>
      <w:r w:rsidR="00FF2EEB">
        <w:rPr>
          <w:rFonts w:ascii="Times New Roman" w:hAnsi="Times New Roman" w:cs="Times New Roman"/>
          <w:sz w:val="24"/>
          <w:szCs w:val="24"/>
        </w:rPr>
        <w:t>have suggested that having score</w:t>
      </w:r>
      <w:r>
        <w:rPr>
          <w:rFonts w:ascii="Times New Roman" w:hAnsi="Times New Roman" w:cs="Times New Roman"/>
          <w:sz w:val="24"/>
          <w:szCs w:val="24"/>
        </w:rPr>
        <w:t>s</w:t>
      </w:r>
      <w:r w:rsidR="00FF2EEB">
        <w:rPr>
          <w:rFonts w:ascii="Times New Roman" w:hAnsi="Times New Roman" w:cs="Times New Roman"/>
          <w:sz w:val="24"/>
          <w:szCs w:val="24"/>
        </w:rPr>
        <w:t xml:space="preserve"> </w:t>
      </w:r>
      <w:r>
        <w:rPr>
          <w:rFonts w:ascii="Times New Roman" w:hAnsi="Times New Roman" w:cs="Times New Roman"/>
          <w:sz w:val="24"/>
          <w:szCs w:val="24"/>
        </w:rPr>
        <w:t>allocated to the quantity and quality of postings would maintain “active participation” (p. 17).</w:t>
      </w:r>
      <w:r w:rsidR="00797BCF">
        <w:rPr>
          <w:rFonts w:ascii="Times New Roman" w:hAnsi="Times New Roman" w:cs="Times New Roman"/>
          <w:sz w:val="24"/>
          <w:szCs w:val="24"/>
        </w:rPr>
        <w:t xml:space="preserve"> An analysis of the dates for posting indicated that the participants received timely responses</w:t>
      </w:r>
      <w:r w:rsidR="00F84160">
        <w:rPr>
          <w:rFonts w:ascii="Times New Roman" w:hAnsi="Times New Roman" w:cs="Times New Roman"/>
          <w:sz w:val="24"/>
          <w:szCs w:val="24"/>
        </w:rPr>
        <w:t xml:space="preserve"> to their posts</w:t>
      </w:r>
      <w:r w:rsidR="00797BCF">
        <w:rPr>
          <w:rFonts w:ascii="Times New Roman" w:hAnsi="Times New Roman" w:cs="Times New Roman"/>
          <w:sz w:val="24"/>
          <w:szCs w:val="24"/>
        </w:rPr>
        <w:t xml:space="preserve"> from </w:t>
      </w:r>
      <w:r w:rsidR="00797BCF">
        <w:rPr>
          <w:rFonts w:ascii="Times New Roman" w:hAnsi="Times New Roman" w:cs="Times New Roman"/>
          <w:sz w:val="24"/>
          <w:szCs w:val="24"/>
        </w:rPr>
        <w:lastRenderedPageBreak/>
        <w:t xml:space="preserve">the mentor and the other mentees. </w:t>
      </w:r>
      <w:r w:rsidR="00A170AC">
        <w:rPr>
          <w:rFonts w:ascii="Times New Roman" w:hAnsi="Times New Roman" w:cs="Times New Roman"/>
          <w:sz w:val="24"/>
          <w:szCs w:val="24"/>
        </w:rPr>
        <w:t>Within three days of a mentees question or comment there was a number of responses from the other mentees and the mentor.</w:t>
      </w:r>
    </w:p>
    <w:p w:rsidR="00C47C81" w:rsidRDefault="00C47C81" w:rsidP="000C39A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participants’ contributions to the discussions w</w:t>
      </w:r>
      <w:r w:rsidR="00512667">
        <w:rPr>
          <w:rFonts w:ascii="Times New Roman" w:hAnsi="Times New Roman" w:cs="Times New Roman"/>
          <w:sz w:val="24"/>
          <w:szCs w:val="24"/>
        </w:rPr>
        <w:t xml:space="preserve">ere </w:t>
      </w:r>
      <w:r>
        <w:rPr>
          <w:rFonts w:ascii="Times New Roman" w:hAnsi="Times New Roman" w:cs="Times New Roman"/>
          <w:sz w:val="24"/>
          <w:szCs w:val="24"/>
        </w:rPr>
        <w:t xml:space="preserve">not consistent over time as indicated in Figure 1. The start of the semester was </w:t>
      </w:r>
      <w:r w:rsidR="00894D0F">
        <w:rPr>
          <w:rFonts w:ascii="Times New Roman" w:hAnsi="Times New Roman" w:cs="Times New Roman"/>
          <w:sz w:val="24"/>
          <w:szCs w:val="24"/>
        </w:rPr>
        <w:t>in the beginning of March</w:t>
      </w:r>
      <w:r>
        <w:rPr>
          <w:rFonts w:ascii="Times New Roman" w:hAnsi="Times New Roman" w:cs="Times New Roman"/>
          <w:sz w:val="24"/>
          <w:szCs w:val="24"/>
        </w:rPr>
        <w:t xml:space="preserve"> and the first month had limited posts and views. Perhaps this is because the pre-service teachers were waiting to see what the norms for the space. The largest number of views and posts were in the three months July, August and September. For this context July was the start of a new semester and after viewing the May and June posts the facilitator seeded discussion topics at the end of June and in the beginning of July.  This may have resulted in the increased activities during that time. The increased posts may also have been due to the fact that at the beginning of the semester students have less assessment due and they found the time to contribute during that period</w:t>
      </w:r>
      <w:r w:rsidR="00894D0F">
        <w:rPr>
          <w:rFonts w:ascii="Times New Roman" w:hAnsi="Times New Roman" w:cs="Times New Roman"/>
          <w:sz w:val="24"/>
          <w:szCs w:val="24"/>
        </w:rPr>
        <w:t xml:space="preserve"> or they were more confident to contribute</w:t>
      </w:r>
      <w:r>
        <w:rPr>
          <w:rFonts w:ascii="Times New Roman" w:hAnsi="Times New Roman" w:cs="Times New Roman"/>
          <w:sz w:val="24"/>
          <w:szCs w:val="24"/>
        </w:rPr>
        <w:t xml:space="preserve">. </w:t>
      </w:r>
    </w:p>
    <w:p w:rsidR="00C26367" w:rsidRPr="00C26367" w:rsidRDefault="00C26367" w:rsidP="000C39A6">
      <w:pPr>
        <w:autoSpaceDE w:val="0"/>
        <w:autoSpaceDN w:val="0"/>
        <w:adjustRightInd w:val="0"/>
        <w:spacing w:after="0" w:line="480" w:lineRule="auto"/>
        <w:rPr>
          <w:rFonts w:ascii="Times New Roman" w:hAnsi="Times New Roman" w:cs="Times New Roman"/>
          <w:b/>
          <w:sz w:val="24"/>
          <w:szCs w:val="24"/>
        </w:rPr>
      </w:pPr>
      <w:r w:rsidRPr="00C26367">
        <w:rPr>
          <w:rFonts w:ascii="Times New Roman" w:hAnsi="Times New Roman" w:cs="Times New Roman"/>
          <w:b/>
          <w:sz w:val="24"/>
          <w:szCs w:val="24"/>
        </w:rPr>
        <w:t>Figure 1</w:t>
      </w:r>
    </w:p>
    <w:p w:rsidR="00C26367" w:rsidRPr="00C26367" w:rsidRDefault="00C26367" w:rsidP="00C26367">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Online </w:t>
      </w:r>
      <w:r w:rsidRPr="00C26367">
        <w:rPr>
          <w:rFonts w:ascii="Times New Roman" w:hAnsi="Times New Roman" w:cs="Times New Roman"/>
          <w:sz w:val="24"/>
          <w:szCs w:val="24"/>
        </w:rPr>
        <w:t>Participation of Pre-service Teachers</w:t>
      </w:r>
    </w:p>
    <w:p w:rsidR="00B94D60" w:rsidRPr="002B1E98" w:rsidRDefault="00894D0F" w:rsidP="00C26367">
      <w:pPr>
        <w:autoSpaceDE w:val="0"/>
        <w:autoSpaceDN w:val="0"/>
        <w:adjustRightInd w:val="0"/>
        <w:spacing w:after="0" w:line="480" w:lineRule="auto"/>
        <w:jc w:val="center"/>
        <w:rPr>
          <w:rFonts w:ascii="Times New Roman" w:hAnsi="Times New Roman" w:cs="Times New Roman"/>
          <w:sz w:val="24"/>
          <w:szCs w:val="24"/>
        </w:rPr>
      </w:pPr>
      <w:r>
        <w:rPr>
          <w:noProof/>
          <w:lang w:val="en-AU" w:eastAsia="en-AU"/>
        </w:rPr>
        <w:drawing>
          <wp:inline distT="0" distB="0" distL="0" distR="0" wp14:anchorId="28DA99FC" wp14:editId="1D3B937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4D60" w:rsidRPr="002B1E98" w:rsidRDefault="00C47C81" w:rsidP="000C39A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k</w:t>
      </w:r>
      <w:r w:rsidR="00B94D60" w:rsidRPr="002B1E98">
        <w:rPr>
          <w:rFonts w:ascii="Times New Roman" w:hAnsi="Times New Roman" w:cs="Times New Roman"/>
          <w:sz w:val="24"/>
          <w:szCs w:val="24"/>
        </w:rPr>
        <w:t xml:space="preserve">ey topics for discussion were </w:t>
      </w:r>
      <w:r w:rsidR="004D5625">
        <w:rPr>
          <w:rFonts w:ascii="Times New Roman" w:hAnsi="Times New Roman" w:cs="Times New Roman"/>
          <w:sz w:val="24"/>
          <w:szCs w:val="24"/>
        </w:rPr>
        <w:t>viewed through the lens of</w:t>
      </w:r>
      <w:r w:rsidR="00B94D60" w:rsidRPr="002B1E98">
        <w:rPr>
          <w:rFonts w:ascii="Times New Roman" w:hAnsi="Times New Roman" w:cs="Times New Roman"/>
          <w:sz w:val="24"/>
          <w:szCs w:val="24"/>
        </w:rPr>
        <w:t xml:space="preserve"> </w:t>
      </w:r>
      <w:r w:rsidR="005764D1">
        <w:rPr>
          <w:rFonts w:ascii="Times New Roman" w:hAnsi="Times New Roman" w:cs="Times New Roman"/>
          <w:sz w:val="24"/>
          <w:szCs w:val="24"/>
        </w:rPr>
        <w:t>each</w:t>
      </w:r>
      <w:r w:rsidR="00B94D60" w:rsidRPr="002B1E98">
        <w:rPr>
          <w:rFonts w:ascii="Times New Roman" w:hAnsi="Times New Roman" w:cs="Times New Roman"/>
          <w:sz w:val="24"/>
          <w:szCs w:val="24"/>
        </w:rPr>
        <w:t xml:space="preserve"> discipline and included literacy across the curriculum, use of ICTs, motivation of students, engagement and attention, homework, vocational education, professional experience, making the content of the discipline relevant, discipline relevant extra-curricular activities, critical thinking, and the embedding of indigenous perspectives. The discussions about homework, literacy and student engagement were seeded into the discussion by the researcher, initially to start the discussion and then during the project when discussion seemed to fade</w:t>
      </w:r>
      <w:r w:rsidR="00894D0F">
        <w:rPr>
          <w:rFonts w:ascii="Times New Roman" w:hAnsi="Times New Roman" w:cs="Times New Roman"/>
          <w:sz w:val="24"/>
          <w:szCs w:val="24"/>
        </w:rPr>
        <w:t>:</w:t>
      </w:r>
      <w:r w:rsidR="00F84160">
        <w:rPr>
          <w:rFonts w:ascii="Times New Roman" w:hAnsi="Times New Roman" w:cs="Times New Roman"/>
          <w:sz w:val="24"/>
          <w:szCs w:val="24"/>
        </w:rPr>
        <w:t xml:space="preserve"> at</w:t>
      </w:r>
      <w:r w:rsidR="00797BCF">
        <w:rPr>
          <w:rFonts w:ascii="Times New Roman" w:hAnsi="Times New Roman" w:cs="Times New Roman"/>
          <w:sz w:val="24"/>
          <w:szCs w:val="24"/>
        </w:rPr>
        <w:t xml:space="preserve"> the end of the first semester and at the beginning of the </w:t>
      </w:r>
      <w:r w:rsidR="00F84160">
        <w:rPr>
          <w:rFonts w:ascii="Times New Roman" w:hAnsi="Times New Roman" w:cs="Times New Roman"/>
          <w:sz w:val="24"/>
          <w:szCs w:val="24"/>
        </w:rPr>
        <w:t>second</w:t>
      </w:r>
      <w:r w:rsidR="00797BCF">
        <w:rPr>
          <w:rFonts w:ascii="Times New Roman" w:hAnsi="Times New Roman" w:cs="Times New Roman"/>
          <w:sz w:val="24"/>
          <w:szCs w:val="24"/>
        </w:rPr>
        <w:t xml:space="preserve"> semester.</w:t>
      </w:r>
      <w:r w:rsidR="00B94D60" w:rsidRPr="002B1E98">
        <w:rPr>
          <w:rFonts w:ascii="Times New Roman" w:hAnsi="Times New Roman" w:cs="Times New Roman"/>
          <w:sz w:val="24"/>
          <w:szCs w:val="24"/>
        </w:rPr>
        <w:t xml:space="preserve"> Perhaps the other topics were of interest due to the</w:t>
      </w:r>
      <w:r w:rsidR="00FF1063">
        <w:rPr>
          <w:rFonts w:ascii="Times New Roman" w:hAnsi="Times New Roman" w:cs="Times New Roman"/>
          <w:sz w:val="24"/>
          <w:szCs w:val="24"/>
        </w:rPr>
        <w:t xml:space="preserve"> pre-service teachers’</w:t>
      </w:r>
      <w:r w:rsidR="00CE64AF">
        <w:rPr>
          <w:rFonts w:ascii="Times New Roman" w:hAnsi="Times New Roman" w:cs="Times New Roman"/>
          <w:sz w:val="24"/>
          <w:szCs w:val="24"/>
        </w:rPr>
        <w:t xml:space="preserve"> experiences while on</w:t>
      </w:r>
      <w:r w:rsidR="00B94D60" w:rsidRPr="002B1E98">
        <w:rPr>
          <w:rFonts w:ascii="Times New Roman" w:hAnsi="Times New Roman" w:cs="Times New Roman"/>
          <w:sz w:val="24"/>
          <w:szCs w:val="24"/>
        </w:rPr>
        <w:t xml:space="preserve"> professional experience placement or content in courses they were studying.</w:t>
      </w:r>
      <w:r w:rsidR="00CE64AF">
        <w:rPr>
          <w:rFonts w:ascii="Times New Roman" w:hAnsi="Times New Roman" w:cs="Times New Roman"/>
          <w:sz w:val="24"/>
          <w:szCs w:val="24"/>
        </w:rPr>
        <w:t xml:space="preserve"> The discussion topics were </w:t>
      </w:r>
      <w:r w:rsidR="00894D0F">
        <w:rPr>
          <w:rFonts w:ascii="Times New Roman" w:hAnsi="Times New Roman" w:cs="Times New Roman"/>
          <w:sz w:val="24"/>
          <w:szCs w:val="24"/>
        </w:rPr>
        <w:t>introduced</w:t>
      </w:r>
      <w:r w:rsidR="00CE64AF">
        <w:rPr>
          <w:rFonts w:ascii="Times New Roman" w:hAnsi="Times New Roman" w:cs="Times New Roman"/>
          <w:sz w:val="24"/>
          <w:szCs w:val="24"/>
        </w:rPr>
        <w:t xml:space="preserve"> by the pre-service teachers as being of interest to them and their participation both as a mentee and co-mentor resulted in the learners constructing the content and resources </w:t>
      </w:r>
      <w:r w:rsidR="00894D0F">
        <w:rPr>
          <w:rFonts w:ascii="Times New Roman" w:hAnsi="Times New Roman" w:cs="Times New Roman"/>
          <w:sz w:val="24"/>
          <w:szCs w:val="24"/>
        </w:rPr>
        <w:t xml:space="preserve">in the online space </w:t>
      </w:r>
      <w:r w:rsidR="00CE64AF">
        <w:rPr>
          <w:rFonts w:ascii="Times New Roman" w:hAnsi="Times New Roman" w:cs="Times New Roman"/>
          <w:sz w:val="24"/>
          <w:szCs w:val="24"/>
        </w:rPr>
        <w:t>with the teacher mentor. This resulting just-in-time discussions</w:t>
      </w:r>
      <w:r w:rsidR="00FF1063">
        <w:rPr>
          <w:rFonts w:ascii="Times New Roman" w:hAnsi="Times New Roman" w:cs="Times New Roman"/>
          <w:sz w:val="24"/>
          <w:szCs w:val="24"/>
        </w:rPr>
        <w:t xml:space="preserve"> and sharing of resources aligned</w:t>
      </w:r>
      <w:r w:rsidR="00CE64AF">
        <w:rPr>
          <w:rFonts w:ascii="Times New Roman" w:hAnsi="Times New Roman" w:cs="Times New Roman"/>
          <w:sz w:val="24"/>
          <w:szCs w:val="24"/>
        </w:rPr>
        <w:t xml:space="preserve"> with the research of Clark </w:t>
      </w:r>
      <w:r w:rsidR="00CE64AF">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ExcludeAuth="1"&gt;&lt;Author&gt;Clarke&lt;/Author&gt;&lt;Year&gt;2009&lt;/Year&gt;&lt;RecNum&gt;1013&lt;/RecNum&gt;&lt;DisplayText&gt;(2009)&lt;/DisplayText&gt;&lt;record&gt;&lt;rec-number&gt;1013&lt;/rec-number&gt;&lt;foreign-keys&gt;&lt;key app="EN" db-id="x5z0fpap09zzt0es9scv5df6erzrf90swr0x"&gt;1013&lt;/key&gt;&lt;/foreign-keys&gt;&lt;ref-type name="Journal Article"&gt;17&lt;/ref-type&gt;&lt;contributors&gt;&lt;authors&gt;&lt;author&gt;Clarke, Linda&lt;/author&gt;&lt;/authors&gt;&lt;/contributors&gt;&lt;titles&gt;&lt;title&gt;The POD model: Using communities of practice theory to conceptualise student teachers’ professional learning online&lt;/title&gt;&lt;secondary-title&gt;Computers &amp;amp; Education&lt;/secondary-title&gt;&lt;/titles&gt;&lt;pages&gt;521-529&lt;/pages&gt;&lt;volume&gt;52&lt;/volume&gt;&lt;number&gt;3&lt;/number&gt;&lt;dates&gt;&lt;year&gt;2009&lt;/year&gt;&lt;/dates&gt;&lt;isbn&gt;0360-1315&lt;/isbn&gt;&lt;urls&gt;&lt;/urls&gt;&lt;/record&gt;&lt;/Cite&gt;&lt;/EndNote&gt;</w:instrText>
      </w:r>
      <w:r w:rsidR="00CE64AF">
        <w:rPr>
          <w:rFonts w:ascii="Times New Roman" w:hAnsi="Times New Roman" w:cs="Times New Roman"/>
          <w:sz w:val="24"/>
          <w:szCs w:val="24"/>
        </w:rPr>
        <w:fldChar w:fldCharType="separate"/>
      </w:r>
      <w:r w:rsidR="00CE64AF">
        <w:rPr>
          <w:rFonts w:ascii="Times New Roman" w:hAnsi="Times New Roman" w:cs="Times New Roman"/>
          <w:noProof/>
          <w:sz w:val="24"/>
          <w:szCs w:val="24"/>
        </w:rPr>
        <w:t>(</w:t>
      </w:r>
      <w:hyperlink w:anchor="_ENREF_6" w:tooltip="Clarke, 2009 #1013" w:history="1">
        <w:r w:rsidR="00BD1425">
          <w:rPr>
            <w:rFonts w:ascii="Times New Roman" w:hAnsi="Times New Roman" w:cs="Times New Roman"/>
            <w:noProof/>
            <w:sz w:val="24"/>
            <w:szCs w:val="24"/>
          </w:rPr>
          <w:t>2009</w:t>
        </w:r>
      </w:hyperlink>
      <w:r w:rsidR="00CE64AF">
        <w:rPr>
          <w:rFonts w:ascii="Times New Roman" w:hAnsi="Times New Roman" w:cs="Times New Roman"/>
          <w:noProof/>
          <w:sz w:val="24"/>
          <w:szCs w:val="24"/>
        </w:rPr>
        <w:t>)</w:t>
      </w:r>
      <w:r w:rsidR="00CE64AF">
        <w:rPr>
          <w:rFonts w:ascii="Times New Roman" w:hAnsi="Times New Roman" w:cs="Times New Roman"/>
          <w:sz w:val="24"/>
          <w:szCs w:val="24"/>
        </w:rPr>
        <w:fldChar w:fldCharType="end"/>
      </w:r>
      <w:r w:rsidR="00CE64AF">
        <w:rPr>
          <w:rFonts w:ascii="Times New Roman" w:hAnsi="Times New Roman" w:cs="Times New Roman"/>
          <w:sz w:val="24"/>
          <w:szCs w:val="24"/>
        </w:rPr>
        <w:t xml:space="preserve"> who suggested that online communities ha</w:t>
      </w:r>
      <w:r w:rsidR="00F670EE">
        <w:rPr>
          <w:rFonts w:ascii="Times New Roman" w:hAnsi="Times New Roman" w:cs="Times New Roman"/>
          <w:sz w:val="24"/>
          <w:szCs w:val="24"/>
        </w:rPr>
        <w:t>ve</w:t>
      </w:r>
      <w:r w:rsidR="00CE64AF">
        <w:rPr>
          <w:rFonts w:ascii="Times New Roman" w:hAnsi="Times New Roman" w:cs="Times New Roman"/>
          <w:sz w:val="24"/>
          <w:szCs w:val="24"/>
        </w:rPr>
        <w:t xml:space="preserve"> the potential to support and enhance pre-service and beginning teachers</w:t>
      </w:r>
      <w:r w:rsidR="00B5292B">
        <w:rPr>
          <w:rFonts w:ascii="Times New Roman" w:hAnsi="Times New Roman" w:cs="Times New Roman"/>
          <w:sz w:val="24"/>
          <w:szCs w:val="24"/>
        </w:rPr>
        <w:t>.</w:t>
      </w:r>
    </w:p>
    <w:p w:rsidR="00B94D60"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Table 3 provides a summary of the types of participants’ posts. Less tha</w:t>
      </w:r>
      <w:r w:rsidR="005764D1">
        <w:rPr>
          <w:rFonts w:ascii="Times New Roman" w:hAnsi="Times New Roman" w:cs="Times New Roman"/>
          <w:sz w:val="24"/>
          <w:szCs w:val="24"/>
        </w:rPr>
        <w:t>n</w:t>
      </w:r>
      <w:r w:rsidRPr="002B1E98">
        <w:rPr>
          <w:rFonts w:ascii="Times New Roman" w:hAnsi="Times New Roman" w:cs="Times New Roman"/>
          <w:sz w:val="24"/>
          <w:szCs w:val="24"/>
        </w:rPr>
        <w:t xml:space="preserve"> 1% of the posts were coded as </w:t>
      </w:r>
      <w:r w:rsidRPr="002B1E98">
        <w:rPr>
          <w:rFonts w:ascii="Times New Roman" w:hAnsi="Times New Roman" w:cs="Times New Roman"/>
          <w:i/>
          <w:sz w:val="24"/>
          <w:szCs w:val="24"/>
        </w:rPr>
        <w:t>Social</w:t>
      </w:r>
      <w:r w:rsidRPr="002B1E98">
        <w:rPr>
          <w:rFonts w:ascii="Times New Roman" w:hAnsi="Times New Roman" w:cs="Times New Roman"/>
          <w:sz w:val="24"/>
          <w:szCs w:val="24"/>
        </w:rPr>
        <w:t xml:space="preserve">. </w:t>
      </w:r>
      <w:r w:rsidR="00894D0F">
        <w:rPr>
          <w:rFonts w:ascii="Times New Roman" w:hAnsi="Times New Roman" w:cs="Times New Roman"/>
          <w:sz w:val="24"/>
          <w:szCs w:val="24"/>
        </w:rPr>
        <w:t>Social posts are those that develop trust</w:t>
      </w:r>
      <w:r w:rsidR="00986CED">
        <w:rPr>
          <w:rFonts w:ascii="Times New Roman" w:hAnsi="Times New Roman" w:cs="Times New Roman"/>
          <w:sz w:val="24"/>
          <w:szCs w:val="24"/>
        </w:rPr>
        <w:t xml:space="preserve"> and interpersonal relationships,</w:t>
      </w:r>
      <w:r w:rsidR="00894D0F">
        <w:rPr>
          <w:rFonts w:ascii="Times New Roman" w:hAnsi="Times New Roman" w:cs="Times New Roman"/>
          <w:sz w:val="24"/>
          <w:szCs w:val="24"/>
        </w:rPr>
        <w:t xml:space="preserve"> </w:t>
      </w:r>
      <w:r w:rsidR="00986CED">
        <w:rPr>
          <w:rFonts w:ascii="Times New Roman" w:hAnsi="Times New Roman" w:cs="Times New Roman"/>
          <w:sz w:val="24"/>
          <w:szCs w:val="24"/>
        </w:rPr>
        <w:t xml:space="preserve">express emotions and </w:t>
      </w:r>
      <w:r w:rsidR="00894D0F">
        <w:rPr>
          <w:rFonts w:ascii="Times New Roman" w:hAnsi="Times New Roman" w:cs="Times New Roman"/>
          <w:sz w:val="24"/>
          <w:szCs w:val="24"/>
        </w:rPr>
        <w:t xml:space="preserve">provide insight into people but are not related to content. </w:t>
      </w:r>
      <w:r w:rsidRPr="002B1E98">
        <w:rPr>
          <w:rFonts w:ascii="Times New Roman" w:hAnsi="Times New Roman" w:cs="Times New Roman"/>
          <w:sz w:val="24"/>
          <w:szCs w:val="24"/>
        </w:rPr>
        <w:t>It was very surprising that there were so few social posts, even from the mentors.  It was noted by the researcher that the posts coded as social were very short in length, and included short paragraphs.</w:t>
      </w:r>
    </w:p>
    <w:p w:rsidR="00D8594A" w:rsidRPr="00D8594A" w:rsidRDefault="00D8594A" w:rsidP="00D8594A">
      <w:pPr>
        <w:spacing w:line="480" w:lineRule="auto"/>
        <w:rPr>
          <w:rFonts w:ascii="Times New Roman" w:hAnsi="Times New Roman" w:cs="Times New Roman"/>
          <w:b/>
          <w:sz w:val="24"/>
          <w:szCs w:val="24"/>
        </w:rPr>
      </w:pPr>
      <w:r w:rsidRPr="00D8594A">
        <w:rPr>
          <w:rFonts w:ascii="Times New Roman" w:hAnsi="Times New Roman" w:cs="Times New Roman"/>
          <w:b/>
          <w:sz w:val="24"/>
          <w:szCs w:val="24"/>
        </w:rPr>
        <w:t>Table 3</w:t>
      </w:r>
    </w:p>
    <w:p w:rsidR="00D8594A" w:rsidRPr="002B1E98" w:rsidRDefault="00D8594A" w:rsidP="00D8594A">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Results of discussion posts analysis using Henri’s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 ExcludeAuth="1"&gt;&lt;Author&gt;Henri&lt;/Author&gt;&lt;Year&gt;1992&lt;/Year&gt;&lt;RecNum&gt;129&lt;/RecNum&gt;&lt;DisplayText&gt;(1992)&lt;/DisplayText&gt;&lt;record&gt;&lt;rec-number&gt;129&lt;/rec-number&gt;&lt;foreign-keys&gt;&lt;key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1992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content analysis framework</w:t>
      </w:r>
    </w:p>
    <w:tbl>
      <w:tblPr>
        <w:tblStyle w:val="TableGrid"/>
        <w:tblW w:w="0" w:type="auto"/>
        <w:jc w:val="center"/>
        <w:tblLook w:val="04A0" w:firstRow="1" w:lastRow="0" w:firstColumn="1" w:lastColumn="0" w:noHBand="0" w:noVBand="1"/>
      </w:tblPr>
      <w:tblGrid>
        <w:gridCol w:w="3005"/>
        <w:gridCol w:w="2216"/>
        <w:gridCol w:w="2216"/>
      </w:tblGrid>
      <w:tr w:rsidR="00533045" w:rsidRPr="002B1E98" w:rsidTr="00ED24AE">
        <w:trPr>
          <w:jc w:val="center"/>
        </w:trPr>
        <w:tc>
          <w:tcPr>
            <w:tcW w:w="3005" w:type="dxa"/>
            <w:shd w:val="pct10" w:color="auto" w:fill="auto"/>
          </w:tcPr>
          <w:p w:rsidR="00533045" w:rsidRPr="002B1E98" w:rsidRDefault="00533045" w:rsidP="00ED24AE">
            <w:pPr>
              <w:spacing w:line="480" w:lineRule="auto"/>
              <w:jc w:val="center"/>
              <w:rPr>
                <w:rFonts w:ascii="Times New Roman" w:hAnsi="Times New Roman" w:cs="Times New Roman"/>
                <w:b/>
                <w:sz w:val="24"/>
                <w:szCs w:val="24"/>
              </w:rPr>
            </w:pPr>
            <w:r w:rsidRPr="002B1E98">
              <w:rPr>
                <w:rFonts w:ascii="Times New Roman" w:hAnsi="Times New Roman" w:cs="Times New Roman"/>
                <w:b/>
                <w:sz w:val="24"/>
                <w:szCs w:val="24"/>
              </w:rPr>
              <w:lastRenderedPageBreak/>
              <w:t>Dimension</w:t>
            </w:r>
          </w:p>
        </w:tc>
        <w:tc>
          <w:tcPr>
            <w:tcW w:w="2216" w:type="dxa"/>
            <w:shd w:val="pct10" w:color="auto" w:fill="auto"/>
          </w:tcPr>
          <w:p w:rsidR="00ED24AE" w:rsidRPr="002B1E98" w:rsidRDefault="00533045" w:rsidP="00ED24AE">
            <w:pPr>
              <w:spacing w:line="480" w:lineRule="auto"/>
              <w:jc w:val="center"/>
              <w:rPr>
                <w:rFonts w:ascii="Times New Roman" w:hAnsi="Times New Roman" w:cs="Times New Roman"/>
                <w:b/>
                <w:sz w:val="24"/>
                <w:szCs w:val="24"/>
              </w:rPr>
            </w:pPr>
            <w:r w:rsidRPr="002B1E98">
              <w:rPr>
                <w:rFonts w:ascii="Times New Roman" w:hAnsi="Times New Roman" w:cs="Times New Roman"/>
                <w:b/>
                <w:sz w:val="24"/>
                <w:szCs w:val="24"/>
              </w:rPr>
              <w:t>Number of posts</w:t>
            </w:r>
            <w:r w:rsidR="00ED24AE">
              <w:rPr>
                <w:rFonts w:ascii="Times New Roman" w:hAnsi="Times New Roman" w:cs="Times New Roman"/>
                <w:b/>
                <w:sz w:val="24"/>
                <w:szCs w:val="24"/>
              </w:rPr>
              <w:br/>
              <w:t>(n = 578)</w:t>
            </w:r>
          </w:p>
        </w:tc>
        <w:tc>
          <w:tcPr>
            <w:tcW w:w="2216" w:type="dxa"/>
            <w:shd w:val="pct10" w:color="auto" w:fill="auto"/>
          </w:tcPr>
          <w:p w:rsidR="00533045" w:rsidRPr="002B1E98" w:rsidRDefault="00533045" w:rsidP="00ED24AE">
            <w:pPr>
              <w:spacing w:line="480" w:lineRule="auto"/>
              <w:jc w:val="center"/>
              <w:rPr>
                <w:rFonts w:ascii="Times New Roman" w:hAnsi="Times New Roman" w:cs="Times New Roman"/>
                <w:b/>
                <w:sz w:val="24"/>
                <w:szCs w:val="24"/>
              </w:rPr>
            </w:pPr>
            <w:r w:rsidRPr="002B1E98">
              <w:rPr>
                <w:rFonts w:ascii="Times New Roman" w:hAnsi="Times New Roman" w:cs="Times New Roman"/>
                <w:b/>
                <w:sz w:val="24"/>
                <w:szCs w:val="24"/>
              </w:rPr>
              <w:t>Percentage of posts</w:t>
            </w:r>
          </w:p>
        </w:tc>
      </w:tr>
      <w:tr w:rsidR="00533045" w:rsidRPr="002B1E98" w:rsidTr="00ED24AE">
        <w:trPr>
          <w:jc w:val="center"/>
        </w:trPr>
        <w:tc>
          <w:tcPr>
            <w:tcW w:w="3005" w:type="dxa"/>
          </w:tcPr>
          <w:p w:rsidR="00533045" w:rsidRPr="002B1E98" w:rsidRDefault="00533045" w:rsidP="00960336">
            <w:pPr>
              <w:spacing w:line="480" w:lineRule="auto"/>
              <w:rPr>
                <w:rFonts w:ascii="Times New Roman" w:hAnsi="Times New Roman" w:cs="Times New Roman"/>
                <w:sz w:val="24"/>
                <w:szCs w:val="24"/>
              </w:rPr>
            </w:pPr>
            <w:r w:rsidRPr="002B1E98">
              <w:rPr>
                <w:rFonts w:ascii="Times New Roman" w:hAnsi="Times New Roman" w:cs="Times New Roman"/>
                <w:sz w:val="24"/>
                <w:szCs w:val="24"/>
              </w:rPr>
              <w:t>Social</w:t>
            </w:r>
          </w:p>
        </w:tc>
        <w:tc>
          <w:tcPr>
            <w:tcW w:w="2216" w:type="dxa"/>
          </w:tcPr>
          <w:p w:rsidR="00533045" w:rsidRPr="002B1E98" w:rsidRDefault="00533045" w:rsidP="00ED24AE">
            <w:pPr>
              <w:spacing w:line="480" w:lineRule="auto"/>
              <w:ind w:right="829"/>
              <w:jc w:val="right"/>
              <w:rPr>
                <w:rFonts w:ascii="Times New Roman" w:hAnsi="Times New Roman" w:cs="Times New Roman"/>
                <w:sz w:val="24"/>
                <w:szCs w:val="24"/>
              </w:rPr>
            </w:pPr>
            <w:r w:rsidRPr="002B1E98">
              <w:rPr>
                <w:rFonts w:ascii="Times New Roman" w:hAnsi="Times New Roman" w:cs="Times New Roman"/>
                <w:sz w:val="24"/>
                <w:szCs w:val="24"/>
              </w:rPr>
              <w:t>5</w:t>
            </w:r>
          </w:p>
        </w:tc>
        <w:tc>
          <w:tcPr>
            <w:tcW w:w="2216" w:type="dxa"/>
          </w:tcPr>
          <w:p w:rsidR="00533045" w:rsidRPr="002B1E98" w:rsidRDefault="00533045" w:rsidP="00ED24AE">
            <w:pPr>
              <w:spacing w:line="480" w:lineRule="auto"/>
              <w:ind w:right="919"/>
              <w:jc w:val="right"/>
              <w:rPr>
                <w:rFonts w:ascii="Times New Roman" w:hAnsi="Times New Roman" w:cs="Times New Roman"/>
                <w:sz w:val="24"/>
                <w:szCs w:val="24"/>
              </w:rPr>
            </w:pPr>
            <w:r w:rsidRPr="002B1E98">
              <w:rPr>
                <w:rFonts w:ascii="Times New Roman" w:hAnsi="Times New Roman" w:cs="Times New Roman"/>
                <w:sz w:val="24"/>
                <w:szCs w:val="24"/>
              </w:rPr>
              <w:t>&lt;1%</w:t>
            </w:r>
          </w:p>
        </w:tc>
      </w:tr>
      <w:tr w:rsidR="00533045" w:rsidRPr="002B1E98" w:rsidTr="00ED24AE">
        <w:trPr>
          <w:jc w:val="center"/>
        </w:trPr>
        <w:tc>
          <w:tcPr>
            <w:tcW w:w="3005" w:type="dxa"/>
          </w:tcPr>
          <w:p w:rsidR="00533045" w:rsidRPr="002B1E98" w:rsidRDefault="00533045" w:rsidP="00960336">
            <w:pPr>
              <w:spacing w:line="480" w:lineRule="auto"/>
              <w:rPr>
                <w:rFonts w:ascii="Times New Roman" w:hAnsi="Times New Roman" w:cs="Times New Roman"/>
                <w:sz w:val="24"/>
                <w:szCs w:val="24"/>
              </w:rPr>
            </w:pPr>
            <w:r w:rsidRPr="002B1E98">
              <w:rPr>
                <w:rFonts w:ascii="Times New Roman" w:hAnsi="Times New Roman" w:cs="Times New Roman"/>
                <w:sz w:val="24"/>
                <w:szCs w:val="24"/>
              </w:rPr>
              <w:t>Interactive</w:t>
            </w:r>
          </w:p>
        </w:tc>
        <w:tc>
          <w:tcPr>
            <w:tcW w:w="2216" w:type="dxa"/>
          </w:tcPr>
          <w:p w:rsidR="00533045" w:rsidRPr="002B1E98" w:rsidRDefault="00533045" w:rsidP="00ED24AE">
            <w:pPr>
              <w:spacing w:line="480" w:lineRule="auto"/>
              <w:ind w:right="829"/>
              <w:jc w:val="right"/>
              <w:rPr>
                <w:rFonts w:ascii="Times New Roman" w:hAnsi="Times New Roman" w:cs="Times New Roman"/>
                <w:sz w:val="24"/>
                <w:szCs w:val="24"/>
              </w:rPr>
            </w:pPr>
            <w:r w:rsidRPr="002B1E98">
              <w:rPr>
                <w:rFonts w:ascii="Times New Roman" w:hAnsi="Times New Roman" w:cs="Times New Roman"/>
                <w:sz w:val="24"/>
                <w:szCs w:val="24"/>
              </w:rPr>
              <w:t>84</w:t>
            </w:r>
          </w:p>
        </w:tc>
        <w:tc>
          <w:tcPr>
            <w:tcW w:w="2216" w:type="dxa"/>
          </w:tcPr>
          <w:p w:rsidR="00533045" w:rsidRPr="002B1E98" w:rsidRDefault="00533045" w:rsidP="00ED24AE">
            <w:pPr>
              <w:spacing w:line="480" w:lineRule="auto"/>
              <w:ind w:right="919"/>
              <w:jc w:val="right"/>
              <w:rPr>
                <w:rFonts w:ascii="Times New Roman" w:hAnsi="Times New Roman" w:cs="Times New Roman"/>
                <w:sz w:val="24"/>
                <w:szCs w:val="24"/>
              </w:rPr>
            </w:pPr>
            <w:r w:rsidRPr="002B1E98">
              <w:rPr>
                <w:rFonts w:ascii="Times New Roman" w:hAnsi="Times New Roman" w:cs="Times New Roman"/>
                <w:sz w:val="24"/>
                <w:szCs w:val="24"/>
              </w:rPr>
              <w:t>15%</w:t>
            </w:r>
          </w:p>
        </w:tc>
      </w:tr>
      <w:tr w:rsidR="00533045" w:rsidRPr="002B1E98" w:rsidTr="00ED24AE">
        <w:trPr>
          <w:jc w:val="center"/>
        </w:trPr>
        <w:tc>
          <w:tcPr>
            <w:tcW w:w="3005" w:type="dxa"/>
          </w:tcPr>
          <w:p w:rsidR="00533045" w:rsidRPr="002B1E98" w:rsidRDefault="00533045" w:rsidP="00960336">
            <w:pPr>
              <w:spacing w:line="480" w:lineRule="auto"/>
              <w:rPr>
                <w:rFonts w:ascii="Times New Roman" w:hAnsi="Times New Roman" w:cs="Times New Roman"/>
                <w:sz w:val="24"/>
                <w:szCs w:val="24"/>
              </w:rPr>
            </w:pPr>
            <w:r>
              <w:rPr>
                <w:rFonts w:ascii="Times New Roman" w:hAnsi="Times New Roman" w:cs="Times New Roman"/>
                <w:sz w:val="24"/>
                <w:szCs w:val="24"/>
              </w:rPr>
              <w:t>Cognitive – S</w:t>
            </w:r>
            <w:r w:rsidRPr="002B1E98">
              <w:rPr>
                <w:rFonts w:ascii="Times New Roman" w:hAnsi="Times New Roman" w:cs="Times New Roman"/>
                <w:sz w:val="24"/>
                <w:szCs w:val="24"/>
              </w:rPr>
              <w:t>urface</w:t>
            </w:r>
          </w:p>
        </w:tc>
        <w:tc>
          <w:tcPr>
            <w:tcW w:w="2216" w:type="dxa"/>
          </w:tcPr>
          <w:p w:rsidR="00533045" w:rsidRPr="002B1E98" w:rsidRDefault="00533045" w:rsidP="00ED24AE">
            <w:pPr>
              <w:spacing w:line="480" w:lineRule="auto"/>
              <w:ind w:right="829"/>
              <w:jc w:val="right"/>
              <w:rPr>
                <w:rFonts w:ascii="Times New Roman" w:hAnsi="Times New Roman" w:cs="Times New Roman"/>
                <w:sz w:val="24"/>
                <w:szCs w:val="24"/>
              </w:rPr>
            </w:pPr>
            <w:r w:rsidRPr="002B1E98">
              <w:rPr>
                <w:rFonts w:ascii="Times New Roman" w:hAnsi="Times New Roman" w:cs="Times New Roman"/>
                <w:sz w:val="24"/>
                <w:szCs w:val="24"/>
              </w:rPr>
              <w:t>372</w:t>
            </w:r>
          </w:p>
        </w:tc>
        <w:tc>
          <w:tcPr>
            <w:tcW w:w="2216" w:type="dxa"/>
          </w:tcPr>
          <w:p w:rsidR="00533045" w:rsidRPr="002B1E98" w:rsidRDefault="00533045" w:rsidP="00ED24AE">
            <w:pPr>
              <w:spacing w:line="480" w:lineRule="auto"/>
              <w:ind w:right="919"/>
              <w:jc w:val="right"/>
              <w:rPr>
                <w:rFonts w:ascii="Times New Roman" w:hAnsi="Times New Roman" w:cs="Times New Roman"/>
                <w:sz w:val="24"/>
                <w:szCs w:val="24"/>
              </w:rPr>
            </w:pPr>
            <w:r w:rsidRPr="002B1E98">
              <w:rPr>
                <w:rFonts w:ascii="Times New Roman" w:hAnsi="Times New Roman" w:cs="Times New Roman"/>
                <w:sz w:val="24"/>
                <w:szCs w:val="24"/>
              </w:rPr>
              <w:t>64%</w:t>
            </w:r>
          </w:p>
        </w:tc>
      </w:tr>
      <w:tr w:rsidR="00533045" w:rsidRPr="002B1E98" w:rsidTr="00ED24AE">
        <w:trPr>
          <w:jc w:val="center"/>
        </w:trPr>
        <w:tc>
          <w:tcPr>
            <w:tcW w:w="3005" w:type="dxa"/>
          </w:tcPr>
          <w:p w:rsidR="00533045" w:rsidRPr="002B1E98" w:rsidRDefault="00533045" w:rsidP="00960336">
            <w:pPr>
              <w:spacing w:line="480" w:lineRule="auto"/>
              <w:rPr>
                <w:rFonts w:ascii="Times New Roman" w:hAnsi="Times New Roman" w:cs="Times New Roman"/>
                <w:sz w:val="24"/>
                <w:szCs w:val="24"/>
              </w:rPr>
            </w:pPr>
            <w:r w:rsidRPr="002B1E98">
              <w:rPr>
                <w:rFonts w:ascii="Times New Roman" w:hAnsi="Times New Roman" w:cs="Times New Roman"/>
                <w:sz w:val="24"/>
                <w:szCs w:val="24"/>
              </w:rPr>
              <w:t>Cognitive – In-depth</w:t>
            </w:r>
          </w:p>
        </w:tc>
        <w:tc>
          <w:tcPr>
            <w:tcW w:w="2216" w:type="dxa"/>
          </w:tcPr>
          <w:p w:rsidR="00533045" w:rsidRPr="002B1E98" w:rsidRDefault="00533045" w:rsidP="00ED24AE">
            <w:pPr>
              <w:spacing w:line="480" w:lineRule="auto"/>
              <w:ind w:right="829"/>
              <w:jc w:val="right"/>
              <w:rPr>
                <w:rFonts w:ascii="Times New Roman" w:hAnsi="Times New Roman" w:cs="Times New Roman"/>
                <w:sz w:val="24"/>
                <w:szCs w:val="24"/>
              </w:rPr>
            </w:pPr>
            <w:r w:rsidRPr="002B1E98">
              <w:rPr>
                <w:rFonts w:ascii="Times New Roman" w:hAnsi="Times New Roman" w:cs="Times New Roman"/>
                <w:sz w:val="24"/>
                <w:szCs w:val="24"/>
              </w:rPr>
              <w:t>111</w:t>
            </w:r>
          </w:p>
        </w:tc>
        <w:tc>
          <w:tcPr>
            <w:tcW w:w="2216" w:type="dxa"/>
          </w:tcPr>
          <w:p w:rsidR="00533045" w:rsidRPr="002B1E98" w:rsidRDefault="00533045" w:rsidP="00ED24AE">
            <w:pPr>
              <w:spacing w:line="480" w:lineRule="auto"/>
              <w:ind w:right="919"/>
              <w:jc w:val="right"/>
              <w:rPr>
                <w:rFonts w:ascii="Times New Roman" w:hAnsi="Times New Roman" w:cs="Times New Roman"/>
                <w:sz w:val="24"/>
                <w:szCs w:val="24"/>
              </w:rPr>
            </w:pPr>
            <w:r w:rsidRPr="002B1E98">
              <w:rPr>
                <w:rFonts w:ascii="Times New Roman" w:hAnsi="Times New Roman" w:cs="Times New Roman"/>
                <w:sz w:val="24"/>
                <w:szCs w:val="24"/>
              </w:rPr>
              <w:t>19%</w:t>
            </w:r>
          </w:p>
        </w:tc>
      </w:tr>
      <w:tr w:rsidR="00533045" w:rsidRPr="002B1E98" w:rsidTr="00ED24AE">
        <w:trPr>
          <w:jc w:val="center"/>
        </w:trPr>
        <w:tc>
          <w:tcPr>
            <w:tcW w:w="3005" w:type="dxa"/>
          </w:tcPr>
          <w:p w:rsidR="00533045" w:rsidRPr="002B1E98" w:rsidRDefault="00533045" w:rsidP="00960336">
            <w:pPr>
              <w:spacing w:line="480" w:lineRule="auto"/>
              <w:rPr>
                <w:rFonts w:ascii="Times New Roman" w:hAnsi="Times New Roman" w:cs="Times New Roman"/>
                <w:sz w:val="24"/>
                <w:szCs w:val="24"/>
              </w:rPr>
            </w:pPr>
            <w:r w:rsidRPr="002B1E98">
              <w:rPr>
                <w:rFonts w:ascii="Times New Roman" w:hAnsi="Times New Roman" w:cs="Times New Roman"/>
                <w:sz w:val="24"/>
                <w:szCs w:val="24"/>
              </w:rPr>
              <w:t>Metacognitive</w:t>
            </w:r>
          </w:p>
        </w:tc>
        <w:tc>
          <w:tcPr>
            <w:tcW w:w="2216" w:type="dxa"/>
          </w:tcPr>
          <w:p w:rsidR="00533045" w:rsidRPr="002B1E98" w:rsidRDefault="00533045" w:rsidP="00ED24AE">
            <w:pPr>
              <w:spacing w:line="480" w:lineRule="auto"/>
              <w:ind w:right="829"/>
              <w:jc w:val="right"/>
              <w:rPr>
                <w:rFonts w:ascii="Times New Roman" w:hAnsi="Times New Roman" w:cs="Times New Roman"/>
                <w:sz w:val="24"/>
                <w:szCs w:val="24"/>
              </w:rPr>
            </w:pPr>
            <w:r w:rsidRPr="002B1E98">
              <w:rPr>
                <w:rFonts w:ascii="Times New Roman" w:hAnsi="Times New Roman" w:cs="Times New Roman"/>
                <w:sz w:val="24"/>
                <w:szCs w:val="24"/>
              </w:rPr>
              <w:t>10</w:t>
            </w:r>
          </w:p>
        </w:tc>
        <w:tc>
          <w:tcPr>
            <w:tcW w:w="2216" w:type="dxa"/>
          </w:tcPr>
          <w:p w:rsidR="00533045" w:rsidRPr="002B1E98" w:rsidRDefault="00533045" w:rsidP="00ED24AE">
            <w:pPr>
              <w:spacing w:line="480" w:lineRule="auto"/>
              <w:ind w:right="919"/>
              <w:jc w:val="right"/>
              <w:rPr>
                <w:rFonts w:ascii="Times New Roman" w:hAnsi="Times New Roman" w:cs="Times New Roman"/>
                <w:sz w:val="24"/>
                <w:szCs w:val="24"/>
              </w:rPr>
            </w:pPr>
            <w:r w:rsidRPr="002B1E98">
              <w:rPr>
                <w:rFonts w:ascii="Times New Roman" w:hAnsi="Times New Roman" w:cs="Times New Roman"/>
                <w:sz w:val="24"/>
                <w:szCs w:val="24"/>
              </w:rPr>
              <w:t>2%</w:t>
            </w:r>
          </w:p>
        </w:tc>
      </w:tr>
    </w:tbl>
    <w:p w:rsidR="00960336" w:rsidRDefault="00960336" w:rsidP="000C39A6">
      <w:pPr>
        <w:spacing w:line="480" w:lineRule="auto"/>
        <w:rPr>
          <w:rFonts w:ascii="Times New Roman" w:hAnsi="Times New Roman" w:cs="Times New Roman"/>
          <w:sz w:val="24"/>
          <w:szCs w:val="24"/>
        </w:rPr>
      </w:pP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Posts coded as cognitive posts at the surface level included posts where the participants were making generalizations, minor reference to literature without elaboration, and making unsubstantiated claims.  Cognitive posts at the surface processing level made up 64% of the total posts.  This is in contrast to the results found in a study by McKenzie and Murphy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ExcludeAuth="1"&gt;&lt;Author&gt;McKenzie&lt;/Author&gt;&lt;Year&gt;2000&lt;/Year&gt;&lt;RecNum&gt;499&lt;/RecNum&gt;&lt;DisplayText&gt;(2000)&lt;/DisplayText&gt;&lt;record&gt;&lt;rec-number&gt;499&lt;/rec-number&gt;&lt;foreign-keys&gt;&lt;key app="EN" db-id="x5z0fpap09zzt0es9scv5df6erzrf90swr0x"&gt;499&lt;/key&gt;&lt;/foreign-keys&gt;&lt;ref-type name="Journal Article"&gt;17&lt;/ref-type&gt;&lt;contributors&gt;&lt;authors&gt;&lt;author&gt;McKenzie, W.&lt;/author&gt;&lt;author&gt;Murphy, D.&lt;/author&gt;&lt;/authors&gt;&lt;/contributors&gt;&lt;titles&gt;&lt;title&gt;&amp;quot;I hope this goes somewhere&amp;quot;: Evaluation of an online discussion group&lt;/title&gt;&lt;secondary-title&gt;Australian Journal of Educational Technology&lt;/secondary-title&gt;&lt;/titles&gt;&lt;pages&gt;239-257&lt;/pages&gt;&lt;volume&gt;16&lt;/volume&gt;&lt;number&gt;3&lt;/number&gt;&lt;dates&gt;&lt;year&gt;2000&lt;/year&gt;&lt;/dates&gt;&lt;urls&gt;&lt;/urls&gt;&lt;/record&gt;&lt;/Cite&gt;&lt;/EndNote&gt;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4" w:tooltip="McKenzie, 2000 #499" w:history="1">
        <w:r w:rsidR="00BD1425" w:rsidRPr="002B1E98">
          <w:rPr>
            <w:rFonts w:ascii="Times New Roman" w:hAnsi="Times New Roman" w:cs="Times New Roman"/>
            <w:noProof/>
            <w:sz w:val="24"/>
            <w:szCs w:val="24"/>
          </w:rPr>
          <w:t>2000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who reported a 22% response at the surface processing category. The length of the surface posts range widely, from quite short, one paragraph, to one page (when printed). </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In-depth cognitive posts included those posts where the participants attempted clarification and interpretation, made inferences, defended solutions, provided multiple perspectives, and used the literature to support a perspective. The cognitive posts at the in-depth processing level accounted for 19% of the posts.  Again this result is divergent from McKenzie and Murphy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ExcludeAuth="1"&gt;&lt;Author&gt;McKenzie&lt;/Author&gt;&lt;Year&gt;2000&lt;/Year&gt;&lt;RecNum&gt;499&lt;/RecNum&gt;&lt;DisplayText&gt;(2000)&lt;/DisplayText&gt;&lt;record&gt;&lt;rec-number&gt;499&lt;/rec-number&gt;&lt;foreign-keys&gt;&lt;key app="EN" db-id="x5z0fpap09zzt0es9scv5df6erzrf90swr0x"&gt;499&lt;/key&gt;&lt;/foreign-keys&gt;&lt;ref-type name="Journal Article"&gt;17&lt;/ref-type&gt;&lt;contributors&gt;&lt;authors&gt;&lt;author&gt;McKenzie, W.&lt;/author&gt;&lt;author&gt;Murphy, D.&lt;/author&gt;&lt;/authors&gt;&lt;/contributors&gt;&lt;titles&gt;&lt;title&gt;&amp;quot;I hope this goes somewhere&amp;quot;: Evaluation of an online discussion group&lt;/title&gt;&lt;secondary-title&gt;Australian Journal of Educational Technology&lt;/secondary-title&gt;&lt;/titles&gt;&lt;pages&gt;239-257&lt;/pages&gt;&lt;volume&gt;16&lt;/volume&gt;&lt;number&gt;3&lt;/number&gt;&lt;dates&gt;&lt;year&gt;2000&lt;/year&gt;&lt;/dates&gt;&lt;urls&gt;&lt;/urls&gt;&lt;/record&gt;&lt;/Cite&gt;&lt;/EndNote&gt;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4" w:tooltip="McKenzie, 2000 #499" w:history="1">
        <w:r w:rsidR="00BD1425" w:rsidRPr="002B1E98">
          <w:rPr>
            <w:rFonts w:ascii="Times New Roman" w:hAnsi="Times New Roman" w:cs="Times New Roman"/>
            <w:noProof/>
            <w:sz w:val="24"/>
            <w:szCs w:val="24"/>
          </w:rPr>
          <w:t>2000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who reported 67% of the posts as demonstrating deeper levels of processing. The lengths of in-depth posts were much longer than other posts, many at the 2 – 3 page length. The researcher noted that the pre-service teachers’ initial response to stimulus was more likely to be coded at the in-depth cognitive level, whereas responses </w:t>
      </w:r>
      <w:r w:rsidR="00104238">
        <w:rPr>
          <w:rFonts w:ascii="Times New Roman" w:hAnsi="Times New Roman" w:cs="Times New Roman"/>
          <w:sz w:val="24"/>
          <w:szCs w:val="24"/>
        </w:rPr>
        <w:t>to</w:t>
      </w:r>
      <w:r w:rsidRPr="002B1E98">
        <w:rPr>
          <w:rFonts w:ascii="Times New Roman" w:hAnsi="Times New Roman" w:cs="Times New Roman"/>
          <w:sz w:val="24"/>
          <w:szCs w:val="24"/>
        </w:rPr>
        <w:t xml:space="preserve"> others were more likely to be at an integrative or surface cognitive level. </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lastRenderedPageBreak/>
        <w:t xml:space="preserve">Interactive posts made up 15% of the posts, and it included posts that were in direct response to others, often making commentary on their response or adding agreement type statements. This result is very low when compared with McKenzie and Murphy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ExcludeAuth="1"&gt;&lt;Author&gt;McKenzie&lt;/Author&gt;&lt;Year&gt;2000&lt;/Year&gt;&lt;RecNum&gt;499&lt;/RecNum&gt;&lt;DisplayText&gt;(2000)&lt;/DisplayText&gt;&lt;record&gt;&lt;rec-number&gt;499&lt;/rec-number&gt;&lt;foreign-keys&gt;&lt;key app="EN" db-id="x5z0fpap09zzt0es9scv5df6erzrf90swr0x"&gt;499&lt;/key&gt;&lt;/foreign-keys&gt;&lt;ref-type name="Journal Article"&gt;17&lt;/ref-type&gt;&lt;contributors&gt;&lt;authors&gt;&lt;author&gt;McKenzie, W.&lt;/author&gt;&lt;author&gt;Murphy, D.&lt;/author&gt;&lt;/authors&gt;&lt;/contributors&gt;&lt;titles&gt;&lt;title&gt;&amp;quot;I hope this goes somewhere&amp;quot;: Evaluation of an online discussion group&lt;/title&gt;&lt;secondary-title&gt;Australian Journal of Educational Technology&lt;/secondary-title&gt;&lt;/titles&gt;&lt;pages&gt;239-257&lt;/pages&gt;&lt;volume&gt;16&lt;/volume&gt;&lt;number&gt;3&lt;/number&gt;&lt;dates&gt;&lt;year&gt;2000&lt;/year&gt;&lt;/dates&gt;&lt;urls&gt;&lt;/urls&gt;&lt;/record&gt;&lt;/Cite&gt;&lt;/EndNote&gt;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4" w:tooltip="McKenzie, 2000 #499" w:history="1">
        <w:r w:rsidR="00BD1425" w:rsidRPr="002B1E98">
          <w:rPr>
            <w:rFonts w:ascii="Times New Roman" w:hAnsi="Times New Roman" w:cs="Times New Roman"/>
            <w:noProof/>
            <w:sz w:val="24"/>
            <w:szCs w:val="24"/>
          </w:rPr>
          <w:t>2000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who found that in their study 74% were classified as interactive posts. Perhaps it was because the pre-service teachers were waiting for the online me</w:t>
      </w:r>
      <w:r w:rsidR="00104238">
        <w:rPr>
          <w:rFonts w:ascii="Times New Roman" w:hAnsi="Times New Roman" w:cs="Times New Roman"/>
          <w:sz w:val="24"/>
          <w:szCs w:val="24"/>
        </w:rPr>
        <w:t>ntors to comment, and after the mentor</w:t>
      </w:r>
      <w:r w:rsidRPr="002B1E98">
        <w:rPr>
          <w:rFonts w:ascii="Times New Roman" w:hAnsi="Times New Roman" w:cs="Times New Roman"/>
          <w:sz w:val="24"/>
          <w:szCs w:val="24"/>
        </w:rPr>
        <w:t xml:space="preserve"> commented the post-response cycle did not continue. These posts tended to be short in length, at about 1 – 2 paragraphs.</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Metacognitive posts included those which demonstrated self-awareness, past successes, and discussion of evaluation of personal learning or learning processes. Only 2% of the total posts were coded as metacognitive, compared to 16% in the McKenzie and Murphy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ExcludeAuth="1"&gt;&lt;Author&gt;McKenzie&lt;/Author&gt;&lt;Year&gt;2000&lt;/Year&gt;&lt;RecNum&gt;499&lt;/RecNum&gt;&lt;DisplayText&gt;(2000)&lt;/DisplayText&gt;&lt;record&gt;&lt;rec-number&gt;499&lt;/rec-number&gt;&lt;foreign-keys&gt;&lt;key app="EN" db-id="x5z0fpap09zzt0es9scv5df6erzrf90swr0x"&gt;499&lt;/key&gt;&lt;/foreign-keys&gt;&lt;ref-type name="Journal Article"&gt;17&lt;/ref-type&gt;&lt;contributors&gt;&lt;authors&gt;&lt;author&gt;McKenzie, W.&lt;/author&gt;&lt;author&gt;Murphy, D.&lt;/author&gt;&lt;/authors&gt;&lt;/contributors&gt;&lt;titles&gt;&lt;title&gt;&amp;quot;I hope this goes somewhere&amp;quot;: Evaluation of an online discussion group&lt;/title&gt;&lt;secondary-title&gt;Australian Journal of Educational Technology&lt;/secondary-title&gt;&lt;/titles&gt;&lt;pages&gt;239-257&lt;/pages&gt;&lt;volume&gt;16&lt;/volume&gt;&lt;number&gt;3&lt;/number&gt;&lt;dates&gt;&lt;year&gt;2000&lt;/year&gt;&lt;/dates&gt;&lt;urls&gt;&lt;/urls&gt;&lt;/record&gt;&lt;/Cite&gt;&lt;/EndNote&gt;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24" w:tooltip="McKenzie, 2000 #499" w:history="1">
        <w:r w:rsidR="00BD1425" w:rsidRPr="002B1E98">
          <w:rPr>
            <w:rFonts w:ascii="Times New Roman" w:hAnsi="Times New Roman" w:cs="Times New Roman"/>
            <w:noProof/>
            <w:sz w:val="24"/>
            <w:szCs w:val="24"/>
          </w:rPr>
          <w:t>2000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study. </w:t>
      </w:r>
      <w:r w:rsidR="006700DC">
        <w:rPr>
          <w:rFonts w:ascii="Times New Roman" w:hAnsi="Times New Roman" w:cs="Times New Roman"/>
          <w:sz w:val="24"/>
          <w:szCs w:val="24"/>
        </w:rPr>
        <w:t xml:space="preserve">These posts tended to be 1 – 3 long paragraphs. </w:t>
      </w:r>
      <w:r w:rsidRPr="002B1E98">
        <w:rPr>
          <w:rFonts w:ascii="Times New Roman" w:hAnsi="Times New Roman" w:cs="Times New Roman"/>
          <w:sz w:val="24"/>
          <w:szCs w:val="24"/>
        </w:rPr>
        <w:t>Metacognition may</w:t>
      </w:r>
      <w:r w:rsidR="006700DC">
        <w:rPr>
          <w:rFonts w:ascii="Times New Roman" w:hAnsi="Times New Roman" w:cs="Times New Roman"/>
          <w:sz w:val="24"/>
          <w:szCs w:val="24"/>
        </w:rPr>
        <w:t xml:space="preserve"> have</w:t>
      </w:r>
      <w:r w:rsidRPr="002B1E98">
        <w:rPr>
          <w:rFonts w:ascii="Times New Roman" w:hAnsi="Times New Roman" w:cs="Times New Roman"/>
          <w:sz w:val="24"/>
          <w:szCs w:val="24"/>
        </w:rPr>
        <w:t xml:space="preserve"> be</w:t>
      </w:r>
      <w:r w:rsidR="006700DC">
        <w:rPr>
          <w:rFonts w:ascii="Times New Roman" w:hAnsi="Times New Roman" w:cs="Times New Roman"/>
          <w:sz w:val="24"/>
          <w:szCs w:val="24"/>
        </w:rPr>
        <w:t>en</w:t>
      </w:r>
      <w:r w:rsidRPr="002B1E98">
        <w:rPr>
          <w:rFonts w:ascii="Times New Roman" w:hAnsi="Times New Roman" w:cs="Times New Roman"/>
          <w:sz w:val="24"/>
          <w:szCs w:val="24"/>
        </w:rPr>
        <w:t xml:space="preserve"> improved if the </w:t>
      </w:r>
      <w:r w:rsidR="00104238">
        <w:rPr>
          <w:rFonts w:ascii="Times New Roman" w:hAnsi="Times New Roman" w:cs="Times New Roman"/>
          <w:sz w:val="24"/>
          <w:szCs w:val="24"/>
        </w:rPr>
        <w:t>researcher</w:t>
      </w:r>
      <w:r w:rsidRPr="002B1E98">
        <w:rPr>
          <w:rFonts w:ascii="Times New Roman" w:hAnsi="Times New Roman" w:cs="Times New Roman"/>
          <w:sz w:val="24"/>
          <w:szCs w:val="24"/>
        </w:rPr>
        <w:t xml:space="preserve"> design</w:t>
      </w:r>
      <w:r w:rsidR="004D5625">
        <w:rPr>
          <w:rFonts w:ascii="Times New Roman" w:hAnsi="Times New Roman" w:cs="Times New Roman"/>
          <w:sz w:val="24"/>
          <w:szCs w:val="24"/>
        </w:rPr>
        <w:t>ed</w:t>
      </w:r>
      <w:r w:rsidRPr="002B1E98">
        <w:rPr>
          <w:rFonts w:ascii="Times New Roman" w:hAnsi="Times New Roman" w:cs="Times New Roman"/>
          <w:sz w:val="24"/>
          <w:szCs w:val="24"/>
        </w:rPr>
        <w:t xml:space="preserve"> specific stimulus activities which promote</w:t>
      </w:r>
      <w:r w:rsidR="004D5625">
        <w:rPr>
          <w:rFonts w:ascii="Times New Roman" w:hAnsi="Times New Roman" w:cs="Times New Roman"/>
          <w:sz w:val="24"/>
          <w:szCs w:val="24"/>
        </w:rPr>
        <w:t>d</w:t>
      </w:r>
      <w:r w:rsidRPr="002B1E98">
        <w:rPr>
          <w:rFonts w:ascii="Times New Roman" w:hAnsi="Times New Roman" w:cs="Times New Roman"/>
          <w:sz w:val="24"/>
          <w:szCs w:val="24"/>
        </w:rPr>
        <w:t xml:space="preserve"> metacognition.</w:t>
      </w:r>
    </w:p>
    <w:p w:rsidR="00B94D60" w:rsidRPr="002B1E98" w:rsidRDefault="00CF6EBC" w:rsidP="000C39A6">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4.2 </w:t>
      </w:r>
      <w:r w:rsidR="00B94D60" w:rsidRPr="002B1E98">
        <w:rPr>
          <w:rFonts w:ascii="Times New Roman" w:hAnsi="Times New Roman" w:cs="Times New Roman"/>
          <w:i/>
          <w:sz w:val="24"/>
          <w:szCs w:val="24"/>
        </w:rPr>
        <w:t>Survey results</w:t>
      </w:r>
    </w:p>
    <w:p w:rsidR="00986CED"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32 pre-service teachers (out of 50) completed the online pre-survey. From the pre-survey the majority of the mentees (76%) expected to access the mentor once a week within the online space. </w:t>
      </w:r>
      <w:r w:rsidR="00986CED" w:rsidRPr="002B1E98">
        <w:rPr>
          <w:rFonts w:ascii="Times New Roman" w:hAnsi="Times New Roman" w:cs="Times New Roman"/>
          <w:sz w:val="24"/>
          <w:szCs w:val="24"/>
        </w:rPr>
        <w:t>The post-survey indicated that the majority of the participants accessed the online space every few months (38%) or once a month (29%) and not weekly (24%) as indicated in the pre-survey.</w:t>
      </w:r>
    </w:p>
    <w:p w:rsidR="00E34887"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Pre-s</w:t>
      </w:r>
      <w:r w:rsidR="00FF1063">
        <w:rPr>
          <w:rFonts w:ascii="Times New Roman" w:hAnsi="Times New Roman" w:cs="Times New Roman"/>
          <w:sz w:val="24"/>
          <w:szCs w:val="24"/>
        </w:rPr>
        <w:t>ervice teachers could nominate three</w:t>
      </w:r>
      <w:r w:rsidRPr="002B1E98">
        <w:rPr>
          <w:rFonts w:ascii="Times New Roman" w:hAnsi="Times New Roman" w:cs="Times New Roman"/>
          <w:sz w:val="24"/>
          <w:szCs w:val="24"/>
        </w:rPr>
        <w:t xml:space="preserve"> reasons for their involvement in the online mentoring project. They expected that the benefits of participating in this mentoring program would be: to gain increased knowledge about teaching their disciplines in secondary schools (67%); to bridge the gap between university and the workplace (47%); to collect increased resources to use when </w:t>
      </w:r>
      <w:r w:rsidRPr="002B1E98">
        <w:rPr>
          <w:rFonts w:ascii="Times New Roman" w:hAnsi="Times New Roman" w:cs="Times New Roman"/>
          <w:sz w:val="24"/>
          <w:szCs w:val="24"/>
        </w:rPr>
        <w:lastRenderedPageBreak/>
        <w:t xml:space="preserve">teaching (43%); to improve their interpersonal skills (40%); and to gain an enhanced attitude about the teaching profession (40%). </w:t>
      </w:r>
    </w:p>
    <w:p w:rsidR="004D5625"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25 participants completed the post survey. </w:t>
      </w:r>
      <w:r w:rsidR="00150559">
        <w:rPr>
          <w:rFonts w:ascii="Times New Roman" w:hAnsi="Times New Roman" w:cs="Times New Roman"/>
          <w:sz w:val="24"/>
          <w:szCs w:val="24"/>
        </w:rPr>
        <w:t xml:space="preserve">When asked what the mentees gained from the mentoring experience </w:t>
      </w:r>
      <w:r w:rsidRPr="002B1E98">
        <w:rPr>
          <w:rFonts w:ascii="Times New Roman" w:hAnsi="Times New Roman" w:cs="Times New Roman"/>
          <w:sz w:val="24"/>
          <w:szCs w:val="24"/>
        </w:rPr>
        <w:t xml:space="preserve">in the post-survey the top four responses were </w:t>
      </w:r>
      <w:r w:rsidR="00150559">
        <w:rPr>
          <w:rFonts w:ascii="Times New Roman" w:hAnsi="Times New Roman" w:cs="Times New Roman"/>
          <w:sz w:val="24"/>
          <w:szCs w:val="24"/>
        </w:rPr>
        <w:t>very similar</w:t>
      </w:r>
      <w:r w:rsidRPr="002B1E98">
        <w:rPr>
          <w:rFonts w:ascii="Times New Roman" w:hAnsi="Times New Roman" w:cs="Times New Roman"/>
          <w:sz w:val="24"/>
          <w:szCs w:val="24"/>
        </w:rPr>
        <w:t xml:space="preserve"> to the pre-survey results</w:t>
      </w:r>
      <w:r w:rsidR="00150559">
        <w:rPr>
          <w:rFonts w:ascii="Times New Roman" w:hAnsi="Times New Roman" w:cs="Times New Roman"/>
          <w:sz w:val="24"/>
          <w:szCs w:val="24"/>
        </w:rPr>
        <w:t xml:space="preserve"> about their expectations of the mentoring experience.  The </w:t>
      </w:r>
      <w:r w:rsidRPr="002B1E98">
        <w:rPr>
          <w:rFonts w:ascii="Times New Roman" w:hAnsi="Times New Roman" w:cs="Times New Roman"/>
          <w:sz w:val="24"/>
          <w:szCs w:val="24"/>
        </w:rPr>
        <w:t xml:space="preserve">pre-service teachers </w:t>
      </w:r>
      <w:r w:rsidR="00150559">
        <w:rPr>
          <w:rFonts w:ascii="Times New Roman" w:hAnsi="Times New Roman" w:cs="Times New Roman"/>
          <w:sz w:val="24"/>
          <w:szCs w:val="24"/>
        </w:rPr>
        <w:t xml:space="preserve">indicated they </w:t>
      </w:r>
      <w:r w:rsidRPr="002B1E98">
        <w:rPr>
          <w:rFonts w:ascii="Times New Roman" w:hAnsi="Times New Roman" w:cs="Times New Roman"/>
          <w:sz w:val="24"/>
          <w:szCs w:val="24"/>
        </w:rPr>
        <w:t>gain</w:t>
      </w:r>
      <w:r w:rsidR="00150559">
        <w:rPr>
          <w:rFonts w:ascii="Times New Roman" w:hAnsi="Times New Roman" w:cs="Times New Roman"/>
          <w:sz w:val="24"/>
          <w:szCs w:val="24"/>
        </w:rPr>
        <w:t xml:space="preserve">ed </w:t>
      </w:r>
      <w:r w:rsidR="00150559" w:rsidRPr="002B1E98">
        <w:rPr>
          <w:rFonts w:ascii="Times New Roman" w:hAnsi="Times New Roman" w:cs="Times New Roman"/>
          <w:sz w:val="24"/>
          <w:szCs w:val="24"/>
        </w:rPr>
        <w:t>knowledge about teaching their disciplines</w:t>
      </w:r>
      <w:r w:rsidR="00150559">
        <w:rPr>
          <w:rFonts w:ascii="Times New Roman" w:hAnsi="Times New Roman" w:cs="Times New Roman"/>
          <w:sz w:val="24"/>
          <w:szCs w:val="24"/>
        </w:rPr>
        <w:t xml:space="preserve"> (58%)</w:t>
      </w:r>
      <w:r w:rsidR="00986CED">
        <w:rPr>
          <w:rFonts w:ascii="Times New Roman" w:hAnsi="Times New Roman" w:cs="Times New Roman"/>
          <w:sz w:val="24"/>
          <w:szCs w:val="24"/>
        </w:rPr>
        <w:t>;</w:t>
      </w:r>
      <w:r w:rsidR="00150559">
        <w:rPr>
          <w:rFonts w:ascii="Times New Roman" w:hAnsi="Times New Roman" w:cs="Times New Roman"/>
          <w:sz w:val="24"/>
          <w:szCs w:val="24"/>
        </w:rPr>
        <w:t xml:space="preserve"> bridging the gap between university and the workplace (47%</w:t>
      </w:r>
      <w:r w:rsidR="00986CED">
        <w:rPr>
          <w:rFonts w:ascii="Times New Roman" w:hAnsi="Times New Roman" w:cs="Times New Roman"/>
          <w:sz w:val="24"/>
          <w:szCs w:val="24"/>
        </w:rPr>
        <w:t>);</w:t>
      </w:r>
      <w:r w:rsidR="00150559">
        <w:rPr>
          <w:rFonts w:ascii="Times New Roman" w:hAnsi="Times New Roman" w:cs="Times New Roman"/>
          <w:sz w:val="24"/>
          <w:szCs w:val="24"/>
        </w:rPr>
        <w:t xml:space="preserve"> collected </w:t>
      </w:r>
      <w:r w:rsidR="00150559" w:rsidRPr="002B1E98">
        <w:rPr>
          <w:rFonts w:ascii="Times New Roman" w:hAnsi="Times New Roman" w:cs="Times New Roman"/>
          <w:sz w:val="24"/>
          <w:szCs w:val="24"/>
        </w:rPr>
        <w:t>resources</w:t>
      </w:r>
      <w:r w:rsidR="00150559">
        <w:rPr>
          <w:rFonts w:ascii="Times New Roman" w:hAnsi="Times New Roman" w:cs="Times New Roman"/>
          <w:sz w:val="24"/>
          <w:szCs w:val="24"/>
        </w:rPr>
        <w:t xml:space="preserve"> (37%)</w:t>
      </w:r>
      <w:r w:rsidR="00986CED">
        <w:rPr>
          <w:rFonts w:ascii="Times New Roman" w:hAnsi="Times New Roman" w:cs="Times New Roman"/>
          <w:sz w:val="24"/>
          <w:szCs w:val="24"/>
        </w:rPr>
        <w:t>;</w:t>
      </w:r>
      <w:r w:rsidR="00150559">
        <w:rPr>
          <w:rFonts w:ascii="Times New Roman" w:hAnsi="Times New Roman" w:cs="Times New Roman"/>
          <w:sz w:val="24"/>
          <w:szCs w:val="24"/>
        </w:rPr>
        <w:t xml:space="preserve"> </w:t>
      </w:r>
      <w:r w:rsidR="00150559" w:rsidRPr="002B1E98">
        <w:rPr>
          <w:rFonts w:ascii="Times New Roman" w:hAnsi="Times New Roman" w:cs="Times New Roman"/>
          <w:sz w:val="24"/>
          <w:szCs w:val="24"/>
        </w:rPr>
        <w:t>improve their interpersonal skills</w:t>
      </w:r>
      <w:r w:rsidR="00150559">
        <w:rPr>
          <w:rFonts w:ascii="Times New Roman" w:hAnsi="Times New Roman" w:cs="Times New Roman"/>
          <w:sz w:val="24"/>
          <w:szCs w:val="24"/>
        </w:rPr>
        <w:t xml:space="preserve"> (21%)</w:t>
      </w:r>
      <w:r w:rsidR="00986CED">
        <w:rPr>
          <w:rFonts w:ascii="Times New Roman" w:hAnsi="Times New Roman" w:cs="Times New Roman"/>
          <w:sz w:val="24"/>
          <w:szCs w:val="24"/>
        </w:rPr>
        <w:t>;</w:t>
      </w:r>
      <w:r w:rsidR="00150559">
        <w:rPr>
          <w:rFonts w:ascii="Times New Roman" w:hAnsi="Times New Roman" w:cs="Times New Roman"/>
          <w:sz w:val="24"/>
          <w:szCs w:val="24"/>
        </w:rPr>
        <w:t xml:space="preserve"> and gain a reality check about the teaching profession (21%). Perhaps the alignment between their expectations and their perceived gains</w:t>
      </w:r>
      <w:r w:rsidRPr="002B1E98">
        <w:rPr>
          <w:rFonts w:ascii="Times New Roman" w:hAnsi="Times New Roman" w:cs="Times New Roman"/>
          <w:sz w:val="24"/>
          <w:szCs w:val="24"/>
        </w:rPr>
        <w:t xml:space="preserve"> was because </w:t>
      </w:r>
      <w:r w:rsidR="00150559">
        <w:rPr>
          <w:rFonts w:ascii="Times New Roman" w:hAnsi="Times New Roman" w:cs="Times New Roman"/>
          <w:sz w:val="24"/>
          <w:szCs w:val="24"/>
        </w:rPr>
        <w:t xml:space="preserve">the mentee </w:t>
      </w:r>
      <w:r w:rsidRPr="002B1E98">
        <w:rPr>
          <w:rFonts w:ascii="Times New Roman" w:hAnsi="Times New Roman" w:cs="Times New Roman"/>
          <w:sz w:val="24"/>
          <w:szCs w:val="24"/>
        </w:rPr>
        <w:t>participants directed discussion towards these specific areas</w:t>
      </w:r>
      <w:r w:rsidR="00FF1063">
        <w:rPr>
          <w:rFonts w:ascii="Times New Roman" w:hAnsi="Times New Roman" w:cs="Times New Roman"/>
          <w:sz w:val="24"/>
          <w:szCs w:val="24"/>
        </w:rPr>
        <w:t xml:space="preserve"> of need</w:t>
      </w:r>
      <w:r w:rsidRPr="002B1E98">
        <w:rPr>
          <w:rFonts w:ascii="Times New Roman" w:hAnsi="Times New Roman" w:cs="Times New Roman"/>
          <w:sz w:val="24"/>
          <w:szCs w:val="24"/>
        </w:rPr>
        <w:t xml:space="preserve">. These results, aligned with Hew and Knapczyk’s </w:t>
      </w:r>
      <w:r w:rsidRPr="002B1E98">
        <w:rPr>
          <w:rFonts w:ascii="Times New Roman" w:hAnsi="Times New Roman" w:cs="Times New Roman"/>
          <w:sz w:val="24"/>
          <w:szCs w:val="24"/>
        </w:rPr>
        <w:fldChar w:fldCharType="begin"/>
      </w:r>
      <w:r w:rsidR="00BD1425">
        <w:rPr>
          <w:rFonts w:ascii="Times New Roman" w:hAnsi="Times New Roman" w:cs="Times New Roman"/>
          <w:sz w:val="24"/>
          <w:szCs w:val="24"/>
        </w:rPr>
        <w:instrText xml:space="preserve"> ADDIN EN.CITE &lt;EndNote&gt;&lt;Cite ExcludeAuth="1"&gt;&lt;Author&gt;Hew&lt;/Author&gt;&lt;Year&gt;2007&lt;/Year&gt;&lt;RecNum&gt;891&lt;/RecNum&gt;&lt;DisplayText&gt;(2007)&lt;/DisplayText&gt;&lt;record&gt;&lt;rec-number&gt;891&lt;/rec-number&gt;&lt;foreign-keys&gt;&lt;key app="EN" db-id="x5z0fpap09zzt0es9scv5df6erzrf90swr0x"&gt;891&lt;/key&gt;&lt;/foreign-keys&gt;&lt;ref-type name="Journal Article"&gt;17&lt;/ref-type&gt;&lt;contributors&gt;&lt;authors&gt;&lt;author&gt;Hew, Khe Foon&lt;/author&gt;&lt;author&gt;Knapczyk, Dennis&lt;/author&gt;&lt;/authors&gt;&lt;/contributors&gt;&lt;titles&gt;&lt;title&gt;Analysis of ill-structured problem solving, mentoring functions, and perceptions of practicum teachers and mentors toward online mentoring in a field-based practicum&lt;/title&gt;&lt;secondary-title&gt;Instructional Science&lt;/secondary-title&gt;&lt;/titles&gt;&lt;pages&gt;1-40&lt;/pages&gt;&lt;volume&gt;35&lt;/volume&gt;&lt;number&gt;1&lt;/number&gt;&lt;dates&gt;&lt;year&gt;2007&lt;/year&gt;&lt;/dates&gt;&lt;isbn&gt;0020-4277&lt;/isbn&gt;&lt;urls&gt;&lt;/urls&gt;&lt;electronic-resource-num&gt;10.1007/s11251-006-9000-7&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6" w:tooltip="Hew, 2007 #891" w:history="1">
        <w:r w:rsidR="00BD1425" w:rsidRPr="002B1E98">
          <w:rPr>
            <w:rFonts w:ascii="Times New Roman" w:hAnsi="Times New Roman" w:cs="Times New Roman"/>
            <w:noProof/>
            <w:sz w:val="24"/>
            <w:szCs w:val="24"/>
          </w:rPr>
          <w:t>2007</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study, where the mentors contributed to the mentees professional development. </w:t>
      </w:r>
      <w:r w:rsidR="00CE64AF">
        <w:rPr>
          <w:rFonts w:ascii="Times New Roman" w:hAnsi="Times New Roman" w:cs="Times New Roman"/>
          <w:sz w:val="24"/>
          <w:szCs w:val="24"/>
        </w:rPr>
        <w:t xml:space="preserve">The online mentoring wikispace was also useful in building a collective library of teaching resources relevant for the discipline, this outcome paralleled the result of Clarke </w:t>
      </w:r>
      <w:r w:rsidR="00CE64AF">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ExcludeAuth="1"&gt;&lt;Author&gt;Clarke&lt;/Author&gt;&lt;Year&gt;2009&lt;/Year&gt;&lt;RecNum&gt;1013&lt;/RecNum&gt;&lt;DisplayText&gt;(2009)&lt;/DisplayText&gt;&lt;record&gt;&lt;rec-number&gt;1013&lt;/rec-number&gt;&lt;foreign-keys&gt;&lt;key app="EN" db-id="x5z0fpap09zzt0es9scv5df6erzrf90swr0x"&gt;1013&lt;/key&gt;&lt;/foreign-keys&gt;&lt;ref-type name="Journal Article"&gt;17&lt;/ref-type&gt;&lt;contributors&gt;&lt;authors&gt;&lt;author&gt;Clarke, Linda&lt;/author&gt;&lt;/authors&gt;&lt;/contributors&gt;&lt;titles&gt;&lt;title&gt;The POD model: Using communities of practice theory to conceptualise student teachers’ professional learning online&lt;/title&gt;&lt;secondary-title&gt;Computers &amp;amp; Education&lt;/secondary-title&gt;&lt;/titles&gt;&lt;pages&gt;521-529&lt;/pages&gt;&lt;volume&gt;52&lt;/volume&gt;&lt;number&gt;3&lt;/number&gt;&lt;dates&gt;&lt;year&gt;2009&lt;/year&gt;&lt;/dates&gt;&lt;isbn&gt;0360-1315&lt;/isbn&gt;&lt;urls&gt;&lt;/urls&gt;&lt;/record&gt;&lt;/Cite&gt;&lt;/EndNote&gt;</w:instrText>
      </w:r>
      <w:r w:rsidR="00CE64AF">
        <w:rPr>
          <w:rFonts w:ascii="Times New Roman" w:hAnsi="Times New Roman" w:cs="Times New Roman"/>
          <w:sz w:val="24"/>
          <w:szCs w:val="24"/>
        </w:rPr>
        <w:fldChar w:fldCharType="separate"/>
      </w:r>
      <w:r w:rsidR="00CE64AF">
        <w:rPr>
          <w:rFonts w:ascii="Times New Roman" w:hAnsi="Times New Roman" w:cs="Times New Roman"/>
          <w:noProof/>
          <w:sz w:val="24"/>
          <w:szCs w:val="24"/>
        </w:rPr>
        <w:t>(</w:t>
      </w:r>
      <w:hyperlink w:anchor="_ENREF_6" w:tooltip="Clarke, 2009 #1013" w:history="1">
        <w:r w:rsidR="00BD1425">
          <w:rPr>
            <w:rFonts w:ascii="Times New Roman" w:hAnsi="Times New Roman" w:cs="Times New Roman"/>
            <w:noProof/>
            <w:sz w:val="24"/>
            <w:szCs w:val="24"/>
          </w:rPr>
          <w:t>2009</w:t>
        </w:r>
      </w:hyperlink>
      <w:r w:rsidR="00CE64AF">
        <w:rPr>
          <w:rFonts w:ascii="Times New Roman" w:hAnsi="Times New Roman" w:cs="Times New Roman"/>
          <w:noProof/>
          <w:sz w:val="24"/>
          <w:szCs w:val="24"/>
        </w:rPr>
        <w:t>)</w:t>
      </w:r>
      <w:r w:rsidR="00CE64AF">
        <w:rPr>
          <w:rFonts w:ascii="Times New Roman" w:hAnsi="Times New Roman" w:cs="Times New Roman"/>
          <w:sz w:val="24"/>
          <w:szCs w:val="24"/>
        </w:rPr>
        <w:fldChar w:fldCharType="end"/>
      </w:r>
      <w:r w:rsidR="00CE64AF">
        <w:rPr>
          <w:rFonts w:ascii="Times New Roman" w:hAnsi="Times New Roman" w:cs="Times New Roman"/>
          <w:sz w:val="24"/>
          <w:szCs w:val="24"/>
        </w:rPr>
        <w:t>.</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When the mentees were asked </w:t>
      </w:r>
      <w:r w:rsidR="00F84160">
        <w:rPr>
          <w:rFonts w:ascii="Times New Roman" w:hAnsi="Times New Roman" w:cs="Times New Roman"/>
          <w:sz w:val="24"/>
          <w:szCs w:val="24"/>
        </w:rPr>
        <w:t xml:space="preserve">for </w:t>
      </w:r>
      <w:r w:rsidRPr="002B1E98">
        <w:rPr>
          <w:rFonts w:ascii="Times New Roman" w:hAnsi="Times New Roman" w:cs="Times New Roman"/>
          <w:sz w:val="24"/>
          <w:szCs w:val="24"/>
        </w:rPr>
        <w:t xml:space="preserve">three things they enjoyed about the online mentoring projects, they nominated: advice from peers and an expert (64%); the ability to discuss/share project/ideas (55%); and gaining help with strategies/subject knowledge/resources (45%).  It is interesting that these were the top choices given they have the opportunity to discuss the same items within their university courses which all have online discussion spaces. It appears that the inclusion of the mentors gave more credence to the discussions when compared to course specific discussions. </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 mentors identified that they enjoyed the opportunity to reflect on their own development; gaining an insight into other’s roles; opportunity to network and share ideas and resources; and their own professional development as the most common reasons for enjoying the project. This </w:t>
      </w:r>
      <w:r w:rsidRPr="002B1E98">
        <w:rPr>
          <w:rFonts w:ascii="Times New Roman" w:hAnsi="Times New Roman" w:cs="Times New Roman"/>
          <w:sz w:val="24"/>
          <w:szCs w:val="24"/>
        </w:rPr>
        <w:lastRenderedPageBreak/>
        <w:t xml:space="preserve">finding is consistent with that of Hew and Knapczyk </w:t>
      </w:r>
      <w:r w:rsidRPr="002B1E98">
        <w:rPr>
          <w:rFonts w:ascii="Times New Roman" w:hAnsi="Times New Roman" w:cs="Times New Roman"/>
          <w:sz w:val="24"/>
          <w:szCs w:val="24"/>
        </w:rPr>
        <w:fldChar w:fldCharType="begin"/>
      </w:r>
      <w:r w:rsidR="00BD1425">
        <w:rPr>
          <w:rFonts w:ascii="Times New Roman" w:hAnsi="Times New Roman" w:cs="Times New Roman"/>
          <w:sz w:val="24"/>
          <w:szCs w:val="24"/>
        </w:rPr>
        <w:instrText xml:space="preserve"> ADDIN EN.CITE &lt;EndNote&gt;&lt;Cite ExcludeAuth="1"&gt;&lt;Author&gt;Hew&lt;/Author&gt;&lt;Year&gt;2007&lt;/Year&gt;&lt;RecNum&gt;891&lt;/RecNum&gt;&lt;DisplayText&gt;(2007)&lt;/DisplayText&gt;&lt;record&gt;&lt;rec-number&gt;891&lt;/rec-number&gt;&lt;foreign-keys&gt;&lt;key app="EN" db-id="x5z0fpap09zzt0es9scv5df6erzrf90swr0x"&gt;891&lt;/key&gt;&lt;/foreign-keys&gt;&lt;ref-type name="Journal Article"&gt;17&lt;/ref-type&gt;&lt;contributors&gt;&lt;authors&gt;&lt;author&gt;Hew, Khe Foon&lt;/author&gt;&lt;author&gt;Knapczyk, Dennis&lt;/author&gt;&lt;/authors&gt;&lt;/contributors&gt;&lt;titles&gt;&lt;title&gt;Analysis of ill-structured problem solving, mentoring functions, and perceptions of practicum teachers and mentors toward online mentoring in a field-based practicum&lt;/title&gt;&lt;secondary-title&gt;Instructional Science&lt;/secondary-title&gt;&lt;/titles&gt;&lt;pages&gt;1-40&lt;/pages&gt;&lt;volume&gt;35&lt;/volume&gt;&lt;number&gt;1&lt;/number&gt;&lt;dates&gt;&lt;year&gt;2007&lt;/year&gt;&lt;/dates&gt;&lt;isbn&gt;0020-4277&lt;/isbn&gt;&lt;urls&gt;&lt;/urls&gt;&lt;electronic-resource-num&gt;10.1007/s11251-006-9000-7&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6" w:tooltip="Hew, 2007 #891" w:history="1">
        <w:r w:rsidR="00BD1425" w:rsidRPr="002B1E98">
          <w:rPr>
            <w:rFonts w:ascii="Times New Roman" w:hAnsi="Times New Roman" w:cs="Times New Roman"/>
            <w:noProof/>
            <w:sz w:val="24"/>
            <w:szCs w:val="24"/>
          </w:rPr>
          <w:t>2007</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and Ehrick, Hansford and Tennent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ExcludeAuth="1"&gt;&lt;Author&gt;Ehrich&lt;/Author&gt;&lt;Year&gt;2004&lt;/Year&gt;&lt;RecNum&gt;893&lt;/RecNum&gt;&lt;DisplayText&gt;(2004)&lt;/DisplayText&gt;&lt;record&gt;&lt;rec-number&gt;893&lt;/rec-number&gt;&lt;foreign-keys&gt;&lt;key app="EN" db-id="x5z0fpap09zzt0es9scv5df6erzrf90swr0x"&gt;893&lt;/key&gt;&lt;/foreign-keys&gt;&lt;ref-type name="Journal Article"&gt;17&lt;/ref-type&gt;&lt;contributors&gt;&lt;authors&gt;&lt;author&gt;Ehrich, Lisa C&lt;/author&gt;&lt;author&gt;Hansford, Brian&lt;/author&gt;&lt;author&gt;Tennent, Lee&lt;/author&gt;&lt;/authors&gt;&lt;/contributors&gt;&lt;titles&gt;&lt;title&gt;Formal mentoring programs in education and other professions: A review of the literature&lt;/title&gt;&lt;secondary-title&gt;Educational administration quarterly&lt;/secondary-title&gt;&lt;/titles&gt;&lt;pages&gt;518-540&lt;/pages&gt;&lt;volume&gt;40&lt;/volume&gt;&lt;number&gt;4&lt;/number&gt;&lt;dates&gt;&lt;year&gt;2004&lt;/year&gt;&lt;/dates&gt;&lt;isbn&gt;0013-161X&lt;/isbn&gt;&lt;urls&gt;&lt;/urls&gt;&lt;electronic-resource-num&gt;10.1177/0013161X04267118&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0" w:tooltip="Ehrich, 2004 #893" w:history="1">
        <w:r w:rsidR="00BD1425" w:rsidRPr="002B1E98">
          <w:rPr>
            <w:rFonts w:ascii="Times New Roman" w:hAnsi="Times New Roman" w:cs="Times New Roman"/>
            <w:noProof/>
            <w:sz w:val="24"/>
            <w:szCs w:val="24"/>
          </w:rPr>
          <w:t>2004</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who reported that the online mentors can also benefit from the mentoring relationship.</w:t>
      </w:r>
    </w:p>
    <w:p w:rsidR="00B94D60" w:rsidRPr="002B1E98" w:rsidRDefault="00B94D60" w:rsidP="000C39A6">
      <w:pPr>
        <w:spacing w:line="480" w:lineRule="auto"/>
        <w:rPr>
          <w:rFonts w:ascii="Times New Roman" w:eastAsia="Calibri" w:hAnsi="Times New Roman" w:cs="Times New Roman"/>
          <w:sz w:val="24"/>
          <w:szCs w:val="24"/>
        </w:rPr>
      </w:pPr>
      <w:r w:rsidRPr="002B1E98">
        <w:rPr>
          <w:rFonts w:ascii="Times New Roman" w:hAnsi="Times New Roman" w:cs="Times New Roman"/>
          <w:sz w:val="24"/>
          <w:szCs w:val="24"/>
        </w:rPr>
        <w:t xml:space="preserve">In an open-ended post survey question and in the interviews, the participants overwhelmingly identified that the fact that the mentoring was online was a significant enabler for the project.  They commented that the online environment </w:t>
      </w:r>
      <w:r w:rsidRPr="002B1E98">
        <w:rPr>
          <w:rFonts w:ascii="Times New Roman" w:hAnsi="Times New Roman" w:cs="Times New Roman"/>
          <w:i/>
          <w:sz w:val="24"/>
          <w:szCs w:val="24"/>
        </w:rPr>
        <w:t>enhanced [their] ability to participate</w:t>
      </w:r>
      <w:r w:rsidRPr="002B1E98">
        <w:rPr>
          <w:rFonts w:ascii="Times New Roman" w:hAnsi="Times New Roman" w:cs="Times New Roman"/>
          <w:sz w:val="24"/>
          <w:szCs w:val="24"/>
        </w:rPr>
        <w:t xml:space="preserve">, </w:t>
      </w:r>
      <w:r w:rsidRPr="002B1E98">
        <w:rPr>
          <w:rFonts w:ascii="Times New Roman" w:hAnsi="Times New Roman" w:cs="Times New Roman"/>
          <w:i/>
          <w:sz w:val="24"/>
          <w:szCs w:val="24"/>
        </w:rPr>
        <w:t>was easy to use</w:t>
      </w:r>
      <w:r w:rsidRPr="002B1E98">
        <w:rPr>
          <w:rFonts w:ascii="Times New Roman" w:hAnsi="Times New Roman" w:cs="Times New Roman"/>
          <w:sz w:val="24"/>
          <w:szCs w:val="24"/>
        </w:rPr>
        <w:t xml:space="preserve">, and enabled </w:t>
      </w:r>
      <w:r w:rsidRPr="002B1E98">
        <w:rPr>
          <w:rFonts w:ascii="Times New Roman" w:hAnsi="Times New Roman" w:cs="Times New Roman"/>
          <w:i/>
          <w:sz w:val="24"/>
          <w:szCs w:val="24"/>
        </w:rPr>
        <w:t>access at a time and place that was convenient</w:t>
      </w:r>
      <w:r w:rsidRPr="002B1E98">
        <w:rPr>
          <w:rFonts w:ascii="Times New Roman" w:hAnsi="Times New Roman" w:cs="Times New Roman"/>
          <w:sz w:val="24"/>
          <w:szCs w:val="24"/>
        </w:rPr>
        <w:t xml:space="preserve"> to the participants. This online mentoring harnessed the potential of technology to </w:t>
      </w:r>
      <w:r w:rsidR="00986CED">
        <w:rPr>
          <w:rFonts w:ascii="Times New Roman" w:hAnsi="Times New Roman" w:cs="Times New Roman"/>
          <w:sz w:val="24"/>
          <w:szCs w:val="24"/>
        </w:rPr>
        <w:t xml:space="preserve">improve </w:t>
      </w:r>
      <w:r w:rsidRPr="002B1E98">
        <w:rPr>
          <w:rFonts w:ascii="Times New Roman" w:hAnsi="Times New Roman" w:cs="Times New Roman"/>
          <w:sz w:val="24"/>
          <w:szCs w:val="24"/>
        </w:rPr>
        <w:t xml:space="preserve">access to information and networking opportunities with experienced teachers. This means that the pre-service teachers could access mentors from any location rather than those in their local area and could </w:t>
      </w:r>
      <w:r w:rsidRPr="002B1E98">
        <w:rPr>
          <w:rFonts w:ascii="Times New Roman" w:eastAsia="Calibri" w:hAnsi="Times New Roman" w:cs="Times New Roman"/>
          <w:sz w:val="24"/>
          <w:szCs w:val="24"/>
        </w:rPr>
        <w:t xml:space="preserve">develop </w:t>
      </w:r>
      <w:r w:rsidR="004D5625">
        <w:rPr>
          <w:rFonts w:ascii="Times New Roman" w:eastAsia="Calibri" w:hAnsi="Times New Roman" w:cs="Times New Roman"/>
          <w:sz w:val="24"/>
          <w:szCs w:val="24"/>
        </w:rPr>
        <w:t>relationship</w:t>
      </w:r>
      <w:r w:rsidRPr="002B1E98">
        <w:rPr>
          <w:rFonts w:ascii="Times New Roman" w:eastAsia="Calibri" w:hAnsi="Times New Roman" w:cs="Times New Roman"/>
          <w:sz w:val="24"/>
          <w:szCs w:val="24"/>
        </w:rPr>
        <w:t>s with practicing teachers in their discipline.</w:t>
      </w:r>
    </w:p>
    <w:p w:rsidR="00B94D60" w:rsidRPr="002B1E98" w:rsidRDefault="00E34887" w:rsidP="000C39A6">
      <w:pPr>
        <w:spacing w:line="480" w:lineRule="auto"/>
        <w:rPr>
          <w:rFonts w:ascii="Times New Roman" w:hAnsi="Times New Roman" w:cs="Times New Roman"/>
          <w:sz w:val="24"/>
          <w:szCs w:val="24"/>
        </w:rPr>
      </w:pPr>
      <w:r>
        <w:rPr>
          <w:rFonts w:ascii="Times New Roman" w:hAnsi="Times New Roman" w:cs="Times New Roman"/>
          <w:sz w:val="24"/>
          <w:szCs w:val="24"/>
        </w:rPr>
        <w:t>O</w:t>
      </w:r>
      <w:r w:rsidR="00B94D60" w:rsidRPr="002B1E98">
        <w:rPr>
          <w:rFonts w:ascii="Times New Roman" w:hAnsi="Times New Roman" w:cs="Times New Roman"/>
          <w:sz w:val="24"/>
          <w:szCs w:val="24"/>
        </w:rPr>
        <w:t>ne pre-service teacher indicated that there were some contradictions in their lived experience verse</w:t>
      </w:r>
      <w:r w:rsidR="005764D1">
        <w:rPr>
          <w:rFonts w:ascii="Times New Roman" w:hAnsi="Times New Roman" w:cs="Times New Roman"/>
          <w:sz w:val="24"/>
          <w:szCs w:val="24"/>
        </w:rPr>
        <w:t>s</w:t>
      </w:r>
      <w:r w:rsidR="00B94D60" w:rsidRPr="002B1E98">
        <w:rPr>
          <w:rFonts w:ascii="Times New Roman" w:hAnsi="Times New Roman" w:cs="Times New Roman"/>
          <w:sz w:val="24"/>
          <w:szCs w:val="24"/>
        </w:rPr>
        <w:t xml:space="preserve"> the advice provided by the expert: </w:t>
      </w:r>
      <w:r w:rsidR="00B94D60" w:rsidRPr="002B1E98">
        <w:rPr>
          <w:rFonts w:ascii="Times New Roman" w:hAnsi="Times New Roman" w:cs="Times New Roman"/>
          <w:i/>
          <w:sz w:val="24"/>
          <w:szCs w:val="24"/>
        </w:rPr>
        <w:t>Having been employed as a school officer for over five years, I also found information given was either very contradictory to my first-hand experiences or was information I was already privy to.</w:t>
      </w:r>
      <w:r w:rsidR="00B94D60" w:rsidRPr="002B1E98">
        <w:rPr>
          <w:rFonts w:ascii="Times New Roman" w:hAnsi="Times New Roman" w:cs="Times New Roman"/>
          <w:i/>
          <w:color w:val="333333"/>
          <w:sz w:val="24"/>
          <w:szCs w:val="24"/>
          <w:lang w:val="en-AU"/>
        </w:rPr>
        <w:t xml:space="preserve"> </w:t>
      </w:r>
      <w:r w:rsidR="00B94D60" w:rsidRPr="002B1E98">
        <w:rPr>
          <w:rFonts w:ascii="Times New Roman" w:hAnsi="Times New Roman" w:cs="Times New Roman"/>
          <w:sz w:val="24"/>
          <w:szCs w:val="24"/>
        </w:rPr>
        <w:t xml:space="preserve">In contrast Hunt et al. </w:t>
      </w:r>
      <w:r w:rsidR="00B94D60"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ExcludeAuth="1"&gt;&lt;Author&gt;Hunt&lt;/Author&gt;&lt;Year&gt;2013&lt;/Year&gt;&lt;RecNum&gt;885&lt;/RecNum&gt;&lt;DisplayText&gt;(2013)&lt;/DisplayText&gt;&lt;record&gt;&lt;rec-number&gt;885&lt;/rec-number&gt;&lt;foreign-keys&gt;&lt;key app="EN" db-id="x5z0fpap09zzt0es9scv5df6erzrf90swr0x"&gt;885&lt;/key&gt;&lt;/foreign-keys&gt;&lt;ref-type name="Journal Article"&gt;17&lt;/ref-type&gt;&lt;contributors&gt;&lt;authors&gt;&lt;author&gt;Hunt, Jessica H&lt;/author&gt;&lt;author&gt;Powell, Selma&lt;/author&gt;&lt;author&gt;Little, Mary E&lt;/author&gt;&lt;author&gt;Mike, Alyson&lt;/author&gt;&lt;/authors&gt;&lt;/contributors&gt;&lt;titles&gt;&lt;title&gt;The Effects of E-Mentoring on Beginning Teacher Competencies and Perceptions&lt;/title&gt;&lt;secondary-title&gt;Teacher Education and Special Education&lt;/secondary-title&gt;&lt;/titles&gt;&lt;pages&gt;286-297&lt;/pages&gt;&lt;volume&gt;36&lt;/volume&gt;&lt;number&gt;4&lt;/number&gt;&lt;dates&gt;&lt;year&gt;2013&lt;/year&gt;&lt;/dates&gt;&lt;isbn&gt;0888-4064&lt;/isbn&gt;&lt;urls&gt;&lt;/urls&gt;&lt;electronic-resource-num&gt;10.1177/0888406413502734&lt;/electronic-resource-num&gt;&lt;/record&gt;&lt;/Cite&gt;&lt;/EndNote&gt;</w:instrText>
      </w:r>
      <w:r w:rsidR="00B94D60" w:rsidRPr="002B1E98">
        <w:rPr>
          <w:rFonts w:ascii="Times New Roman" w:hAnsi="Times New Roman" w:cs="Times New Roman"/>
          <w:sz w:val="24"/>
          <w:szCs w:val="24"/>
        </w:rPr>
        <w:fldChar w:fldCharType="separate"/>
      </w:r>
      <w:r w:rsidR="00B94D60" w:rsidRPr="002B1E98">
        <w:rPr>
          <w:rFonts w:ascii="Times New Roman" w:hAnsi="Times New Roman" w:cs="Times New Roman"/>
          <w:noProof/>
          <w:sz w:val="24"/>
          <w:szCs w:val="24"/>
        </w:rPr>
        <w:t>(</w:t>
      </w:r>
      <w:hyperlink w:anchor="_ENREF_18" w:tooltip="Hunt, 2013 #885" w:history="1">
        <w:r w:rsidR="00BD1425" w:rsidRPr="002B1E98">
          <w:rPr>
            <w:rFonts w:ascii="Times New Roman" w:hAnsi="Times New Roman" w:cs="Times New Roman"/>
            <w:noProof/>
            <w:sz w:val="24"/>
            <w:szCs w:val="24"/>
          </w:rPr>
          <w:t>2013</w:t>
        </w:r>
      </w:hyperlink>
      <w:r w:rsidR="00B94D60" w:rsidRPr="002B1E98">
        <w:rPr>
          <w:rFonts w:ascii="Times New Roman" w:hAnsi="Times New Roman" w:cs="Times New Roman"/>
          <w:noProof/>
          <w:sz w:val="24"/>
          <w:szCs w:val="24"/>
        </w:rPr>
        <w:t>)</w:t>
      </w:r>
      <w:r w:rsidR="00B94D60" w:rsidRPr="002B1E98">
        <w:rPr>
          <w:rFonts w:ascii="Times New Roman" w:hAnsi="Times New Roman" w:cs="Times New Roman"/>
          <w:sz w:val="24"/>
          <w:szCs w:val="24"/>
        </w:rPr>
        <w:fldChar w:fldCharType="end"/>
      </w:r>
      <w:r w:rsidR="00B94D60" w:rsidRPr="002B1E98">
        <w:rPr>
          <w:rFonts w:ascii="Times New Roman" w:hAnsi="Times New Roman" w:cs="Times New Roman"/>
          <w:sz w:val="24"/>
          <w:szCs w:val="24"/>
        </w:rPr>
        <w:t xml:space="preserve"> claimed that “e-mentoring promotes points of view outside that of the teacher’s immediate context, [and] enables a teacher to consider multiple solutions to classroom problem situations” (p. 288). </w:t>
      </w:r>
      <w:r w:rsidR="00104238">
        <w:rPr>
          <w:rFonts w:ascii="Times New Roman" w:hAnsi="Times New Roman" w:cs="Times New Roman"/>
          <w:sz w:val="24"/>
          <w:szCs w:val="24"/>
        </w:rPr>
        <w:t xml:space="preserve">The benefit of online group mentoring is that it provides multiple perspectives, </w:t>
      </w:r>
      <w:r w:rsidR="00FF1063">
        <w:rPr>
          <w:rFonts w:ascii="Times New Roman" w:hAnsi="Times New Roman" w:cs="Times New Roman"/>
          <w:sz w:val="24"/>
          <w:szCs w:val="24"/>
        </w:rPr>
        <w:t xml:space="preserve">encouraging </w:t>
      </w:r>
      <w:r w:rsidR="00104238">
        <w:rPr>
          <w:rFonts w:ascii="Times New Roman" w:hAnsi="Times New Roman" w:cs="Times New Roman"/>
          <w:sz w:val="24"/>
          <w:szCs w:val="24"/>
        </w:rPr>
        <w:t>pre-service teacher</w:t>
      </w:r>
      <w:r w:rsidR="00FF1063">
        <w:rPr>
          <w:rFonts w:ascii="Times New Roman" w:hAnsi="Times New Roman" w:cs="Times New Roman"/>
          <w:sz w:val="24"/>
          <w:szCs w:val="24"/>
        </w:rPr>
        <w:t>s’ to</w:t>
      </w:r>
      <w:r w:rsidR="00104238">
        <w:rPr>
          <w:rFonts w:ascii="Times New Roman" w:hAnsi="Times New Roman" w:cs="Times New Roman"/>
          <w:sz w:val="24"/>
          <w:szCs w:val="24"/>
        </w:rPr>
        <w:t xml:space="preserve"> acknowledge that their personal experiences as a learner or teach</w:t>
      </w:r>
      <w:r w:rsidR="00F84160">
        <w:rPr>
          <w:rFonts w:ascii="Times New Roman" w:hAnsi="Times New Roman" w:cs="Times New Roman"/>
          <w:sz w:val="24"/>
          <w:szCs w:val="24"/>
        </w:rPr>
        <w:t>er</w:t>
      </w:r>
      <w:r w:rsidR="00104238">
        <w:rPr>
          <w:rFonts w:ascii="Times New Roman" w:hAnsi="Times New Roman" w:cs="Times New Roman"/>
          <w:sz w:val="24"/>
          <w:szCs w:val="24"/>
        </w:rPr>
        <w:t xml:space="preserve"> is not the same as other learners or teachers in other contexts.</w:t>
      </w:r>
    </w:p>
    <w:p w:rsidR="0042552B" w:rsidRDefault="0042552B"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 mentees identified that a significant inhibitor for the project was the lack of mentors’ time which resulted in reduced support and guidance for them. This is similar to the outcome of a </w:t>
      </w:r>
      <w:r w:rsidRPr="002B1E98">
        <w:rPr>
          <w:rFonts w:ascii="Times New Roman" w:hAnsi="Times New Roman" w:cs="Times New Roman"/>
          <w:sz w:val="24"/>
          <w:szCs w:val="24"/>
        </w:rPr>
        <w:lastRenderedPageBreak/>
        <w:t xml:space="preserve">study by Ehrich et al. </w:t>
      </w:r>
      <w:r w:rsidRPr="002B1E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ExcludeAuth="1"&gt;&lt;Author&gt;Ehrich&lt;/Author&gt;&lt;Year&gt;2004&lt;/Year&gt;&lt;RecNum&gt;893&lt;/RecNum&gt;&lt;DisplayText&gt;(2004)&lt;/DisplayText&gt;&lt;record&gt;&lt;rec-number&gt;893&lt;/rec-number&gt;&lt;foreign-keys&gt;&lt;key app="EN" db-id="x5z0fpap09zzt0es9scv5df6erzrf90swr0x"&gt;893&lt;/key&gt;&lt;/foreign-keys&gt;&lt;ref-type name="Journal Article"&gt;17&lt;/ref-type&gt;&lt;contributors&gt;&lt;authors&gt;&lt;author&gt;Ehrich, Lisa C&lt;/author&gt;&lt;author&gt;Hansford, Brian&lt;/author&gt;&lt;author&gt;Tennent, Lee&lt;/author&gt;&lt;/authors&gt;&lt;/contributors&gt;&lt;titles&gt;&lt;title&gt;Formal mentoring programs in education and other professions: A review of the literature&lt;/title&gt;&lt;secondary-title&gt;Educational administration quarterly&lt;/secondary-title&gt;&lt;/titles&gt;&lt;pages&gt;518-540&lt;/pages&gt;&lt;volume&gt;40&lt;/volume&gt;&lt;number&gt;4&lt;/number&gt;&lt;dates&gt;&lt;year&gt;2004&lt;/year&gt;&lt;/dates&gt;&lt;isbn&gt;0013-161X&lt;/isbn&gt;&lt;urls&gt;&lt;/urls&gt;&lt;electronic-resource-num&gt;10.1177/0013161X04267118&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0" w:tooltip="Ehrich, 2004 #893" w:history="1">
        <w:r w:rsidR="00BD1425" w:rsidRPr="002B1E98">
          <w:rPr>
            <w:rFonts w:ascii="Times New Roman" w:hAnsi="Times New Roman" w:cs="Times New Roman"/>
            <w:noProof/>
            <w:sz w:val="24"/>
            <w:szCs w:val="24"/>
          </w:rPr>
          <w:t>2004</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and Hunt et al. </w:t>
      </w:r>
      <w:r w:rsidRPr="002B1E9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ExcludeAuth="1"&gt;&lt;Author&gt;Hunt&lt;/Author&gt;&lt;Year&gt;2013&lt;/Year&gt;&lt;RecNum&gt;885&lt;/RecNum&gt;&lt;DisplayText&gt;(2013)&lt;/DisplayText&gt;&lt;record&gt;&lt;rec-number&gt;885&lt;/rec-number&gt;&lt;foreign-keys&gt;&lt;key app="EN" db-id="x5z0fpap09zzt0es9scv5df6erzrf90swr0x"&gt;885&lt;/key&gt;&lt;/foreign-keys&gt;&lt;ref-type name="Journal Article"&gt;17&lt;/ref-type&gt;&lt;contributors&gt;&lt;authors&gt;&lt;author&gt;Hunt, Jessica H&lt;/author&gt;&lt;author&gt;Powell, Selma&lt;/author&gt;&lt;author&gt;Little, Mary E&lt;/author&gt;&lt;author&gt;Mike, Alyson&lt;/author&gt;&lt;/authors&gt;&lt;/contributors&gt;&lt;titles&gt;&lt;title&gt;The Effects of E-Mentoring on Beginning Teacher Competencies and Perceptions&lt;/title&gt;&lt;secondary-title&gt;Teacher Education and Special Education&lt;/secondary-title&gt;&lt;/titles&gt;&lt;pages&gt;286-297&lt;/pages&gt;&lt;volume&gt;36&lt;/volume&gt;&lt;number&gt;4&lt;/number&gt;&lt;dates&gt;&lt;year&gt;2013&lt;/year&gt;&lt;/dates&gt;&lt;isbn&gt;0888-4064&lt;/isbn&gt;&lt;urls&gt;&lt;/urls&gt;&lt;electronic-resource-num&gt;10.1177/0888406413502734&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8" w:tooltip="Hunt, 2013 #885" w:history="1">
        <w:r w:rsidR="00BD1425" w:rsidRPr="002B1E98">
          <w:rPr>
            <w:rFonts w:ascii="Times New Roman" w:hAnsi="Times New Roman" w:cs="Times New Roman"/>
            <w:noProof/>
            <w:sz w:val="24"/>
            <w:szCs w:val="24"/>
          </w:rPr>
          <w:t>2013</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who found that “concerns were expressed regarding the lack of posts </w:t>
      </w:r>
      <w:r>
        <w:rPr>
          <w:rFonts w:ascii="Times New Roman" w:hAnsi="Times New Roman" w:cs="Times New Roman"/>
          <w:sz w:val="24"/>
          <w:szCs w:val="24"/>
        </w:rPr>
        <w:t xml:space="preserve">by all participants” (p. 294). </w:t>
      </w:r>
    </w:p>
    <w:p w:rsidR="0042552B"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The final question asked the participants to suggest how the online mentoring could have been improved. Not surprisingly, a number of pre-service teachers indicated </w:t>
      </w:r>
      <w:r w:rsidRPr="002B1E98">
        <w:rPr>
          <w:rFonts w:ascii="Times New Roman" w:hAnsi="Times New Roman" w:cs="Times New Roman"/>
          <w:i/>
          <w:sz w:val="24"/>
          <w:szCs w:val="24"/>
        </w:rPr>
        <w:t>greater input from the mentor</w:t>
      </w:r>
      <w:r w:rsidRPr="002B1E98">
        <w:rPr>
          <w:rFonts w:ascii="Times New Roman" w:hAnsi="Times New Roman" w:cs="Times New Roman"/>
          <w:i/>
          <w:color w:val="333333"/>
          <w:sz w:val="24"/>
          <w:szCs w:val="24"/>
          <w:lang w:val="en-AU"/>
        </w:rPr>
        <w:t xml:space="preserve"> </w:t>
      </w:r>
      <w:r w:rsidRPr="002B1E98">
        <w:rPr>
          <w:rFonts w:ascii="Times New Roman" w:hAnsi="Times New Roman" w:cs="Times New Roman"/>
          <w:sz w:val="24"/>
          <w:szCs w:val="24"/>
        </w:rPr>
        <w:t xml:space="preserve">as the element which would have made the biggest difference. </w:t>
      </w:r>
      <w:r w:rsidR="0042552B">
        <w:rPr>
          <w:rFonts w:ascii="Times New Roman" w:hAnsi="Times New Roman" w:cs="Times New Roman"/>
          <w:sz w:val="24"/>
          <w:szCs w:val="24"/>
        </w:rPr>
        <w:t xml:space="preserve">In the mentee survey 55% of the mentees indicated that lack of mentoring time impacted on the quality of the mentoring experience. The mentor survey also indicated that lack of time impacted on their ability to engage in the mentoring process. </w:t>
      </w:r>
      <w:r w:rsidRPr="002B1E98">
        <w:rPr>
          <w:rFonts w:ascii="Times New Roman" w:hAnsi="Times New Roman" w:cs="Times New Roman"/>
          <w:sz w:val="24"/>
          <w:szCs w:val="24"/>
        </w:rPr>
        <w:t xml:space="preserve">When analysing the online discussions, the researcher did notice that the pre-service teacher mentees often took on the role of co-mentor, sharing their experiences and suggesting resources etc. in a similar way to the teacher mentors. </w:t>
      </w:r>
    </w:p>
    <w:p w:rsidR="00B94D60" w:rsidRPr="002B1E98" w:rsidRDefault="00986CED" w:rsidP="000C39A6">
      <w:pPr>
        <w:spacing w:line="480" w:lineRule="auto"/>
        <w:rPr>
          <w:rFonts w:ascii="Times New Roman" w:hAnsi="Times New Roman" w:cs="Times New Roman"/>
          <w:i/>
          <w:sz w:val="24"/>
          <w:szCs w:val="24"/>
        </w:rPr>
      </w:pPr>
      <w:r>
        <w:rPr>
          <w:rFonts w:ascii="Times New Roman" w:hAnsi="Times New Roman" w:cs="Times New Roman"/>
          <w:sz w:val="24"/>
          <w:szCs w:val="24"/>
        </w:rPr>
        <w:t>The participants</w:t>
      </w:r>
      <w:r w:rsidR="00B94D60" w:rsidRPr="002B1E98">
        <w:rPr>
          <w:rFonts w:ascii="Times New Roman" w:hAnsi="Times New Roman" w:cs="Times New Roman"/>
          <w:sz w:val="24"/>
          <w:szCs w:val="24"/>
        </w:rPr>
        <w:t xml:space="preserve"> also suggested the inclusion of more</w:t>
      </w:r>
      <w:r w:rsidR="00B94D60" w:rsidRPr="002B1E98">
        <w:rPr>
          <w:rFonts w:ascii="Times New Roman" w:hAnsi="Times New Roman" w:cs="Times New Roman"/>
          <w:color w:val="333333"/>
          <w:sz w:val="24"/>
          <w:szCs w:val="24"/>
          <w:lang w:val="en-AU"/>
        </w:rPr>
        <w:t xml:space="preserve"> </w:t>
      </w:r>
      <w:r w:rsidR="00B94D60" w:rsidRPr="002B1E98">
        <w:rPr>
          <w:rFonts w:ascii="Times New Roman" w:hAnsi="Times New Roman" w:cs="Times New Roman"/>
          <w:i/>
          <w:sz w:val="24"/>
          <w:szCs w:val="24"/>
        </w:rPr>
        <w:t>than one mentor for each subject area and the establishment of synchronous communication, especially during the early stages</w:t>
      </w:r>
      <w:r w:rsidR="00B94D60" w:rsidRPr="002B1E98">
        <w:rPr>
          <w:rFonts w:ascii="Times New Roman" w:hAnsi="Times New Roman" w:cs="Times New Roman"/>
          <w:color w:val="333333"/>
          <w:sz w:val="24"/>
          <w:szCs w:val="24"/>
          <w:lang w:val="en-AU"/>
        </w:rPr>
        <w:t xml:space="preserve"> </w:t>
      </w:r>
      <w:r w:rsidR="00B94D60" w:rsidRPr="002B1E98">
        <w:rPr>
          <w:rFonts w:ascii="Times New Roman" w:hAnsi="Times New Roman" w:cs="Times New Roman"/>
          <w:sz w:val="24"/>
          <w:szCs w:val="24"/>
        </w:rPr>
        <w:t xml:space="preserve">of the project. Mentors also suggested initial synchronous contact stating </w:t>
      </w:r>
      <w:r w:rsidR="00B94D60" w:rsidRPr="002B1E98">
        <w:rPr>
          <w:rFonts w:ascii="Times New Roman" w:hAnsi="Times New Roman" w:cs="Times New Roman"/>
          <w:i/>
          <w:sz w:val="24"/>
          <w:szCs w:val="24"/>
        </w:rPr>
        <w:t>[p]erhaps a physical meeting with the pre-service teachers at the start would be good, Skype could work for more remote pre-service teachers</w:t>
      </w:r>
      <w:r w:rsidR="00B94D60" w:rsidRPr="002B1E98">
        <w:rPr>
          <w:rFonts w:ascii="Times New Roman" w:hAnsi="Times New Roman" w:cs="Times New Roman"/>
          <w:i/>
          <w:color w:val="333333"/>
          <w:sz w:val="24"/>
          <w:szCs w:val="24"/>
          <w:lang w:val="en-AU"/>
        </w:rPr>
        <w:t>.</w:t>
      </w:r>
      <w:r w:rsidR="00B94D60" w:rsidRPr="002B1E98">
        <w:rPr>
          <w:rFonts w:ascii="Times New Roman" w:hAnsi="Times New Roman" w:cs="Times New Roman"/>
          <w:color w:val="333333"/>
          <w:sz w:val="24"/>
          <w:szCs w:val="24"/>
          <w:lang w:val="en-AU"/>
        </w:rPr>
        <w:t xml:space="preserve"> </w:t>
      </w:r>
      <w:r w:rsidR="00B94D60" w:rsidRPr="002B1E98">
        <w:rPr>
          <w:rFonts w:ascii="Times New Roman" w:hAnsi="Times New Roman" w:cs="Times New Roman"/>
          <w:sz w:val="24"/>
          <w:szCs w:val="24"/>
        </w:rPr>
        <w:t>This align</w:t>
      </w:r>
      <w:r>
        <w:rPr>
          <w:rFonts w:ascii="Times New Roman" w:hAnsi="Times New Roman" w:cs="Times New Roman"/>
          <w:sz w:val="24"/>
          <w:szCs w:val="24"/>
        </w:rPr>
        <w:t>ed</w:t>
      </w:r>
      <w:r w:rsidR="00B94D60" w:rsidRPr="002B1E98">
        <w:rPr>
          <w:rFonts w:ascii="Times New Roman" w:hAnsi="Times New Roman" w:cs="Times New Roman"/>
          <w:sz w:val="24"/>
          <w:szCs w:val="24"/>
        </w:rPr>
        <w:t xml:space="preserve"> with the thoughts of Hunt, Powell, Little and Mike </w:t>
      </w:r>
      <w:r w:rsidR="00B94D60"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ExcludeAuth="1"&gt;&lt;Author&gt;Hunt&lt;/Author&gt;&lt;Year&gt;2013&lt;/Year&gt;&lt;RecNum&gt;885&lt;/RecNum&gt;&lt;DisplayText&gt;(2013)&lt;/DisplayText&gt;&lt;record&gt;&lt;rec-number&gt;885&lt;/rec-number&gt;&lt;foreign-keys&gt;&lt;key app="EN" db-id="x5z0fpap09zzt0es9scv5df6erzrf90swr0x"&gt;885&lt;/key&gt;&lt;/foreign-keys&gt;&lt;ref-type name="Journal Article"&gt;17&lt;/ref-type&gt;&lt;contributors&gt;&lt;authors&gt;&lt;author&gt;Hunt, Jessica H&lt;/author&gt;&lt;author&gt;Powell, Selma&lt;/author&gt;&lt;author&gt;Little, Mary E&lt;/author&gt;&lt;author&gt;Mike, Alyson&lt;/author&gt;&lt;/authors&gt;&lt;/contributors&gt;&lt;titles&gt;&lt;title&gt;The Effects of E-Mentoring on Beginning Teacher Competencies and Perceptions&lt;/title&gt;&lt;secondary-title&gt;Teacher Education and Special Education&lt;/secondary-title&gt;&lt;/titles&gt;&lt;pages&gt;286-297&lt;/pages&gt;&lt;volume&gt;36&lt;/volume&gt;&lt;number&gt;4&lt;/number&gt;&lt;dates&gt;&lt;year&gt;2013&lt;/year&gt;&lt;/dates&gt;&lt;isbn&gt;0888-4064&lt;/isbn&gt;&lt;urls&gt;&lt;/urls&gt;&lt;electronic-resource-num&gt;10.1177/0888406413502734&lt;/electronic-resource-num&gt;&lt;/record&gt;&lt;/Cite&gt;&lt;/EndNote&gt;</w:instrText>
      </w:r>
      <w:r w:rsidR="00B94D60" w:rsidRPr="002B1E98">
        <w:rPr>
          <w:rFonts w:ascii="Times New Roman" w:hAnsi="Times New Roman" w:cs="Times New Roman"/>
          <w:sz w:val="24"/>
          <w:szCs w:val="24"/>
        </w:rPr>
        <w:fldChar w:fldCharType="separate"/>
      </w:r>
      <w:r w:rsidR="00B94D60" w:rsidRPr="002B1E98">
        <w:rPr>
          <w:rFonts w:ascii="Times New Roman" w:hAnsi="Times New Roman" w:cs="Times New Roman"/>
          <w:noProof/>
          <w:sz w:val="24"/>
          <w:szCs w:val="24"/>
        </w:rPr>
        <w:t>(</w:t>
      </w:r>
      <w:hyperlink w:anchor="_ENREF_18" w:tooltip="Hunt, 2013 #885" w:history="1">
        <w:r w:rsidR="00BD1425" w:rsidRPr="002B1E98">
          <w:rPr>
            <w:rFonts w:ascii="Times New Roman" w:hAnsi="Times New Roman" w:cs="Times New Roman"/>
            <w:noProof/>
            <w:sz w:val="24"/>
            <w:szCs w:val="24"/>
          </w:rPr>
          <w:t>2013</w:t>
        </w:r>
      </w:hyperlink>
      <w:r w:rsidR="00B94D60" w:rsidRPr="002B1E98">
        <w:rPr>
          <w:rFonts w:ascii="Times New Roman" w:hAnsi="Times New Roman" w:cs="Times New Roman"/>
          <w:noProof/>
          <w:sz w:val="24"/>
          <w:szCs w:val="24"/>
        </w:rPr>
        <w:t>)</w:t>
      </w:r>
      <w:r w:rsidR="00B94D60" w:rsidRPr="002B1E98">
        <w:rPr>
          <w:rFonts w:ascii="Times New Roman" w:hAnsi="Times New Roman" w:cs="Times New Roman"/>
          <w:sz w:val="24"/>
          <w:szCs w:val="24"/>
        </w:rPr>
        <w:fldChar w:fldCharType="end"/>
      </w:r>
      <w:r w:rsidR="00B94D60" w:rsidRPr="002B1E98">
        <w:rPr>
          <w:rFonts w:ascii="Times New Roman" w:hAnsi="Times New Roman" w:cs="Times New Roman"/>
          <w:sz w:val="24"/>
          <w:szCs w:val="24"/>
        </w:rPr>
        <w:t xml:space="preserve"> who expressed that “e-mentoring can provide synchronous and asynchronous mentoring opportunities which increase collaboration time and reduce feelings of isolation and increases efficacy among new teachers” (p. 286). Another suggestion was to have the</w:t>
      </w:r>
      <w:r w:rsidR="00B94D60" w:rsidRPr="002B1E98">
        <w:rPr>
          <w:rFonts w:ascii="Times New Roman" w:hAnsi="Times New Roman" w:cs="Times New Roman"/>
          <w:i/>
          <w:sz w:val="24"/>
          <w:szCs w:val="24"/>
        </w:rPr>
        <w:t xml:space="preserve"> [a]bility to contact mentors individually rather than through an open forum </w:t>
      </w:r>
      <w:r w:rsidR="00B94D60" w:rsidRPr="00E34887">
        <w:rPr>
          <w:rFonts w:ascii="Times New Roman" w:hAnsi="Times New Roman" w:cs="Times New Roman"/>
          <w:sz w:val="24"/>
          <w:szCs w:val="24"/>
        </w:rPr>
        <w:t>and finally</w:t>
      </w:r>
      <w:r w:rsidR="00B94D60" w:rsidRPr="002B1E98">
        <w:rPr>
          <w:rFonts w:ascii="Times New Roman" w:hAnsi="Times New Roman" w:cs="Times New Roman"/>
          <w:i/>
          <w:sz w:val="24"/>
          <w:szCs w:val="24"/>
        </w:rPr>
        <w:t xml:space="preserve">, the consideration to embed [the project] into different courses. </w:t>
      </w:r>
    </w:p>
    <w:p w:rsidR="00B94D60" w:rsidRDefault="00B94D60" w:rsidP="000C39A6">
      <w:pPr>
        <w:autoSpaceDE w:val="0"/>
        <w:autoSpaceDN w:val="0"/>
        <w:adjustRightInd w:val="0"/>
        <w:spacing w:after="0" w:line="480" w:lineRule="auto"/>
        <w:rPr>
          <w:rFonts w:ascii="Times New Roman" w:hAnsi="Times New Roman" w:cs="Times New Roman"/>
          <w:sz w:val="24"/>
          <w:szCs w:val="24"/>
          <w:lang w:val="en-AU"/>
        </w:rPr>
      </w:pPr>
      <w:r w:rsidRPr="002B1E98">
        <w:rPr>
          <w:rFonts w:ascii="Times New Roman" w:hAnsi="Times New Roman" w:cs="Times New Roman"/>
          <w:sz w:val="24"/>
          <w:szCs w:val="24"/>
          <w:lang w:val="en-AU"/>
        </w:rPr>
        <w:t xml:space="preserve">This one-to-many mentoring relationship within this project enabled pre-service teachers to hear from their peers in addition to their mentor, all of whom shared discipline or content expertise. </w:t>
      </w:r>
      <w:r w:rsidR="005764D1">
        <w:rPr>
          <w:rFonts w:ascii="Times New Roman" w:hAnsi="Times New Roman" w:cs="Times New Roman"/>
          <w:sz w:val="24"/>
          <w:szCs w:val="24"/>
          <w:lang w:val="en-AU"/>
        </w:rPr>
        <w:lastRenderedPageBreak/>
        <w:t>This study affirm</w:t>
      </w:r>
      <w:r w:rsidR="00986CED">
        <w:rPr>
          <w:rFonts w:ascii="Times New Roman" w:hAnsi="Times New Roman" w:cs="Times New Roman"/>
          <w:sz w:val="24"/>
          <w:szCs w:val="24"/>
          <w:lang w:val="en-AU"/>
        </w:rPr>
        <w:t>ed</w:t>
      </w:r>
      <w:r w:rsidR="005764D1">
        <w:rPr>
          <w:rFonts w:ascii="Times New Roman" w:hAnsi="Times New Roman" w:cs="Times New Roman"/>
          <w:sz w:val="24"/>
          <w:szCs w:val="24"/>
          <w:lang w:val="en-AU"/>
        </w:rPr>
        <w:t xml:space="preserve"> the outcomes from </w:t>
      </w:r>
      <w:r w:rsidRPr="002B1E98">
        <w:rPr>
          <w:rFonts w:ascii="Times New Roman" w:hAnsi="Times New Roman" w:cs="Times New Roman"/>
          <w:sz w:val="24"/>
          <w:szCs w:val="24"/>
        </w:rPr>
        <w:t xml:space="preserve">Stanulis and Floden’s  </w:t>
      </w:r>
      <w:r w:rsidRPr="002B1E9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ExcludeAuth="1"&gt;&lt;Author&gt;Stanulis&lt;/Author&gt;&lt;Year&gt;2009&lt;/Year&gt;&lt;RecNum&gt;824&lt;/RecNum&gt;&lt;DisplayText&gt;(2009)&lt;/DisplayText&gt;&lt;record&gt;&lt;rec-number&gt;824&lt;/rec-number&gt;&lt;foreign-keys&gt;&lt;key app="EN" db-id="x5z0fpap09zzt0es9scv5df6erzrf90swr0x"&gt;824&lt;/key&gt;&lt;/foreign-keys&gt;&lt;ref-type name="Journal Article"&gt;17&lt;/ref-type&gt;&lt;contributors&gt;&lt;authors&gt;&lt;author&gt;Stanulis, Randi Nevins&lt;/author&gt;&lt;author&gt;Floden, Robert E&lt;/author&gt;&lt;/authors&gt;&lt;/contributors&gt;&lt;titles&gt;&lt;title&gt;Intensive mentoring as a way to help beginning teachers develop balanced instruction&lt;/title&gt;&lt;secondary-title&gt;Journal of Teacher Education&lt;/secondary-title&gt;&lt;/titles&gt;&lt;pages&gt;112-122&lt;/pages&gt;&lt;volume&gt;60&lt;/volume&gt;&lt;number&gt;2&lt;/number&gt;&lt;dates&gt;&lt;year&gt;2009&lt;/year&gt;&lt;/dates&gt;&lt;isbn&gt;0022-4871&lt;/isbn&gt;&lt;urls&gt;&lt;related-urls&gt;&lt;url&gt;http://jte.sagepub.com/content/60/2/112.full.pdf+html&lt;/url&gt;&lt;/related-urls&gt;&lt;/urls&gt;&lt;electronic-resource-num&gt;10.1177/0022487108330553 &lt;/electronic-resource-num&gt;&lt;/record&gt;&lt;/Cite&gt;&lt;/EndNote&gt;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37" w:tooltip="Stanulis, 2009 #824" w:history="1">
        <w:r w:rsidR="00BD1425" w:rsidRPr="002B1E98">
          <w:rPr>
            <w:rFonts w:ascii="Times New Roman" w:hAnsi="Times New Roman" w:cs="Times New Roman"/>
            <w:noProof/>
            <w:sz w:val="24"/>
            <w:szCs w:val="24"/>
          </w:rPr>
          <w:t>2009</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xml:space="preserve"> study within the United States</w:t>
      </w:r>
      <w:r w:rsidR="00104238">
        <w:rPr>
          <w:rFonts w:ascii="Times New Roman" w:hAnsi="Times New Roman" w:cs="Times New Roman"/>
          <w:sz w:val="24"/>
          <w:szCs w:val="24"/>
        </w:rPr>
        <w:t xml:space="preserve"> which</w:t>
      </w:r>
      <w:r w:rsidRPr="002B1E98">
        <w:rPr>
          <w:rFonts w:ascii="Times New Roman" w:hAnsi="Times New Roman" w:cs="Times New Roman"/>
          <w:sz w:val="24"/>
          <w:szCs w:val="24"/>
        </w:rPr>
        <w:t xml:space="preserve"> suggested that mentoring provided “</w:t>
      </w:r>
      <w:r w:rsidRPr="002B1E98">
        <w:rPr>
          <w:rFonts w:ascii="Times New Roman" w:hAnsi="Times New Roman" w:cs="Times New Roman"/>
          <w:sz w:val="24"/>
          <w:szCs w:val="24"/>
          <w:lang w:val="en-AU"/>
        </w:rPr>
        <w:t xml:space="preserve">an opportunity to share ideas, resources, and advice; an opportunity to hear from other new teachers who were going through similar struggles; and the increased openness to try new things in their practice” (p. 119). </w:t>
      </w:r>
      <w:r w:rsidR="00E34887">
        <w:rPr>
          <w:rFonts w:ascii="Times New Roman" w:hAnsi="Times New Roman" w:cs="Times New Roman"/>
          <w:sz w:val="24"/>
          <w:szCs w:val="24"/>
          <w:lang w:val="en-AU"/>
        </w:rPr>
        <w:t>However, this project provided discipline specific mentoring for secondary pre-service teachers</w:t>
      </w:r>
      <w:r w:rsidR="00023DA4">
        <w:rPr>
          <w:rFonts w:ascii="Times New Roman" w:hAnsi="Times New Roman" w:cs="Times New Roman"/>
          <w:sz w:val="24"/>
          <w:szCs w:val="24"/>
          <w:lang w:val="en-AU"/>
        </w:rPr>
        <w:t xml:space="preserve"> and t</w:t>
      </w:r>
      <w:r w:rsidR="00E34887">
        <w:rPr>
          <w:rFonts w:ascii="Times New Roman" w:hAnsi="Times New Roman" w:cs="Times New Roman"/>
          <w:sz w:val="24"/>
          <w:szCs w:val="24"/>
          <w:lang w:val="en-AU"/>
        </w:rPr>
        <w:t>he mentoring occurred beyond a professional experience placement</w:t>
      </w:r>
      <w:r w:rsidR="00023DA4">
        <w:rPr>
          <w:rFonts w:ascii="Times New Roman" w:hAnsi="Times New Roman" w:cs="Times New Roman"/>
          <w:sz w:val="24"/>
          <w:szCs w:val="24"/>
          <w:lang w:val="en-AU"/>
        </w:rPr>
        <w:t xml:space="preserve">. </w:t>
      </w: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lang w:val="en-AU"/>
        </w:rPr>
      </w:pPr>
    </w:p>
    <w:p w:rsidR="00B94D60" w:rsidRPr="002B1E98" w:rsidRDefault="00B94D60" w:rsidP="000C39A6">
      <w:pPr>
        <w:autoSpaceDE w:val="0"/>
        <w:autoSpaceDN w:val="0"/>
        <w:adjustRightInd w:val="0"/>
        <w:spacing w:after="0" w:line="480" w:lineRule="auto"/>
        <w:rPr>
          <w:rFonts w:ascii="Times New Roman" w:hAnsi="Times New Roman" w:cs="Times New Roman"/>
          <w:sz w:val="24"/>
          <w:szCs w:val="24"/>
        </w:rPr>
      </w:pPr>
      <w:r w:rsidRPr="002B1E98">
        <w:rPr>
          <w:rFonts w:ascii="Times New Roman" w:hAnsi="Times New Roman" w:cs="Times New Roman"/>
          <w:sz w:val="24"/>
          <w:szCs w:val="24"/>
          <w:lang w:val="en-AU"/>
        </w:rPr>
        <w:t xml:space="preserve">The Australian Professional Standards for Teachers require pre-service and experienced teachers to </w:t>
      </w:r>
      <w:r w:rsidRPr="002B1E98">
        <w:rPr>
          <w:rFonts w:ascii="Times New Roman" w:hAnsi="Times New Roman" w:cs="Times New Roman"/>
          <w:sz w:val="24"/>
          <w:szCs w:val="24"/>
        </w:rPr>
        <w:t xml:space="preserve">“6.3 Engage with colleagues and improve practice”; and  “7.4 Engage with professional teaching networks and broader communities” </w:t>
      </w:r>
      <w:r w:rsidRPr="002B1E98">
        <w:rPr>
          <w:rFonts w:ascii="Times New Roman" w:hAnsi="Times New Roman" w:cs="Times New Roman"/>
          <w:sz w:val="24"/>
          <w:szCs w:val="24"/>
        </w:rPr>
        <w:fldChar w:fldCharType="begin"/>
      </w:r>
      <w:r w:rsidRPr="002B1E98">
        <w:rPr>
          <w:rFonts w:ascii="Times New Roman" w:hAnsi="Times New Roman" w:cs="Times New Roman"/>
          <w:sz w:val="24"/>
          <w:szCs w:val="24"/>
        </w:rPr>
        <w:instrText xml:space="preserve"> ADDIN EN.CITE &lt;EndNote&gt;&lt;Cite&gt;&lt;Author&gt;Australian Institute for Teaching and School Leadership&lt;/Author&gt;&lt;Year&gt;2012&lt;/Year&gt;&lt;RecNum&gt;680&lt;/RecNum&gt;&lt;DisplayText&gt;(Australian Institute for Teaching and School Leadership, 2012)&lt;/DisplayText&gt;&lt;record&gt;&lt;rec-number&gt;680&lt;/rec-number&gt;&lt;foreign-keys&gt;&lt;key app="EN" db-id="x5z0fpap09zzt0es9scv5df6erzrf90swr0x"&gt;680&lt;/key&gt;&lt;/foreign-keys&gt;&lt;ref-type name="Web Page"&gt;12&lt;/ref-type&gt;&lt;contributors&gt;&lt;authors&gt;&lt;author&gt;Australian Institute for Teaching and School Leadership,&lt;/author&gt;&lt;/authors&gt;&lt;/contributors&gt;&lt;titles&gt;&lt;title&gt;National Professional Standards for Teachers - Graduate Teachers&lt;/title&gt;&lt;/titles&gt;&lt;volume&gt;2012&lt;/volume&gt;&lt;number&gt;October 15&lt;/number&gt;&lt;dates&gt;&lt;year&gt;2012&lt;/year&gt;&lt;/dates&gt;&lt;urls&gt;&lt;related-urls&gt;&lt;url&gt;http://www.teacherstandards.aitsl.edu.au/CareerStage/GraduateTeachers/Standards&lt;/url&gt;&lt;/related-urls&gt;&lt;/urls&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1" w:tooltip="Australian Institute for Teaching and School Leadership, 2012 #680" w:history="1">
        <w:r w:rsidR="00BD1425" w:rsidRPr="002B1E98">
          <w:rPr>
            <w:rFonts w:ascii="Times New Roman" w:hAnsi="Times New Roman" w:cs="Times New Roman"/>
            <w:noProof/>
            <w:sz w:val="24"/>
            <w:szCs w:val="24"/>
          </w:rPr>
          <w:t>Australian Institute for Teaching and School Leadership, 2012</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The online mentoring project provided both the mentors and the mentees the opportunity to explicitly demonstrate these standards.</w:t>
      </w:r>
    </w:p>
    <w:p w:rsidR="00B94D60" w:rsidRPr="002B1E98" w:rsidRDefault="00B94D60" w:rsidP="000C39A6">
      <w:pPr>
        <w:spacing w:line="480" w:lineRule="auto"/>
        <w:rPr>
          <w:rFonts w:ascii="Times New Roman" w:hAnsi="Times New Roman" w:cs="Times New Roman"/>
          <w:i/>
          <w:color w:val="333333"/>
          <w:sz w:val="24"/>
          <w:szCs w:val="24"/>
          <w:lang w:val="en-AU"/>
        </w:rPr>
      </w:pP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Implications</w:t>
      </w:r>
    </w:p>
    <w:p w:rsidR="00B94D60" w:rsidRPr="002B1E98" w:rsidRDefault="00B94D60" w:rsidP="000C39A6">
      <w:pPr>
        <w:pStyle w:val="ListParagraph"/>
        <w:spacing w:line="480" w:lineRule="auto"/>
        <w:ind w:left="0"/>
        <w:rPr>
          <w:rFonts w:ascii="Times New Roman" w:hAnsi="Times New Roman" w:cs="Times New Roman"/>
          <w:sz w:val="24"/>
          <w:szCs w:val="24"/>
        </w:rPr>
      </w:pPr>
      <w:r w:rsidRPr="002B1E98">
        <w:rPr>
          <w:rFonts w:ascii="Times New Roman" w:hAnsi="Times New Roman" w:cs="Times New Roman"/>
          <w:sz w:val="24"/>
          <w:szCs w:val="24"/>
        </w:rPr>
        <w:t xml:space="preserve">A number of implications arise from the study.  Firstly, </w:t>
      </w:r>
      <w:r w:rsidR="004D5625">
        <w:rPr>
          <w:rFonts w:ascii="Times New Roman" w:hAnsi="Times New Roman" w:cs="Times New Roman"/>
          <w:sz w:val="24"/>
          <w:szCs w:val="24"/>
        </w:rPr>
        <w:t xml:space="preserve">successful </w:t>
      </w:r>
      <w:r w:rsidRPr="002B1E98">
        <w:rPr>
          <w:rFonts w:ascii="Times New Roman" w:hAnsi="Times New Roman" w:cs="Times New Roman"/>
          <w:sz w:val="24"/>
          <w:szCs w:val="24"/>
        </w:rPr>
        <w:t xml:space="preserve">online community mentoring can occur in open online spaces, however open </w:t>
      </w:r>
      <w:r w:rsidR="00F84160">
        <w:rPr>
          <w:rFonts w:ascii="Times New Roman" w:hAnsi="Times New Roman" w:cs="Times New Roman"/>
          <w:sz w:val="24"/>
          <w:szCs w:val="24"/>
        </w:rPr>
        <w:t xml:space="preserve">online </w:t>
      </w:r>
      <w:r w:rsidRPr="002B1E98">
        <w:rPr>
          <w:rFonts w:ascii="Times New Roman" w:hAnsi="Times New Roman" w:cs="Times New Roman"/>
          <w:sz w:val="24"/>
          <w:szCs w:val="24"/>
        </w:rPr>
        <w:t xml:space="preserve">mentoring spaces where posts are open for all participants to view </w:t>
      </w:r>
      <w:r w:rsidRPr="00104238">
        <w:rPr>
          <w:rFonts w:ascii="Times New Roman" w:hAnsi="Times New Roman" w:cs="Times New Roman"/>
          <w:i/>
          <w:sz w:val="24"/>
          <w:szCs w:val="24"/>
        </w:rPr>
        <w:t>may</w:t>
      </w:r>
      <w:r w:rsidRPr="002B1E98">
        <w:rPr>
          <w:rFonts w:ascii="Times New Roman" w:hAnsi="Times New Roman" w:cs="Times New Roman"/>
          <w:sz w:val="24"/>
          <w:szCs w:val="24"/>
        </w:rPr>
        <w:t xml:space="preserve"> alter the depth and breadth of the mentoring conversations, when compared to closed online mentoring spaces. Whatever </w:t>
      </w:r>
      <w:r w:rsidR="004D5625">
        <w:rPr>
          <w:rFonts w:ascii="Times New Roman" w:hAnsi="Times New Roman" w:cs="Times New Roman"/>
          <w:sz w:val="24"/>
          <w:szCs w:val="24"/>
        </w:rPr>
        <w:t xml:space="preserve">online </w:t>
      </w:r>
      <w:r w:rsidRPr="002B1E98">
        <w:rPr>
          <w:rFonts w:ascii="Times New Roman" w:hAnsi="Times New Roman" w:cs="Times New Roman"/>
          <w:sz w:val="24"/>
          <w:szCs w:val="24"/>
        </w:rPr>
        <w:t xml:space="preserve">environment is selected, it must be sustainable and not be restricted by firewalls at different locations. </w:t>
      </w:r>
    </w:p>
    <w:p w:rsidR="00B94D60" w:rsidRPr="002B1E98" w:rsidRDefault="00B94D60" w:rsidP="000C39A6">
      <w:pPr>
        <w:pStyle w:val="ListParagraph"/>
        <w:spacing w:line="480" w:lineRule="auto"/>
        <w:ind w:left="0"/>
        <w:rPr>
          <w:rFonts w:ascii="Times New Roman" w:hAnsi="Times New Roman" w:cs="Times New Roman"/>
          <w:sz w:val="24"/>
          <w:szCs w:val="24"/>
        </w:rPr>
      </w:pPr>
    </w:p>
    <w:p w:rsidR="00B94D60" w:rsidRPr="002B1E98" w:rsidRDefault="00B94D60" w:rsidP="000C39A6">
      <w:pPr>
        <w:pStyle w:val="ListParagraph"/>
        <w:spacing w:line="480" w:lineRule="auto"/>
        <w:ind w:left="0"/>
        <w:rPr>
          <w:rFonts w:ascii="Times New Roman" w:hAnsi="Times New Roman" w:cs="Times New Roman"/>
          <w:sz w:val="24"/>
          <w:szCs w:val="24"/>
        </w:rPr>
      </w:pPr>
      <w:r w:rsidRPr="002B1E98">
        <w:rPr>
          <w:rFonts w:ascii="Times New Roman" w:hAnsi="Times New Roman" w:cs="Times New Roman"/>
          <w:sz w:val="24"/>
          <w:szCs w:val="24"/>
        </w:rPr>
        <w:t xml:space="preserve">Secondly, it </w:t>
      </w:r>
      <w:r w:rsidR="004D5625">
        <w:rPr>
          <w:rFonts w:ascii="Times New Roman" w:hAnsi="Times New Roman" w:cs="Times New Roman"/>
          <w:sz w:val="24"/>
          <w:szCs w:val="24"/>
        </w:rPr>
        <w:t>would</w:t>
      </w:r>
      <w:r w:rsidRPr="002B1E98">
        <w:rPr>
          <w:rFonts w:ascii="Times New Roman" w:hAnsi="Times New Roman" w:cs="Times New Roman"/>
          <w:sz w:val="24"/>
          <w:szCs w:val="24"/>
        </w:rPr>
        <w:t xml:space="preserve"> be useful for the mentoring organizer to have initial synchronous contact with the mentees and mentors to discuss expectations and access or use of the online mentoring environment.</w:t>
      </w:r>
      <w:r w:rsidR="007273A8">
        <w:rPr>
          <w:rFonts w:ascii="Times New Roman" w:hAnsi="Times New Roman" w:cs="Times New Roman"/>
          <w:sz w:val="24"/>
          <w:szCs w:val="24"/>
        </w:rPr>
        <w:t xml:space="preserve"> </w:t>
      </w:r>
      <w:r w:rsidRPr="002B1E98">
        <w:rPr>
          <w:rFonts w:ascii="Times New Roman" w:hAnsi="Times New Roman" w:cs="Times New Roman"/>
          <w:sz w:val="24"/>
          <w:szCs w:val="24"/>
        </w:rPr>
        <w:t xml:space="preserve">In addition to this, it would be a recommendation that the mentoring facilitator </w:t>
      </w:r>
      <w:r w:rsidRPr="002B1E98">
        <w:rPr>
          <w:rFonts w:ascii="Times New Roman" w:hAnsi="Times New Roman" w:cs="Times New Roman"/>
          <w:sz w:val="24"/>
          <w:szCs w:val="24"/>
        </w:rPr>
        <w:lastRenderedPageBreak/>
        <w:t xml:space="preserve">monitor engagement, and send monthly email reminders to the mentors or mentees. </w:t>
      </w:r>
      <w:r w:rsidR="007273A8">
        <w:rPr>
          <w:rFonts w:ascii="Times New Roman" w:hAnsi="Times New Roman" w:cs="Times New Roman"/>
          <w:sz w:val="24"/>
          <w:szCs w:val="24"/>
        </w:rPr>
        <w:t xml:space="preserve">These </w:t>
      </w:r>
      <w:r w:rsidR="00104238">
        <w:rPr>
          <w:rFonts w:ascii="Times New Roman" w:hAnsi="Times New Roman" w:cs="Times New Roman"/>
          <w:sz w:val="24"/>
          <w:szCs w:val="24"/>
        </w:rPr>
        <w:t>were</w:t>
      </w:r>
      <w:r w:rsidR="007273A8">
        <w:rPr>
          <w:rFonts w:ascii="Times New Roman" w:hAnsi="Times New Roman" w:cs="Times New Roman"/>
          <w:sz w:val="24"/>
          <w:szCs w:val="24"/>
        </w:rPr>
        <w:t xml:space="preserve"> also recognised as a strategies to improve outcomes by Stoeger et al., </w:t>
      </w:r>
      <w:r w:rsidR="007273A8">
        <w:rPr>
          <w:rFonts w:ascii="Times New Roman" w:hAnsi="Times New Roman" w:cs="Times New Roman"/>
          <w:sz w:val="24"/>
          <w:szCs w:val="24"/>
        </w:rPr>
        <w:fldChar w:fldCharType="begin"/>
      </w:r>
      <w:r w:rsidR="004F5539">
        <w:rPr>
          <w:rFonts w:ascii="Times New Roman" w:hAnsi="Times New Roman" w:cs="Times New Roman"/>
          <w:sz w:val="24"/>
          <w:szCs w:val="24"/>
        </w:rPr>
        <w:instrText xml:space="preserve"> ADDIN EN.CITE &lt;EndNote&gt;&lt;Cite ExcludeAuth="1"&gt;&lt;Author&gt;Stoeger&lt;/Author&gt;&lt;Year&gt;2013&lt;/Year&gt;&lt;RecNum&gt;1012&lt;/RecNum&gt;&lt;DisplayText&gt;(2013)&lt;/DisplayText&gt;&lt;record&gt;&lt;rec-number&gt;1012&lt;/rec-number&gt;&lt;foreign-keys&gt;&lt;key app="EN" db-id="x5z0fpap09zzt0es9scv5df6erzrf90swr0x"&gt;1012&lt;/key&gt;&lt;/foreign-keys&gt;&lt;ref-type name="Journal Article"&gt;17&lt;/ref-type&gt;&lt;contributors&gt;&lt;authors&gt;&lt;author&gt;Stoeger, Heidrun&lt;/author&gt;&lt;author&gt;Duan, Xiaoju&lt;/author&gt;&lt;author&gt;Schirner, Sigrun&lt;/author&gt;&lt;author&gt;Greindl, Teresa&lt;/author&gt;&lt;author&gt;Ziegler, Albert&lt;/author&gt;&lt;/authors&gt;&lt;/contributors&gt;&lt;titles&gt;&lt;title&gt;The effectiveness of a one-year online mentoring program for girls in STEM&lt;/title&gt;&lt;secondary-title&gt;Computers &amp;amp; Education&lt;/secondary-title&gt;&lt;/titles&gt;&lt;pages&gt;408-418&lt;/pages&gt;&lt;volume&gt;69&lt;/volume&gt;&lt;dates&gt;&lt;year&gt;2013&lt;/year&gt;&lt;/dates&gt;&lt;isbn&gt;0360-1315&lt;/isbn&gt;&lt;urls&gt;&lt;/urls&gt;&lt;/record&gt;&lt;/Cite&gt;&lt;/EndNote&gt;</w:instrText>
      </w:r>
      <w:r w:rsidR="007273A8">
        <w:rPr>
          <w:rFonts w:ascii="Times New Roman" w:hAnsi="Times New Roman" w:cs="Times New Roman"/>
          <w:sz w:val="24"/>
          <w:szCs w:val="24"/>
        </w:rPr>
        <w:fldChar w:fldCharType="separate"/>
      </w:r>
      <w:r w:rsidR="007273A8">
        <w:rPr>
          <w:rFonts w:ascii="Times New Roman" w:hAnsi="Times New Roman" w:cs="Times New Roman"/>
          <w:noProof/>
          <w:sz w:val="24"/>
          <w:szCs w:val="24"/>
        </w:rPr>
        <w:t>(</w:t>
      </w:r>
      <w:hyperlink w:anchor="_ENREF_39" w:tooltip="Stoeger, 2013 #1012" w:history="1">
        <w:r w:rsidR="00BD1425">
          <w:rPr>
            <w:rFonts w:ascii="Times New Roman" w:hAnsi="Times New Roman" w:cs="Times New Roman"/>
            <w:noProof/>
            <w:sz w:val="24"/>
            <w:szCs w:val="24"/>
          </w:rPr>
          <w:t>2013</w:t>
        </w:r>
      </w:hyperlink>
      <w:r w:rsidR="007273A8">
        <w:rPr>
          <w:rFonts w:ascii="Times New Roman" w:hAnsi="Times New Roman" w:cs="Times New Roman"/>
          <w:noProof/>
          <w:sz w:val="24"/>
          <w:szCs w:val="24"/>
        </w:rPr>
        <w:t>)</w:t>
      </w:r>
      <w:r w:rsidR="007273A8">
        <w:rPr>
          <w:rFonts w:ascii="Times New Roman" w:hAnsi="Times New Roman" w:cs="Times New Roman"/>
          <w:sz w:val="24"/>
          <w:szCs w:val="24"/>
        </w:rPr>
        <w:fldChar w:fldCharType="end"/>
      </w:r>
      <w:r w:rsidR="007273A8">
        <w:rPr>
          <w:rFonts w:ascii="Times New Roman" w:hAnsi="Times New Roman" w:cs="Times New Roman"/>
          <w:sz w:val="24"/>
          <w:szCs w:val="24"/>
        </w:rPr>
        <w:t xml:space="preserve">. </w:t>
      </w:r>
      <w:r w:rsidRPr="002B1E98">
        <w:rPr>
          <w:rFonts w:ascii="Times New Roman" w:hAnsi="Times New Roman" w:cs="Times New Roman"/>
          <w:sz w:val="24"/>
          <w:szCs w:val="24"/>
        </w:rPr>
        <w:t>The facilitator could also create stimulus posts that encourage the mentees to respond at in-depth and metacognitive levels</w:t>
      </w:r>
      <w:r w:rsidR="00104238">
        <w:rPr>
          <w:rFonts w:ascii="Times New Roman" w:hAnsi="Times New Roman" w:cs="Times New Roman"/>
          <w:sz w:val="24"/>
          <w:szCs w:val="24"/>
        </w:rPr>
        <w:t>, increasing the cognitive engagement by the pre-service teachers</w:t>
      </w:r>
      <w:r w:rsidRPr="002B1E98">
        <w:rPr>
          <w:rFonts w:ascii="Times New Roman" w:hAnsi="Times New Roman" w:cs="Times New Roman"/>
          <w:sz w:val="24"/>
          <w:szCs w:val="24"/>
        </w:rPr>
        <w:t>.</w:t>
      </w:r>
    </w:p>
    <w:p w:rsidR="00B94D60" w:rsidRPr="002B1E98" w:rsidRDefault="00B94D60" w:rsidP="000C39A6">
      <w:pPr>
        <w:pStyle w:val="ListParagraph"/>
        <w:spacing w:line="480" w:lineRule="auto"/>
        <w:ind w:left="0"/>
        <w:rPr>
          <w:rFonts w:ascii="Times New Roman" w:hAnsi="Times New Roman" w:cs="Times New Roman"/>
          <w:sz w:val="24"/>
          <w:szCs w:val="24"/>
        </w:rPr>
      </w:pPr>
    </w:p>
    <w:p w:rsidR="00B94D60" w:rsidRPr="002B1E98" w:rsidRDefault="00B94D60" w:rsidP="000C39A6">
      <w:pPr>
        <w:pStyle w:val="ListParagraph"/>
        <w:spacing w:line="480" w:lineRule="auto"/>
        <w:ind w:left="0"/>
        <w:rPr>
          <w:rFonts w:ascii="Times New Roman" w:hAnsi="Times New Roman" w:cs="Times New Roman"/>
          <w:sz w:val="24"/>
          <w:szCs w:val="24"/>
        </w:rPr>
      </w:pPr>
      <w:r w:rsidRPr="002B1E98">
        <w:rPr>
          <w:rFonts w:ascii="Times New Roman" w:hAnsi="Times New Roman" w:cs="Times New Roman"/>
          <w:sz w:val="24"/>
          <w:szCs w:val="24"/>
        </w:rPr>
        <w:t xml:space="preserve">Thirdly, it would be useful for the mentoring groups to have initial synchronous discussion prior to moving to asynchronous conversations, in order to develop relationships and trust. This could occur either face-to-face, in Skype, Blackboard Collaborate, or another video conferencing facility. </w:t>
      </w:r>
    </w:p>
    <w:p w:rsidR="00B94D60" w:rsidRPr="002B1E98" w:rsidRDefault="00B94D60" w:rsidP="000C39A6">
      <w:pPr>
        <w:pStyle w:val="ListParagraph"/>
        <w:spacing w:line="480" w:lineRule="auto"/>
        <w:ind w:left="0"/>
        <w:rPr>
          <w:rFonts w:ascii="Times New Roman" w:hAnsi="Times New Roman" w:cs="Times New Roman"/>
          <w:sz w:val="24"/>
          <w:szCs w:val="24"/>
        </w:rPr>
      </w:pPr>
    </w:p>
    <w:p w:rsidR="00B94D60" w:rsidRPr="002B1E98" w:rsidRDefault="00B94D60" w:rsidP="000C39A6">
      <w:pPr>
        <w:pStyle w:val="ListParagraph"/>
        <w:spacing w:line="480" w:lineRule="auto"/>
        <w:ind w:left="0"/>
        <w:rPr>
          <w:rFonts w:ascii="Times New Roman" w:hAnsi="Times New Roman" w:cs="Times New Roman"/>
          <w:sz w:val="24"/>
          <w:szCs w:val="24"/>
        </w:rPr>
      </w:pPr>
      <w:r w:rsidRPr="002B1E98">
        <w:rPr>
          <w:rFonts w:ascii="Times New Roman" w:hAnsi="Times New Roman" w:cs="Times New Roman"/>
          <w:sz w:val="24"/>
          <w:szCs w:val="24"/>
        </w:rPr>
        <w:t>Finally, to c</w:t>
      </w:r>
      <w:r w:rsidRPr="002B1E98">
        <w:rPr>
          <w:rFonts w:ascii="Times New Roman" w:eastAsia="Calibri" w:hAnsi="Times New Roman" w:cs="Times New Roman"/>
          <w:sz w:val="24"/>
          <w:szCs w:val="24"/>
        </w:rPr>
        <w:t>reate a sustainable online environment for discipline specific dialogue for secondary pre-service teachers, it is important to develop a network of discipline specialists who are interested in supporting rural and remote pre-service secondary teachers. The s</w:t>
      </w:r>
      <w:r w:rsidRPr="002B1E98">
        <w:rPr>
          <w:rFonts w:ascii="Times New Roman" w:hAnsi="Times New Roman" w:cs="Times New Roman"/>
          <w:sz w:val="24"/>
          <w:szCs w:val="24"/>
        </w:rPr>
        <w:t xml:space="preserve">election of mentors should be based on experience, social competence and online confidence and competency. These last recommendations align with the work of Schichtel </w:t>
      </w:r>
      <w:r w:rsidRPr="002B1E98">
        <w:rPr>
          <w:rFonts w:ascii="Times New Roman" w:hAnsi="Times New Roman" w:cs="Times New Roman"/>
          <w:sz w:val="24"/>
          <w:szCs w:val="24"/>
        </w:rPr>
        <w:fldChar w:fldCharType="begin"/>
      </w:r>
      <w:r w:rsidR="00BD1425">
        <w:rPr>
          <w:rFonts w:ascii="Times New Roman" w:hAnsi="Times New Roman" w:cs="Times New Roman"/>
          <w:sz w:val="24"/>
          <w:szCs w:val="24"/>
        </w:rPr>
        <w:instrText xml:space="preserve"> ADDIN EN.CITE &lt;EndNote&gt;&lt;Cite ExcludeAuth="1"&gt;&lt;Author&gt;Schichtel&lt;/Author&gt;&lt;Year&gt;2010&lt;/Year&gt;&lt;RecNum&gt;792&lt;/RecNum&gt;&lt;DisplayText&gt;(2010)&lt;/DisplayText&gt;&lt;record&gt;&lt;rec-number&gt;792&lt;/rec-number&gt;&lt;foreign-keys&gt;&lt;key app="EN" db-id="x5z0fpap09zzt0es9scv5df6erzrf90swr0x"&gt;792&lt;/key&gt;&lt;/foreign-keys&gt;&lt;ref-type name="Journal Article"&gt;17&lt;/ref-type&gt;&lt;contributors&gt;&lt;authors&gt;&lt;author&gt;Schichtel, Markus&lt;/author&gt;&lt;/authors&gt;&lt;/contributors&gt;&lt;titles&gt;&lt;title&gt;Core-competence skills in e-mentoring for medical educators: a conceptual exploration&lt;/title&gt;&lt;secondary-title&gt;Medical Teacher&lt;/secondary-title&gt;&lt;/titles&gt;&lt;pages&gt;e248-e262&lt;/pages&gt;&lt;volume&gt;32&lt;/volume&gt;&lt;number&gt;7&lt;/number&gt;&lt;dates&gt;&lt;year&gt;2010&lt;/year&gt;&lt;/dates&gt;&lt;isbn&gt;0142-159X&lt;/isbn&gt;&lt;urls&gt;&lt;/urls&gt;&lt;electronic-resource-num&gt;10.3109/0142159X.2010.489126&lt;/electronic-resource-num&gt;&lt;/record&gt;&lt;/Cite&gt;&lt;/EndNote&gt;</w:instrText>
      </w:r>
      <w:r w:rsidRPr="002B1E98">
        <w:rPr>
          <w:rFonts w:ascii="Times New Roman" w:hAnsi="Times New Roman" w:cs="Times New Roman"/>
          <w:sz w:val="24"/>
          <w:szCs w:val="24"/>
        </w:rPr>
        <w:fldChar w:fldCharType="separate"/>
      </w:r>
      <w:r w:rsidRPr="002B1E98">
        <w:rPr>
          <w:rFonts w:ascii="Times New Roman" w:hAnsi="Times New Roman" w:cs="Times New Roman"/>
          <w:noProof/>
          <w:sz w:val="24"/>
          <w:szCs w:val="24"/>
        </w:rPr>
        <w:t>(</w:t>
      </w:r>
      <w:hyperlink w:anchor="_ENREF_33" w:tooltip="Schichtel, 2010 #792" w:history="1">
        <w:r w:rsidR="00BD1425" w:rsidRPr="002B1E98">
          <w:rPr>
            <w:rFonts w:ascii="Times New Roman" w:hAnsi="Times New Roman" w:cs="Times New Roman"/>
            <w:noProof/>
            <w:sz w:val="24"/>
            <w:szCs w:val="24"/>
          </w:rPr>
          <w:t>2010</w:t>
        </w:r>
      </w:hyperlink>
      <w:r w:rsidRPr="002B1E98">
        <w:rPr>
          <w:rFonts w:ascii="Times New Roman" w:hAnsi="Times New Roman" w:cs="Times New Roman"/>
          <w:noProof/>
          <w:sz w:val="24"/>
          <w:szCs w:val="24"/>
        </w:rPr>
        <w:t>)</w:t>
      </w:r>
      <w:r w:rsidRPr="002B1E98">
        <w:rPr>
          <w:rFonts w:ascii="Times New Roman" w:hAnsi="Times New Roman" w:cs="Times New Roman"/>
          <w:sz w:val="24"/>
          <w:szCs w:val="24"/>
        </w:rPr>
        <w:fldChar w:fldCharType="end"/>
      </w:r>
      <w:r w:rsidRPr="002B1E98">
        <w:rPr>
          <w:rFonts w:ascii="Times New Roman" w:hAnsi="Times New Roman" w:cs="Times New Roman"/>
          <w:sz w:val="24"/>
          <w:szCs w:val="24"/>
        </w:rPr>
        <w:t>, who revealed that “developmental, social and cognitive competencies were important e-mentoring components independent of time and space with the combination of interactive and reflective characteristics that seemed to stimulate and facilitate higher-order learning” (p. e254).</w:t>
      </w:r>
    </w:p>
    <w:p w:rsidR="00B94D60" w:rsidRPr="002B1E98" w:rsidRDefault="00B94D60" w:rsidP="000C39A6">
      <w:pPr>
        <w:spacing w:line="480" w:lineRule="auto"/>
        <w:rPr>
          <w:rFonts w:ascii="Times New Roman" w:hAnsi="Times New Roman" w:cs="Times New Roman"/>
          <w:b/>
          <w:sz w:val="24"/>
          <w:szCs w:val="24"/>
        </w:rPr>
      </w:pP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Conclusions</w:t>
      </w:r>
    </w:p>
    <w:p w:rsidR="00B94D60" w:rsidRPr="002B1E98" w:rsidRDefault="0060629A" w:rsidP="000C39A6">
      <w:pPr>
        <w:spacing w:line="480" w:lineRule="auto"/>
        <w:rPr>
          <w:rFonts w:ascii="Times New Roman" w:hAnsi="Times New Roman" w:cs="Times New Roman"/>
          <w:sz w:val="24"/>
          <w:szCs w:val="24"/>
        </w:rPr>
      </w:pPr>
      <w:r>
        <w:rPr>
          <w:rFonts w:ascii="Times New Roman" w:hAnsi="Times New Roman" w:cs="Times New Roman"/>
          <w:sz w:val="24"/>
          <w:szCs w:val="24"/>
        </w:rPr>
        <w:t>This paper built on previous research by aligning secondary pre-service teachers</w:t>
      </w:r>
      <w:r w:rsidR="00234914">
        <w:rPr>
          <w:rFonts w:ascii="Times New Roman" w:hAnsi="Times New Roman" w:cs="Times New Roman"/>
          <w:sz w:val="24"/>
          <w:szCs w:val="24"/>
        </w:rPr>
        <w:t xml:space="preserve"> located in rural or remote locations with other pre-service teachers and a mentor aligned with their focus </w:t>
      </w:r>
      <w:r w:rsidR="00234914">
        <w:rPr>
          <w:rFonts w:ascii="Times New Roman" w:hAnsi="Times New Roman" w:cs="Times New Roman"/>
          <w:sz w:val="24"/>
          <w:szCs w:val="24"/>
        </w:rPr>
        <w:lastRenderedPageBreak/>
        <w:t>disciplines. In a world where there is an increased focus on teacher</w:t>
      </w:r>
      <w:r>
        <w:rPr>
          <w:rFonts w:ascii="Times New Roman" w:hAnsi="Times New Roman" w:cs="Times New Roman"/>
          <w:sz w:val="24"/>
          <w:szCs w:val="24"/>
        </w:rPr>
        <w:t xml:space="preserve"> </w:t>
      </w:r>
      <w:r w:rsidR="00150559">
        <w:rPr>
          <w:rFonts w:ascii="Times New Roman" w:hAnsi="Times New Roman" w:cs="Times New Roman"/>
          <w:sz w:val="24"/>
          <w:szCs w:val="24"/>
        </w:rPr>
        <w:t xml:space="preserve">quality this </w:t>
      </w:r>
      <w:r w:rsidR="00234914">
        <w:rPr>
          <w:rFonts w:ascii="Times New Roman" w:hAnsi="Times New Roman" w:cs="Times New Roman"/>
          <w:sz w:val="24"/>
          <w:szCs w:val="24"/>
        </w:rPr>
        <w:t>research provided pre-service teachers in the same discipline the opportunity to make meaning, receive feedback and share experiences with experience</w:t>
      </w:r>
      <w:r w:rsidR="00104238">
        <w:rPr>
          <w:rFonts w:ascii="Times New Roman" w:hAnsi="Times New Roman" w:cs="Times New Roman"/>
          <w:sz w:val="24"/>
          <w:szCs w:val="24"/>
        </w:rPr>
        <w:t>d</w:t>
      </w:r>
      <w:r w:rsidR="00234914">
        <w:rPr>
          <w:rFonts w:ascii="Times New Roman" w:hAnsi="Times New Roman" w:cs="Times New Roman"/>
          <w:sz w:val="24"/>
          <w:szCs w:val="24"/>
        </w:rPr>
        <w:t xml:space="preserve"> teachers</w:t>
      </w:r>
      <w:r w:rsidR="00F84160">
        <w:rPr>
          <w:rFonts w:ascii="Times New Roman" w:hAnsi="Times New Roman" w:cs="Times New Roman"/>
          <w:sz w:val="24"/>
          <w:szCs w:val="24"/>
        </w:rPr>
        <w:t>,</w:t>
      </w:r>
      <w:r w:rsidR="00234914">
        <w:rPr>
          <w:rFonts w:ascii="Times New Roman" w:hAnsi="Times New Roman" w:cs="Times New Roman"/>
          <w:sz w:val="24"/>
          <w:szCs w:val="24"/>
        </w:rPr>
        <w:t xml:space="preserve"> </w:t>
      </w:r>
      <w:r w:rsidR="00F84160">
        <w:rPr>
          <w:rFonts w:ascii="Times New Roman" w:hAnsi="Times New Roman" w:cs="Times New Roman"/>
          <w:sz w:val="24"/>
          <w:szCs w:val="24"/>
        </w:rPr>
        <w:t xml:space="preserve">who are discipline specialists, </w:t>
      </w:r>
      <w:r w:rsidR="00234914">
        <w:rPr>
          <w:rFonts w:ascii="Times New Roman" w:hAnsi="Times New Roman" w:cs="Times New Roman"/>
          <w:sz w:val="24"/>
          <w:szCs w:val="24"/>
        </w:rPr>
        <w:t xml:space="preserve">as a way to improve their teacher preparation. </w:t>
      </w:r>
      <w:r w:rsidR="00B94D60" w:rsidRPr="002B1E98">
        <w:rPr>
          <w:rFonts w:ascii="Times New Roman" w:hAnsi="Times New Roman" w:cs="Times New Roman"/>
          <w:sz w:val="24"/>
          <w:szCs w:val="24"/>
        </w:rPr>
        <w:t xml:space="preserve">In answering the research questions, the mentors and mentees commented that their participation in the group mentoring was a </w:t>
      </w:r>
      <w:r w:rsidR="005764D1">
        <w:rPr>
          <w:rFonts w:ascii="Times New Roman" w:hAnsi="Times New Roman" w:cs="Times New Roman"/>
          <w:sz w:val="24"/>
          <w:szCs w:val="24"/>
        </w:rPr>
        <w:t xml:space="preserve">very </w:t>
      </w:r>
      <w:r w:rsidR="00B94D60" w:rsidRPr="002B1E98">
        <w:rPr>
          <w:rFonts w:ascii="Times New Roman" w:hAnsi="Times New Roman" w:cs="Times New Roman"/>
          <w:sz w:val="24"/>
          <w:szCs w:val="24"/>
        </w:rPr>
        <w:t xml:space="preserve">positive experience. The majority of the online posts were in the surface processing of the cognitive dimension of Henri’s </w:t>
      </w:r>
      <w:r w:rsidR="00B94D60" w:rsidRPr="002B1E98">
        <w:rPr>
          <w:rFonts w:ascii="Times New Roman" w:hAnsi="Times New Roman" w:cs="Times New Roman"/>
          <w:sz w:val="24"/>
          <w:szCs w:val="24"/>
        </w:rPr>
        <w:fldChar w:fldCharType="begin"/>
      </w:r>
      <w:r w:rsidR="00B94D60" w:rsidRPr="002B1E98">
        <w:rPr>
          <w:rFonts w:ascii="Times New Roman" w:hAnsi="Times New Roman" w:cs="Times New Roman"/>
          <w:sz w:val="24"/>
          <w:szCs w:val="24"/>
        </w:rPr>
        <w:instrText xml:space="preserve"> ADDIN EN.CITE &lt;EndNote&gt;&lt;Cite ExcludeAuth="1"&gt;&lt;Author&gt;Henri&lt;/Author&gt;&lt;Year&gt;1992&lt;/Year&gt;&lt;RecNum&gt;129&lt;/RecNum&gt;&lt;DisplayText&gt;(1992)&lt;/DisplayText&gt;&lt;record&gt;&lt;rec-number&gt;129&lt;/rec-number&gt;&lt;foreign-keys&gt;&lt;key app="EN" db-id="x5z0fpap09zzt0es9scv5df6erzrf90swr0x"&gt;129&lt;/key&gt;&lt;/foreign-keys&gt;&lt;ref-type name="Book Section"&gt;5&lt;/ref-type&gt;&lt;contributors&gt;&lt;authors&gt;&lt;author&gt;Henri, F&lt;/author&gt;&lt;/authors&gt;&lt;secondary-authors&gt;&lt;author&gt;A. R. Kaye&lt;/author&gt;&lt;/secondary-authors&gt;&lt;/contributors&gt;&lt;titles&gt;&lt;title&gt;Computer conferencing and content analysis&lt;/title&gt;&lt;secondary-title&gt;Collaborative Learning Through Computer Conferencing: The Najaden Papers&lt;/secondary-title&gt;&lt;/titles&gt;&lt;pages&gt;117-136&lt;/pages&gt;&lt;dates&gt;&lt;year&gt;1992&lt;/year&gt;&lt;/dates&gt;&lt;pub-location&gt;Berlin&lt;/pub-location&gt;&lt;publisher&gt;SpringerVerlag&lt;/publisher&gt;&lt;urls&gt;&lt;/urls&gt;&lt;/record&gt;&lt;/Cite&gt;&lt;/EndNote&gt;</w:instrText>
      </w:r>
      <w:r w:rsidR="00B94D60" w:rsidRPr="002B1E98">
        <w:rPr>
          <w:rFonts w:ascii="Times New Roman" w:hAnsi="Times New Roman" w:cs="Times New Roman"/>
          <w:sz w:val="24"/>
          <w:szCs w:val="24"/>
        </w:rPr>
        <w:fldChar w:fldCharType="separate"/>
      </w:r>
      <w:r w:rsidR="00B94D60" w:rsidRPr="002B1E98">
        <w:rPr>
          <w:rFonts w:ascii="Times New Roman" w:hAnsi="Times New Roman" w:cs="Times New Roman"/>
          <w:noProof/>
          <w:sz w:val="24"/>
          <w:szCs w:val="24"/>
        </w:rPr>
        <w:t>(</w:t>
      </w:r>
      <w:hyperlink w:anchor="_ENREF_15" w:tooltip="Henri, 1992 #129" w:history="1">
        <w:r w:rsidR="00BD1425" w:rsidRPr="002B1E98">
          <w:rPr>
            <w:rFonts w:ascii="Times New Roman" w:hAnsi="Times New Roman" w:cs="Times New Roman"/>
            <w:noProof/>
            <w:sz w:val="24"/>
            <w:szCs w:val="24"/>
          </w:rPr>
          <w:t>1992</w:t>
        </w:r>
      </w:hyperlink>
      <w:r w:rsidR="00B94D60" w:rsidRPr="002B1E98">
        <w:rPr>
          <w:rFonts w:ascii="Times New Roman" w:hAnsi="Times New Roman" w:cs="Times New Roman"/>
          <w:noProof/>
          <w:sz w:val="24"/>
          <w:szCs w:val="24"/>
        </w:rPr>
        <w:t>)</w:t>
      </w:r>
      <w:r w:rsidR="00B94D60" w:rsidRPr="002B1E98">
        <w:rPr>
          <w:rFonts w:ascii="Times New Roman" w:hAnsi="Times New Roman" w:cs="Times New Roman"/>
          <w:sz w:val="24"/>
          <w:szCs w:val="24"/>
        </w:rPr>
        <w:fldChar w:fldCharType="end"/>
      </w:r>
      <w:r w:rsidR="00B94D60" w:rsidRPr="002B1E98">
        <w:rPr>
          <w:rFonts w:ascii="Times New Roman" w:hAnsi="Times New Roman" w:cs="Times New Roman"/>
          <w:sz w:val="24"/>
          <w:szCs w:val="24"/>
        </w:rPr>
        <w:t xml:space="preserve"> framework. The mentees were involved in the program to gain increased knowledge about teaching their discipline, to bridge the gap between university and the workplace, to gain increased access to resources, and as a reality check for the expectations of the profession. </w:t>
      </w:r>
      <w:r w:rsidR="002660AA">
        <w:rPr>
          <w:rFonts w:ascii="Times New Roman" w:hAnsi="Times New Roman" w:cs="Times New Roman"/>
          <w:sz w:val="24"/>
          <w:szCs w:val="24"/>
        </w:rPr>
        <w:t>The self-reported perceptions of the mentees in t</w:t>
      </w:r>
      <w:r w:rsidR="00B94D60" w:rsidRPr="002B1E98">
        <w:rPr>
          <w:rFonts w:ascii="Times New Roman" w:hAnsi="Times New Roman" w:cs="Times New Roman"/>
          <w:sz w:val="24"/>
          <w:szCs w:val="24"/>
        </w:rPr>
        <w:t>he post survey indicated that the program was successful in achieving these aims.</w:t>
      </w:r>
      <w:r>
        <w:rPr>
          <w:rFonts w:ascii="Times New Roman" w:hAnsi="Times New Roman" w:cs="Times New Roman"/>
          <w:sz w:val="24"/>
          <w:szCs w:val="24"/>
        </w:rPr>
        <w:t xml:space="preserve"> </w:t>
      </w:r>
    </w:p>
    <w:p w:rsidR="00B94D60" w:rsidRPr="002B1E98" w:rsidRDefault="002660AA" w:rsidP="000C39A6">
      <w:pPr>
        <w:spacing w:line="480" w:lineRule="auto"/>
        <w:rPr>
          <w:rFonts w:ascii="Times New Roman" w:eastAsia="Calibri" w:hAnsi="Times New Roman" w:cs="Times New Roman"/>
          <w:sz w:val="24"/>
          <w:szCs w:val="24"/>
        </w:rPr>
      </w:pPr>
      <w:r>
        <w:rPr>
          <w:rFonts w:ascii="Times New Roman" w:hAnsi="Times New Roman" w:cs="Times New Roman"/>
          <w:sz w:val="24"/>
          <w:szCs w:val="24"/>
        </w:rPr>
        <w:t>T</w:t>
      </w:r>
      <w:r w:rsidR="00B94D60" w:rsidRPr="002B1E98">
        <w:rPr>
          <w:rFonts w:ascii="Times New Roman" w:hAnsi="Times New Roman" w:cs="Times New Roman"/>
          <w:sz w:val="24"/>
          <w:szCs w:val="24"/>
        </w:rPr>
        <w:t>here is limited opportunity to make generalizations from the data as it was collected from one regional university, with secondary pre-service teachers</w:t>
      </w:r>
      <w:r>
        <w:rPr>
          <w:rFonts w:ascii="Times New Roman" w:hAnsi="Times New Roman" w:cs="Times New Roman"/>
          <w:sz w:val="24"/>
          <w:szCs w:val="24"/>
        </w:rPr>
        <w:t xml:space="preserve"> self-reporting their perceptions of the mentoring experience</w:t>
      </w:r>
      <w:r w:rsidR="00B94D60" w:rsidRPr="002B1E98">
        <w:rPr>
          <w:rFonts w:ascii="Times New Roman" w:hAnsi="Times New Roman" w:cs="Times New Roman"/>
          <w:sz w:val="24"/>
          <w:szCs w:val="24"/>
        </w:rPr>
        <w:t xml:space="preserve">. Future research in this area could explore online mentoring from teacher education programs at a number of universities, or online mentoring for undergraduate students in other disciplines. The data collected could </w:t>
      </w:r>
      <w:r w:rsidR="00B94D60" w:rsidRPr="002B1E98">
        <w:rPr>
          <w:rFonts w:ascii="Times New Roman" w:eastAsia="Calibri" w:hAnsi="Times New Roman" w:cs="Times New Roman"/>
          <w:sz w:val="24"/>
          <w:szCs w:val="24"/>
        </w:rPr>
        <w:t>identify issues that rural and remote pre-service teachers have in terms of access, participation and engagement due to their professional and geographical isolation. In addition the study could be expanded to beginning teachers located in rural and remote locations.</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 xml:space="preserve">Online community mentoring can be successful in supporting secondary pre-service teachers, particularly those located in regional, rural or remote centers. The one-to-many group mentoring enables mentoring facilitators to leverage several mentors across a greater number of mentees while still building mentees knowledge, skills and confidence; developing talent; and providing a </w:t>
      </w:r>
      <w:r w:rsidRPr="002B1E98">
        <w:rPr>
          <w:rFonts w:ascii="Times New Roman" w:hAnsi="Times New Roman" w:cs="Times New Roman"/>
          <w:sz w:val="24"/>
          <w:szCs w:val="24"/>
        </w:rPr>
        <w:lastRenderedPageBreak/>
        <w:t>safe place for mentors and mentees to explore the changes of teaching in contemporary digital and diverse classrooms.</w:t>
      </w:r>
    </w:p>
    <w:p w:rsidR="00B94D60" w:rsidRPr="002B1E98" w:rsidRDefault="00B94D60" w:rsidP="000C39A6">
      <w:pPr>
        <w:spacing w:line="480" w:lineRule="auto"/>
        <w:rPr>
          <w:rFonts w:ascii="Times New Roman" w:hAnsi="Times New Roman" w:cs="Times New Roman"/>
          <w:b/>
          <w:sz w:val="24"/>
          <w:szCs w:val="24"/>
        </w:rPr>
      </w:pP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Acknowledgement</w:t>
      </w:r>
    </w:p>
    <w:p w:rsidR="00B94D60" w:rsidRPr="002B1E98" w:rsidRDefault="00B94D60" w:rsidP="000C39A6">
      <w:pPr>
        <w:spacing w:line="480" w:lineRule="auto"/>
        <w:rPr>
          <w:rFonts w:ascii="Times New Roman" w:hAnsi="Times New Roman" w:cs="Times New Roman"/>
          <w:sz w:val="24"/>
          <w:szCs w:val="24"/>
        </w:rPr>
      </w:pPr>
      <w:r w:rsidRPr="002B1E98">
        <w:rPr>
          <w:rFonts w:ascii="Times New Roman" w:hAnsi="Times New Roman" w:cs="Times New Roman"/>
          <w:sz w:val="24"/>
          <w:szCs w:val="24"/>
        </w:rPr>
        <w:t>To be included after review process.</w:t>
      </w:r>
    </w:p>
    <w:p w:rsidR="00B94D60" w:rsidRPr="002B1E98" w:rsidRDefault="00B94D60" w:rsidP="000C39A6">
      <w:pPr>
        <w:spacing w:line="480" w:lineRule="auto"/>
        <w:rPr>
          <w:rFonts w:ascii="Times New Roman" w:hAnsi="Times New Roman" w:cs="Times New Roman"/>
          <w:b/>
          <w:sz w:val="24"/>
          <w:szCs w:val="24"/>
        </w:rPr>
      </w:pPr>
    </w:p>
    <w:p w:rsidR="00B94D60" w:rsidRPr="00CF6EBC" w:rsidRDefault="00B94D60" w:rsidP="00CF6EBC">
      <w:pPr>
        <w:pStyle w:val="ListParagraph"/>
        <w:numPr>
          <w:ilvl w:val="0"/>
          <w:numId w:val="20"/>
        </w:numPr>
        <w:spacing w:line="480" w:lineRule="auto"/>
        <w:rPr>
          <w:rFonts w:ascii="Times New Roman" w:hAnsi="Times New Roman" w:cs="Times New Roman"/>
          <w:b/>
          <w:sz w:val="24"/>
          <w:szCs w:val="24"/>
        </w:rPr>
      </w:pPr>
      <w:r w:rsidRPr="00CF6EBC">
        <w:rPr>
          <w:rFonts w:ascii="Times New Roman" w:hAnsi="Times New Roman" w:cs="Times New Roman"/>
          <w:b/>
          <w:sz w:val="24"/>
          <w:szCs w:val="24"/>
        </w:rPr>
        <w:t>Bibliography</w:t>
      </w:r>
    </w:p>
    <w:p w:rsidR="00BD1425" w:rsidRPr="00FF1063" w:rsidRDefault="00B94D60" w:rsidP="00BD1425">
      <w:pPr>
        <w:spacing w:after="0" w:line="240" w:lineRule="auto"/>
        <w:ind w:left="720" w:hanging="720"/>
        <w:rPr>
          <w:rFonts w:ascii="Times New Roman" w:hAnsi="Times New Roman" w:cs="Times New Roman"/>
          <w:sz w:val="24"/>
          <w:szCs w:val="24"/>
        </w:rPr>
      </w:pPr>
      <w:r w:rsidRPr="00E843EC">
        <w:rPr>
          <w:rFonts w:ascii="Times New Roman" w:hAnsi="Times New Roman" w:cs="Times New Roman"/>
          <w:sz w:val="24"/>
          <w:szCs w:val="24"/>
        </w:rPr>
        <w:fldChar w:fldCharType="begin"/>
      </w:r>
      <w:r w:rsidRPr="00E843EC">
        <w:rPr>
          <w:rFonts w:ascii="Times New Roman" w:hAnsi="Times New Roman" w:cs="Times New Roman"/>
          <w:sz w:val="24"/>
          <w:szCs w:val="24"/>
        </w:rPr>
        <w:instrText xml:space="preserve"> ADDIN EN.REFLIST </w:instrText>
      </w:r>
      <w:r w:rsidRPr="00E843EC">
        <w:rPr>
          <w:rFonts w:ascii="Times New Roman" w:hAnsi="Times New Roman" w:cs="Times New Roman"/>
          <w:sz w:val="24"/>
          <w:szCs w:val="24"/>
        </w:rPr>
        <w:fldChar w:fldCharType="separate"/>
      </w:r>
      <w:bookmarkStart w:id="1" w:name="_ENREF_1"/>
      <w:r w:rsidR="00BD1425" w:rsidRPr="00FF1063">
        <w:rPr>
          <w:rFonts w:ascii="Times New Roman" w:hAnsi="Times New Roman" w:cs="Times New Roman"/>
          <w:sz w:val="24"/>
          <w:szCs w:val="24"/>
        </w:rPr>
        <w:t xml:space="preserve">Australian Institute for Teaching and School Leadership. (2012). National Professional Standards for Teachers - Graduate Teachers.   Retrieved from </w:t>
      </w:r>
      <w:hyperlink r:id="rId8" w:history="1">
        <w:r w:rsidR="00BD1425" w:rsidRPr="00FF1063">
          <w:rPr>
            <w:rFonts w:ascii="Times New Roman" w:hAnsi="Times New Roman"/>
            <w:sz w:val="24"/>
          </w:rPr>
          <w:t>http://www.teacherstandards.aitsl.edu.au/CareerStage/GraduateTeachers/Standards</w:t>
        </w:r>
        <w:bookmarkEnd w:id="1"/>
      </w:hyperlink>
    </w:p>
    <w:p w:rsidR="00BD1425" w:rsidRPr="00FF1063" w:rsidRDefault="00BD1425" w:rsidP="00BD1425">
      <w:pPr>
        <w:spacing w:after="0" w:line="240" w:lineRule="auto"/>
        <w:ind w:left="720" w:hanging="720"/>
        <w:rPr>
          <w:rFonts w:ascii="Times New Roman" w:hAnsi="Times New Roman" w:cs="Times New Roman"/>
          <w:sz w:val="24"/>
          <w:szCs w:val="24"/>
        </w:rPr>
      </w:pPr>
      <w:bookmarkStart w:id="2" w:name="_ENREF_2"/>
      <w:r w:rsidRPr="00FF1063">
        <w:rPr>
          <w:rFonts w:ascii="Times New Roman" w:hAnsi="Times New Roman" w:cs="Times New Roman"/>
          <w:sz w:val="24"/>
          <w:szCs w:val="24"/>
        </w:rPr>
        <w:t>Buchanan, J. (2010). May I be excused? Why teachers leave the profession. Asia Pacific Journal of Education, 30(2), 199-211. doi: 10.1080/02188791003721952</w:t>
      </w:r>
      <w:bookmarkEnd w:id="2"/>
    </w:p>
    <w:p w:rsidR="00BD1425" w:rsidRPr="00FF1063" w:rsidRDefault="00BD1425" w:rsidP="00BD1425">
      <w:pPr>
        <w:spacing w:after="0" w:line="240" w:lineRule="auto"/>
        <w:ind w:left="720" w:hanging="720"/>
        <w:rPr>
          <w:rFonts w:ascii="Times New Roman" w:hAnsi="Times New Roman" w:cs="Times New Roman"/>
          <w:sz w:val="24"/>
          <w:szCs w:val="24"/>
        </w:rPr>
      </w:pPr>
      <w:bookmarkStart w:id="3" w:name="_ENREF_3"/>
      <w:r w:rsidRPr="00FF1063">
        <w:rPr>
          <w:rFonts w:ascii="Times New Roman" w:hAnsi="Times New Roman" w:cs="Times New Roman"/>
          <w:sz w:val="24"/>
          <w:szCs w:val="24"/>
        </w:rPr>
        <w:t>Caldwell, B., &amp; Sutton, D. (August, 2010). Review of Teacher Education and School Induction: First Report – Full report. Brisbane, Australia: Department of Eduction and Training.</w:t>
      </w:r>
      <w:bookmarkEnd w:id="3"/>
    </w:p>
    <w:p w:rsidR="00BD1425" w:rsidRPr="00FF1063" w:rsidRDefault="00BD1425" w:rsidP="00BD1425">
      <w:pPr>
        <w:spacing w:after="0" w:line="240" w:lineRule="auto"/>
        <w:ind w:left="720" w:hanging="720"/>
        <w:rPr>
          <w:rFonts w:ascii="Times New Roman" w:hAnsi="Times New Roman" w:cs="Times New Roman"/>
          <w:sz w:val="24"/>
          <w:szCs w:val="24"/>
        </w:rPr>
      </w:pPr>
      <w:bookmarkStart w:id="4" w:name="_ENREF_4"/>
      <w:r w:rsidRPr="00FF1063">
        <w:rPr>
          <w:rFonts w:ascii="Times New Roman" w:hAnsi="Times New Roman" w:cs="Times New Roman"/>
          <w:sz w:val="24"/>
          <w:szCs w:val="24"/>
        </w:rPr>
        <w:t>Carvin, B. N. (2011). The hows and whys of group mentoring. Industrial and Commercial Training, 43(1), 49-52. doi: 10.1108/00197851111098162</w:t>
      </w:r>
      <w:bookmarkEnd w:id="4"/>
    </w:p>
    <w:p w:rsidR="00BD1425" w:rsidRPr="00FF1063" w:rsidRDefault="00BD1425" w:rsidP="00BD1425">
      <w:pPr>
        <w:spacing w:after="0" w:line="240" w:lineRule="auto"/>
        <w:ind w:left="720" w:hanging="720"/>
        <w:rPr>
          <w:rFonts w:ascii="Times New Roman" w:hAnsi="Times New Roman" w:cs="Times New Roman"/>
          <w:sz w:val="24"/>
          <w:szCs w:val="24"/>
        </w:rPr>
      </w:pPr>
      <w:bookmarkStart w:id="5" w:name="_ENREF_5"/>
      <w:r w:rsidRPr="00FF1063">
        <w:rPr>
          <w:rFonts w:ascii="Times New Roman" w:hAnsi="Times New Roman" w:cs="Times New Roman"/>
          <w:sz w:val="24"/>
          <w:szCs w:val="24"/>
        </w:rPr>
        <w:t xml:space="preserve">Cheng, C. K., Paré, D. E., Collimore, L.-M., &amp; Joordens, S. (2011). Assessing the effectiveness of a voluntary online discussion forum on improving students’ course performance. Computers &amp; Education, 56(1), 253-261. </w:t>
      </w:r>
      <w:bookmarkEnd w:id="5"/>
    </w:p>
    <w:p w:rsidR="00BD1425" w:rsidRPr="00FF1063" w:rsidRDefault="00BD1425" w:rsidP="00BD1425">
      <w:pPr>
        <w:spacing w:after="0" w:line="240" w:lineRule="auto"/>
        <w:ind w:left="720" w:hanging="720"/>
        <w:rPr>
          <w:rFonts w:ascii="Times New Roman" w:hAnsi="Times New Roman" w:cs="Times New Roman"/>
          <w:sz w:val="24"/>
          <w:szCs w:val="24"/>
        </w:rPr>
      </w:pPr>
      <w:bookmarkStart w:id="6" w:name="_ENREF_6"/>
      <w:r w:rsidRPr="00FF1063">
        <w:rPr>
          <w:rFonts w:ascii="Times New Roman" w:hAnsi="Times New Roman" w:cs="Times New Roman"/>
          <w:sz w:val="24"/>
          <w:szCs w:val="24"/>
        </w:rPr>
        <w:t xml:space="preserve">Clarke, L. (2009). The POD model: Using communities of practice theory to conceptualise student teachers’ professional learning online. Computers &amp; Education, 52(3), 521-529. </w:t>
      </w:r>
      <w:bookmarkEnd w:id="6"/>
    </w:p>
    <w:p w:rsidR="00BD1425" w:rsidRPr="00FF1063" w:rsidRDefault="00BD1425" w:rsidP="00BD1425">
      <w:pPr>
        <w:spacing w:after="0" w:line="240" w:lineRule="auto"/>
        <w:ind w:left="720" w:hanging="720"/>
        <w:rPr>
          <w:rFonts w:ascii="Times New Roman" w:hAnsi="Times New Roman" w:cs="Times New Roman"/>
          <w:sz w:val="24"/>
          <w:szCs w:val="24"/>
        </w:rPr>
      </w:pPr>
      <w:bookmarkStart w:id="7" w:name="_ENREF_7"/>
      <w:r w:rsidRPr="00FF1063">
        <w:rPr>
          <w:rFonts w:ascii="Times New Roman" w:hAnsi="Times New Roman" w:cs="Times New Roman"/>
          <w:sz w:val="24"/>
          <w:szCs w:val="24"/>
        </w:rPr>
        <w:t>Dansky, K. H. (1996). The effect of group mentoring on career outcomes. Group &amp; Organization Management, 21(1), 5-21. doi: 10.1177/1059601196211002</w:t>
      </w:r>
      <w:bookmarkEnd w:id="7"/>
    </w:p>
    <w:p w:rsidR="00BD1425" w:rsidRPr="00FF1063" w:rsidRDefault="00BD1425" w:rsidP="00BD1425">
      <w:pPr>
        <w:spacing w:after="0" w:line="240" w:lineRule="auto"/>
        <w:ind w:left="720" w:hanging="720"/>
        <w:rPr>
          <w:rFonts w:ascii="Times New Roman" w:hAnsi="Times New Roman" w:cs="Times New Roman"/>
          <w:sz w:val="24"/>
          <w:szCs w:val="24"/>
        </w:rPr>
      </w:pPr>
      <w:bookmarkStart w:id="8" w:name="_ENREF_8"/>
      <w:r w:rsidRPr="00FF1063">
        <w:rPr>
          <w:rFonts w:ascii="Times New Roman" w:hAnsi="Times New Roman" w:cs="Times New Roman"/>
          <w:sz w:val="24"/>
          <w:szCs w:val="24"/>
        </w:rPr>
        <w:t xml:space="preserve">Eby, L. T. (1997). Alternative forms of mentoring in changing organizational environments: A conceptual extension of the mentoring literature. Journal of Vocational Behavior, 51(1), 125-144. </w:t>
      </w:r>
      <w:bookmarkEnd w:id="8"/>
    </w:p>
    <w:p w:rsidR="00BD1425" w:rsidRPr="00FF1063" w:rsidRDefault="00BD1425" w:rsidP="00BD1425">
      <w:pPr>
        <w:spacing w:after="0" w:line="240" w:lineRule="auto"/>
        <w:ind w:left="720" w:hanging="720"/>
        <w:rPr>
          <w:rFonts w:ascii="Times New Roman" w:hAnsi="Times New Roman" w:cs="Times New Roman"/>
          <w:sz w:val="24"/>
          <w:szCs w:val="24"/>
        </w:rPr>
      </w:pPr>
      <w:bookmarkStart w:id="9" w:name="_ENREF_9"/>
      <w:r w:rsidRPr="00FF1063">
        <w:rPr>
          <w:rFonts w:ascii="Times New Roman" w:hAnsi="Times New Roman" w:cs="Times New Roman"/>
          <w:sz w:val="24"/>
          <w:szCs w:val="24"/>
        </w:rPr>
        <w:t>Ehrich, L., Tennent, L., &amp; Hansford, B. (2002). A review of mentoring in education: some lessons for nursing. Contemporary Nurse, 12(3), 253-264. doi: 10.5172/conu.12.3.253</w:t>
      </w:r>
      <w:bookmarkEnd w:id="9"/>
    </w:p>
    <w:p w:rsidR="00BD1425" w:rsidRPr="00FF1063" w:rsidRDefault="00BD1425" w:rsidP="00BD1425">
      <w:pPr>
        <w:spacing w:after="0" w:line="240" w:lineRule="auto"/>
        <w:ind w:left="720" w:hanging="720"/>
        <w:rPr>
          <w:rFonts w:ascii="Times New Roman" w:hAnsi="Times New Roman" w:cs="Times New Roman"/>
          <w:sz w:val="24"/>
          <w:szCs w:val="24"/>
        </w:rPr>
      </w:pPr>
      <w:bookmarkStart w:id="10" w:name="_ENREF_10"/>
      <w:r w:rsidRPr="00FF1063">
        <w:rPr>
          <w:rFonts w:ascii="Times New Roman" w:hAnsi="Times New Roman" w:cs="Times New Roman"/>
          <w:sz w:val="24"/>
          <w:szCs w:val="24"/>
        </w:rPr>
        <w:t xml:space="preserve">Ehrich, L. C., Hansford, B., &amp; Tennent, L. (2004). Formal mentoring programs in education and other professions: A review of the literature. </w:t>
      </w:r>
      <w:r w:rsidR="00FF1063" w:rsidRPr="00FF1063">
        <w:rPr>
          <w:rFonts w:ascii="Times New Roman" w:hAnsi="Times New Roman" w:cs="Times New Roman"/>
          <w:sz w:val="24"/>
          <w:szCs w:val="24"/>
        </w:rPr>
        <w:t>Educational Administration Q</w:t>
      </w:r>
      <w:r w:rsidRPr="00FF1063">
        <w:rPr>
          <w:rFonts w:ascii="Times New Roman" w:hAnsi="Times New Roman" w:cs="Times New Roman"/>
          <w:sz w:val="24"/>
          <w:szCs w:val="24"/>
        </w:rPr>
        <w:t>uarterly, 40(4), 518-540. doi: 10.1177/0013161X04267118</w:t>
      </w:r>
      <w:bookmarkEnd w:id="10"/>
    </w:p>
    <w:p w:rsidR="00BD1425" w:rsidRPr="00FF1063" w:rsidRDefault="00BD1425" w:rsidP="00BD1425">
      <w:pPr>
        <w:spacing w:after="0" w:line="240" w:lineRule="auto"/>
        <w:ind w:left="720" w:hanging="720"/>
        <w:rPr>
          <w:rFonts w:ascii="Times New Roman" w:hAnsi="Times New Roman" w:cs="Times New Roman"/>
          <w:sz w:val="24"/>
          <w:szCs w:val="24"/>
        </w:rPr>
      </w:pPr>
      <w:bookmarkStart w:id="11" w:name="_ENREF_11"/>
      <w:r w:rsidRPr="00FF1063">
        <w:rPr>
          <w:rFonts w:ascii="Times New Roman" w:hAnsi="Times New Roman" w:cs="Times New Roman"/>
          <w:sz w:val="24"/>
          <w:szCs w:val="24"/>
        </w:rPr>
        <w:t>Ensher, E. A., Heun, C., &amp; Blanchard, A. (2003). Online mentoring and computer-mediated communication: New directions in research. Journal of Vocational Behavior, 63(2), 264-288. doi: 10.1016/S0001-8791(03)00044-7</w:t>
      </w:r>
      <w:bookmarkEnd w:id="11"/>
    </w:p>
    <w:p w:rsidR="00BD1425" w:rsidRPr="00FF1063" w:rsidRDefault="00BD1425" w:rsidP="00BD1425">
      <w:pPr>
        <w:spacing w:after="0" w:line="240" w:lineRule="auto"/>
        <w:ind w:left="720" w:hanging="720"/>
        <w:rPr>
          <w:rFonts w:ascii="Times New Roman" w:hAnsi="Times New Roman" w:cs="Times New Roman"/>
          <w:sz w:val="24"/>
          <w:szCs w:val="24"/>
        </w:rPr>
      </w:pPr>
      <w:bookmarkStart w:id="12" w:name="_ENREF_12"/>
      <w:r w:rsidRPr="00FF1063">
        <w:rPr>
          <w:rFonts w:ascii="Times New Roman" w:hAnsi="Times New Roman" w:cs="Times New Roman"/>
          <w:sz w:val="24"/>
          <w:szCs w:val="24"/>
        </w:rPr>
        <w:lastRenderedPageBreak/>
        <w:t>Garrison, D. R. (2003). Cognitive presence for effective asynchronous online learning: The role of reflective inquiry, self-direction and metacognition. In J. Bourne &amp; J. C. Moore (Eds.), Elements of Quality Online Education: Practice and Direction (Vol. 4, pp. 47–58). Needham, MA: The Sloan Consortium.</w:t>
      </w:r>
      <w:bookmarkEnd w:id="12"/>
    </w:p>
    <w:p w:rsidR="00BD1425" w:rsidRPr="00FF1063" w:rsidRDefault="00BD1425" w:rsidP="00BD1425">
      <w:pPr>
        <w:spacing w:after="0" w:line="240" w:lineRule="auto"/>
        <w:ind w:left="720" w:hanging="720"/>
        <w:rPr>
          <w:rFonts w:ascii="Times New Roman" w:hAnsi="Times New Roman" w:cs="Times New Roman"/>
          <w:sz w:val="24"/>
          <w:szCs w:val="24"/>
        </w:rPr>
      </w:pPr>
      <w:bookmarkStart w:id="13" w:name="_ENREF_13"/>
      <w:r w:rsidRPr="00FF1063">
        <w:rPr>
          <w:rFonts w:ascii="Times New Roman" w:hAnsi="Times New Roman" w:cs="Times New Roman"/>
          <w:sz w:val="24"/>
          <w:szCs w:val="24"/>
        </w:rPr>
        <w:t>Gutke, H., &amp; Albion, P. (2008). Exploring the worth of online communities and e-mentoring programs for beginning teachers. In K. McFerrin, R. Weber, R. Carlsen &amp; D. A. Willis (Eds.), Society for Information Technology &amp; Teacher Education International Conference (Vol. 2008, pp. 1416-1423). Chesapeake, VA: AACE.</w:t>
      </w:r>
      <w:bookmarkEnd w:id="13"/>
    </w:p>
    <w:p w:rsidR="00BD1425" w:rsidRPr="00FF1063" w:rsidRDefault="00BD1425" w:rsidP="00BD1425">
      <w:pPr>
        <w:spacing w:after="0" w:line="240" w:lineRule="auto"/>
        <w:ind w:left="720" w:hanging="720"/>
        <w:rPr>
          <w:rFonts w:ascii="Times New Roman" w:hAnsi="Times New Roman" w:cs="Times New Roman"/>
          <w:sz w:val="24"/>
          <w:szCs w:val="24"/>
        </w:rPr>
      </w:pPr>
      <w:bookmarkStart w:id="14" w:name="_ENREF_14"/>
      <w:r w:rsidRPr="00FF1063">
        <w:rPr>
          <w:rFonts w:ascii="Times New Roman" w:hAnsi="Times New Roman" w:cs="Times New Roman"/>
          <w:sz w:val="24"/>
          <w:szCs w:val="24"/>
        </w:rPr>
        <w:t>Headlam-Wells, J., Gosland, J., &amp; Craig, J. (2005). “There's magic in the web”: e-Mentoring for women's career development. Career Development International, 10(6/7), 444-459. doi: 10.1108/13620430510620548</w:t>
      </w:r>
      <w:bookmarkEnd w:id="14"/>
    </w:p>
    <w:p w:rsidR="00BD1425" w:rsidRPr="00FF1063" w:rsidRDefault="00BD1425" w:rsidP="00BD1425">
      <w:pPr>
        <w:spacing w:after="0" w:line="240" w:lineRule="auto"/>
        <w:ind w:left="720" w:hanging="720"/>
        <w:rPr>
          <w:rFonts w:ascii="Times New Roman" w:hAnsi="Times New Roman" w:cs="Times New Roman"/>
          <w:sz w:val="24"/>
          <w:szCs w:val="24"/>
        </w:rPr>
      </w:pPr>
      <w:bookmarkStart w:id="15" w:name="_ENREF_15"/>
      <w:r w:rsidRPr="00FF1063">
        <w:rPr>
          <w:rFonts w:ascii="Times New Roman" w:hAnsi="Times New Roman" w:cs="Times New Roman"/>
          <w:sz w:val="24"/>
          <w:szCs w:val="24"/>
        </w:rPr>
        <w:t>Henri, F. (1992). Computer conferencing and content analysis. In A. R. Kaye (Ed.), Collaborative Learning Through Computer Conferencing: The Najaden Papers (pp. 117-136). Berlin: SpringerVerlag.</w:t>
      </w:r>
      <w:bookmarkEnd w:id="15"/>
    </w:p>
    <w:p w:rsidR="00BD1425" w:rsidRPr="00FF1063" w:rsidRDefault="00BD1425" w:rsidP="00BD1425">
      <w:pPr>
        <w:spacing w:after="0" w:line="240" w:lineRule="auto"/>
        <w:ind w:left="720" w:hanging="720"/>
        <w:rPr>
          <w:rFonts w:ascii="Times New Roman" w:hAnsi="Times New Roman" w:cs="Times New Roman"/>
          <w:sz w:val="24"/>
          <w:szCs w:val="24"/>
        </w:rPr>
      </w:pPr>
      <w:bookmarkStart w:id="16" w:name="_ENREF_16"/>
      <w:r w:rsidRPr="00FF1063">
        <w:rPr>
          <w:rFonts w:ascii="Times New Roman" w:hAnsi="Times New Roman" w:cs="Times New Roman"/>
          <w:sz w:val="24"/>
          <w:szCs w:val="24"/>
        </w:rPr>
        <w:t>Hew, K. F., &amp; Knapczyk, D. (2007). Analysis of ill-structured problem solving, mentoring functions, and perceptions of practicum teachers and mentors toward online mentoring in a field-based practicum. Instructional Science, 35(1), 1-40. doi: 10.1007/s11251-006-9000-7</w:t>
      </w:r>
      <w:bookmarkEnd w:id="16"/>
    </w:p>
    <w:p w:rsidR="00BD1425" w:rsidRPr="00FF1063" w:rsidRDefault="00BD1425" w:rsidP="00BD1425">
      <w:pPr>
        <w:spacing w:after="0" w:line="240" w:lineRule="auto"/>
        <w:ind w:left="720" w:hanging="720"/>
        <w:rPr>
          <w:rFonts w:ascii="Times New Roman" w:hAnsi="Times New Roman" w:cs="Times New Roman"/>
          <w:sz w:val="24"/>
          <w:szCs w:val="24"/>
        </w:rPr>
      </w:pPr>
      <w:bookmarkStart w:id="17" w:name="_ENREF_17"/>
      <w:r w:rsidRPr="00FF1063">
        <w:rPr>
          <w:rFonts w:ascii="Times New Roman" w:hAnsi="Times New Roman" w:cs="Times New Roman"/>
          <w:sz w:val="24"/>
          <w:szCs w:val="24"/>
        </w:rPr>
        <w:t>Huizing, R. L. (2012). Mentoring together: A literature review of group mentoring. Mentoring &amp; Tutoring: Partnership in Learning, 20(1), 27-55. doi: 10.1080/13611267.2012.645599</w:t>
      </w:r>
      <w:bookmarkEnd w:id="17"/>
    </w:p>
    <w:p w:rsidR="00BD1425" w:rsidRPr="00FF1063" w:rsidRDefault="00BD1425" w:rsidP="00BD1425">
      <w:pPr>
        <w:spacing w:after="0" w:line="240" w:lineRule="auto"/>
        <w:ind w:left="720" w:hanging="720"/>
        <w:rPr>
          <w:rFonts w:ascii="Times New Roman" w:hAnsi="Times New Roman" w:cs="Times New Roman"/>
          <w:sz w:val="24"/>
          <w:szCs w:val="24"/>
        </w:rPr>
      </w:pPr>
      <w:bookmarkStart w:id="18" w:name="_ENREF_18"/>
      <w:r w:rsidRPr="00FF1063">
        <w:rPr>
          <w:rFonts w:ascii="Times New Roman" w:hAnsi="Times New Roman" w:cs="Times New Roman"/>
          <w:sz w:val="24"/>
          <w:szCs w:val="24"/>
        </w:rPr>
        <w:t>Hunt, J. H., Powell, S., Little, M. E., &amp; Mike, A. (2013). The Effects of E-Mentoring on Beginning Teacher Competencies and Perceptions. Teacher Education and Special Education, 36(4), 286-297. doi: 10.1177/0888406413502734</w:t>
      </w:r>
      <w:bookmarkEnd w:id="18"/>
    </w:p>
    <w:p w:rsidR="00BD1425" w:rsidRPr="00FF1063" w:rsidRDefault="00BD1425" w:rsidP="00BD1425">
      <w:pPr>
        <w:spacing w:after="0" w:line="240" w:lineRule="auto"/>
        <w:ind w:left="720" w:hanging="720"/>
        <w:rPr>
          <w:rFonts w:ascii="Times New Roman" w:hAnsi="Times New Roman" w:cs="Times New Roman"/>
          <w:sz w:val="24"/>
          <w:szCs w:val="24"/>
        </w:rPr>
      </w:pPr>
      <w:bookmarkStart w:id="19" w:name="_ENREF_19"/>
      <w:r w:rsidRPr="00FF1063">
        <w:rPr>
          <w:rFonts w:ascii="Times New Roman" w:hAnsi="Times New Roman" w:cs="Times New Roman"/>
          <w:sz w:val="24"/>
          <w:szCs w:val="24"/>
        </w:rPr>
        <w:t>Kasprisin, C. A., Single, P. B., Single, R. M., &amp; Muller, C. B. (2003). Building a better bridge: Testing e-training to improve e-mentoring programmes in higher education. Mentoring and Tutoring, 11(1), 67-78. doi: 10.1080/1361126032000054817</w:t>
      </w:r>
      <w:bookmarkEnd w:id="19"/>
    </w:p>
    <w:p w:rsidR="00BD1425" w:rsidRPr="00FF1063" w:rsidRDefault="00BD1425" w:rsidP="00BD1425">
      <w:pPr>
        <w:spacing w:after="0" w:line="240" w:lineRule="auto"/>
        <w:ind w:left="720" w:hanging="720"/>
        <w:rPr>
          <w:rFonts w:ascii="Times New Roman" w:hAnsi="Times New Roman" w:cs="Times New Roman"/>
          <w:sz w:val="24"/>
          <w:szCs w:val="24"/>
        </w:rPr>
      </w:pPr>
      <w:bookmarkStart w:id="20" w:name="_ENREF_20"/>
      <w:r w:rsidRPr="00FF1063">
        <w:rPr>
          <w:rFonts w:ascii="Times New Roman" w:hAnsi="Times New Roman" w:cs="Times New Roman"/>
          <w:sz w:val="24"/>
          <w:szCs w:val="24"/>
        </w:rPr>
        <w:t xml:space="preserve">Kopcha, T. J., &amp; Alger, C. (2014). Student teacher communication and performance during a clinical experience supported by a technology-enhanced cognitive apprenticeship. Computers &amp; Education, 72, 48-58. </w:t>
      </w:r>
      <w:bookmarkEnd w:id="20"/>
    </w:p>
    <w:p w:rsidR="00BD1425" w:rsidRPr="00FF1063" w:rsidRDefault="00BD1425" w:rsidP="00BD1425">
      <w:pPr>
        <w:spacing w:after="0" w:line="240" w:lineRule="auto"/>
        <w:ind w:left="720" w:hanging="720"/>
        <w:rPr>
          <w:rFonts w:ascii="Times New Roman" w:hAnsi="Times New Roman" w:cs="Times New Roman"/>
          <w:sz w:val="24"/>
          <w:szCs w:val="24"/>
        </w:rPr>
      </w:pPr>
      <w:bookmarkStart w:id="21" w:name="_ENREF_21"/>
      <w:r w:rsidRPr="00FF1063">
        <w:rPr>
          <w:rFonts w:ascii="Times New Roman" w:hAnsi="Times New Roman" w:cs="Times New Roman"/>
          <w:sz w:val="24"/>
          <w:szCs w:val="24"/>
        </w:rPr>
        <w:t xml:space="preserve">Limbert, C. A. (1995). Chrysalis, a peer mentoring group for faculty and staff women. NWSA Journal, 7(2), 86-99. </w:t>
      </w:r>
      <w:bookmarkEnd w:id="21"/>
    </w:p>
    <w:p w:rsidR="00BD1425" w:rsidRPr="00FF1063" w:rsidRDefault="00BD1425" w:rsidP="00BD1425">
      <w:pPr>
        <w:spacing w:after="0" w:line="240" w:lineRule="auto"/>
        <w:ind w:left="720" w:hanging="720"/>
        <w:rPr>
          <w:rFonts w:ascii="Times New Roman" w:hAnsi="Times New Roman" w:cs="Times New Roman"/>
          <w:sz w:val="24"/>
          <w:szCs w:val="24"/>
        </w:rPr>
      </w:pPr>
      <w:bookmarkStart w:id="22" w:name="_ENREF_22"/>
      <w:r w:rsidRPr="00FF1063">
        <w:rPr>
          <w:rFonts w:ascii="Times New Roman" w:hAnsi="Times New Roman" w:cs="Times New Roman"/>
          <w:sz w:val="24"/>
          <w:szCs w:val="24"/>
        </w:rPr>
        <w:t xml:space="preserve">Liu, C.-J., &amp; Yang, S. C. (2012). Applying the practical inquiry model to investigate the quality of students’ online discourse in an information ethics course based on Bloom’s teaching goal and Bird’s 3C model. Computers &amp; Education, 59(2), 466-480. </w:t>
      </w:r>
      <w:bookmarkEnd w:id="22"/>
    </w:p>
    <w:p w:rsidR="00BD1425" w:rsidRPr="00FF1063" w:rsidRDefault="00BD1425" w:rsidP="00BD1425">
      <w:pPr>
        <w:spacing w:after="0" w:line="240" w:lineRule="auto"/>
        <w:ind w:left="720" w:hanging="720"/>
        <w:rPr>
          <w:rFonts w:ascii="Times New Roman" w:hAnsi="Times New Roman" w:cs="Times New Roman"/>
          <w:sz w:val="24"/>
          <w:szCs w:val="24"/>
        </w:rPr>
      </w:pPr>
      <w:bookmarkStart w:id="23" w:name="_ENREF_23"/>
      <w:r w:rsidRPr="00FF1063">
        <w:rPr>
          <w:rFonts w:ascii="Times New Roman" w:hAnsi="Times New Roman" w:cs="Times New Roman"/>
          <w:sz w:val="24"/>
          <w:szCs w:val="24"/>
        </w:rPr>
        <w:t xml:space="preserve">Matzat, U. (2013). Do blended virtual learning communities enhance teachers' professional development more than purely virtual ones? A large scale empirical comparison. Computers &amp; Education, 60(1), 40-51. </w:t>
      </w:r>
      <w:bookmarkEnd w:id="23"/>
    </w:p>
    <w:p w:rsidR="00BD1425" w:rsidRPr="00FF1063" w:rsidRDefault="00BD1425" w:rsidP="00BD1425">
      <w:pPr>
        <w:spacing w:after="0" w:line="240" w:lineRule="auto"/>
        <w:ind w:left="720" w:hanging="720"/>
        <w:rPr>
          <w:rFonts w:ascii="Times New Roman" w:hAnsi="Times New Roman" w:cs="Times New Roman"/>
          <w:sz w:val="24"/>
          <w:szCs w:val="24"/>
        </w:rPr>
      </w:pPr>
      <w:bookmarkStart w:id="24" w:name="_ENREF_24"/>
      <w:r w:rsidRPr="00FF1063">
        <w:rPr>
          <w:rFonts w:ascii="Times New Roman" w:hAnsi="Times New Roman" w:cs="Times New Roman"/>
          <w:sz w:val="24"/>
          <w:szCs w:val="24"/>
        </w:rPr>
        <w:t xml:space="preserve">McKenzie, W., &amp; Murphy, D. (2000). "I hope this goes somewhere": Evaluation of an online discussion group. Australian Journal of Educational Technology, 16(3), 239-257. </w:t>
      </w:r>
      <w:bookmarkEnd w:id="24"/>
    </w:p>
    <w:p w:rsidR="00BD1425" w:rsidRPr="00FF1063" w:rsidRDefault="00BD1425" w:rsidP="00BD1425">
      <w:pPr>
        <w:spacing w:after="0" w:line="240" w:lineRule="auto"/>
        <w:ind w:left="720" w:hanging="720"/>
        <w:rPr>
          <w:rFonts w:ascii="Times New Roman" w:hAnsi="Times New Roman" w:cs="Times New Roman"/>
          <w:sz w:val="24"/>
          <w:szCs w:val="24"/>
        </w:rPr>
      </w:pPr>
      <w:bookmarkStart w:id="25" w:name="_ENREF_25"/>
      <w:r w:rsidRPr="00FF1063">
        <w:rPr>
          <w:rFonts w:ascii="Times New Roman" w:hAnsi="Times New Roman" w:cs="Times New Roman"/>
          <w:sz w:val="24"/>
          <w:szCs w:val="24"/>
        </w:rPr>
        <w:t>McLoughlin, C., Brady, J., Lee, M. J., &amp; Russell, R. (2007, 25-29 November 2007). Peer-to-peer: An e-mentoring approach to developing community, mutual engagement and professional identity for pre-service teachers. Paper presented at the Australian Association for Research in Education Conference, Fremantle, Western Australia.</w:t>
      </w:r>
      <w:bookmarkEnd w:id="25"/>
    </w:p>
    <w:p w:rsidR="00BD1425" w:rsidRPr="00FF1063" w:rsidRDefault="00BD1425" w:rsidP="00BD1425">
      <w:pPr>
        <w:spacing w:after="0" w:line="240" w:lineRule="auto"/>
        <w:ind w:left="720" w:hanging="720"/>
        <w:rPr>
          <w:rFonts w:ascii="Times New Roman" w:hAnsi="Times New Roman" w:cs="Times New Roman"/>
          <w:sz w:val="24"/>
          <w:szCs w:val="24"/>
        </w:rPr>
      </w:pPr>
      <w:bookmarkStart w:id="26" w:name="_ENREF_26"/>
      <w:r w:rsidRPr="00FF1063">
        <w:rPr>
          <w:rFonts w:ascii="Times New Roman" w:hAnsi="Times New Roman" w:cs="Times New Roman"/>
          <w:sz w:val="24"/>
          <w:szCs w:val="24"/>
        </w:rPr>
        <w:t>Mueller, S. (2004). Electronic mentoring as an example for the use of information and communications technology in engineering education. European Journal of Engineering Education, 29(1), 53-63. doi: 10.1080/0304379032000129304</w:t>
      </w:r>
      <w:bookmarkEnd w:id="26"/>
    </w:p>
    <w:p w:rsidR="00BD1425" w:rsidRPr="00FF1063" w:rsidRDefault="00BD1425" w:rsidP="00BD1425">
      <w:pPr>
        <w:spacing w:after="0" w:line="240" w:lineRule="auto"/>
        <w:ind w:left="720" w:hanging="720"/>
        <w:rPr>
          <w:rFonts w:ascii="Times New Roman" w:hAnsi="Times New Roman" w:cs="Times New Roman"/>
          <w:sz w:val="24"/>
          <w:szCs w:val="24"/>
        </w:rPr>
      </w:pPr>
      <w:bookmarkStart w:id="27" w:name="_ENREF_27"/>
      <w:r w:rsidRPr="00FF1063">
        <w:rPr>
          <w:rFonts w:ascii="Times New Roman" w:hAnsi="Times New Roman" w:cs="Times New Roman"/>
          <w:sz w:val="24"/>
          <w:szCs w:val="24"/>
        </w:rPr>
        <w:lastRenderedPageBreak/>
        <w:t>National Council for Accreditation of Teacher Education. (2010). Transforming teacher education through clinical practice: A national strategy to prepare effective teachers: Report of the Blue Ribbon Panel on Clinical Preparation and Partnerships for Improved Student Learning.</w:t>
      </w:r>
      <w:bookmarkEnd w:id="27"/>
    </w:p>
    <w:p w:rsidR="00BD1425" w:rsidRPr="00FF1063" w:rsidRDefault="00BD1425" w:rsidP="00BD1425">
      <w:pPr>
        <w:spacing w:after="0" w:line="240" w:lineRule="auto"/>
        <w:ind w:left="720" w:hanging="720"/>
        <w:rPr>
          <w:rFonts w:ascii="Times New Roman" w:hAnsi="Times New Roman" w:cs="Times New Roman"/>
          <w:sz w:val="24"/>
          <w:szCs w:val="24"/>
        </w:rPr>
      </w:pPr>
      <w:bookmarkStart w:id="28" w:name="_ENREF_28"/>
      <w:r w:rsidRPr="00FF1063">
        <w:rPr>
          <w:rFonts w:ascii="Times New Roman" w:hAnsi="Times New Roman" w:cs="Times New Roman"/>
          <w:sz w:val="24"/>
          <w:szCs w:val="24"/>
        </w:rPr>
        <w:t>O'Neil, D. K. (2002). Enabling constructivist teaching through telementoring. Special Services in the Schools, 17(1-2), 33-58. doi: 10.1300/J008v17n01_03</w:t>
      </w:r>
      <w:bookmarkEnd w:id="28"/>
    </w:p>
    <w:p w:rsidR="00BD1425" w:rsidRPr="00FF1063" w:rsidRDefault="00BD1425" w:rsidP="00BD1425">
      <w:pPr>
        <w:spacing w:after="0" w:line="240" w:lineRule="auto"/>
        <w:ind w:left="720" w:hanging="720"/>
        <w:rPr>
          <w:rFonts w:ascii="Times New Roman" w:hAnsi="Times New Roman" w:cs="Times New Roman"/>
          <w:sz w:val="24"/>
          <w:szCs w:val="24"/>
        </w:rPr>
      </w:pPr>
      <w:bookmarkStart w:id="29" w:name="_ENREF_29"/>
      <w:r w:rsidRPr="00FF1063">
        <w:rPr>
          <w:rFonts w:ascii="Times New Roman" w:hAnsi="Times New Roman" w:cs="Times New Roman"/>
          <w:sz w:val="24"/>
          <w:szCs w:val="24"/>
        </w:rPr>
        <w:t xml:space="preserve">O'Neil, D. K., Wagner, R., &amp; Gomez, L. (1996). Online mentors: Experimenting in science class. Educational Leadership, 54(3), 39-42. </w:t>
      </w:r>
      <w:bookmarkEnd w:id="29"/>
    </w:p>
    <w:p w:rsidR="00BD1425" w:rsidRPr="00FF1063" w:rsidRDefault="00BD1425" w:rsidP="00BD1425">
      <w:pPr>
        <w:spacing w:after="0" w:line="240" w:lineRule="auto"/>
        <w:ind w:left="720" w:hanging="720"/>
        <w:rPr>
          <w:rFonts w:ascii="Times New Roman" w:hAnsi="Times New Roman" w:cs="Times New Roman"/>
          <w:sz w:val="24"/>
          <w:szCs w:val="24"/>
        </w:rPr>
      </w:pPr>
      <w:bookmarkStart w:id="30" w:name="_ENREF_30"/>
      <w:r w:rsidRPr="00FF1063">
        <w:rPr>
          <w:rFonts w:ascii="Times New Roman" w:hAnsi="Times New Roman" w:cs="Times New Roman"/>
          <w:sz w:val="24"/>
          <w:szCs w:val="24"/>
        </w:rPr>
        <w:t xml:space="preserve">Redmond, P., Devine, J., &amp; Bassoon, M. (2014). Exploring discipline differentiation in online discussion participation. Australasian Journal of Educational Technology, 30(2), 122-135. </w:t>
      </w:r>
      <w:bookmarkEnd w:id="30"/>
    </w:p>
    <w:p w:rsidR="00BD1425" w:rsidRPr="00FF1063" w:rsidRDefault="00BD1425" w:rsidP="00BD1425">
      <w:pPr>
        <w:spacing w:after="0" w:line="240" w:lineRule="auto"/>
        <w:ind w:left="720" w:hanging="720"/>
        <w:rPr>
          <w:rFonts w:ascii="Times New Roman" w:hAnsi="Times New Roman" w:cs="Times New Roman"/>
          <w:sz w:val="24"/>
          <w:szCs w:val="24"/>
        </w:rPr>
      </w:pPr>
      <w:bookmarkStart w:id="31" w:name="_ENREF_31"/>
      <w:r w:rsidRPr="00FF1063">
        <w:rPr>
          <w:rFonts w:ascii="Times New Roman" w:hAnsi="Times New Roman" w:cs="Times New Roman"/>
          <w:sz w:val="24"/>
          <w:szCs w:val="24"/>
        </w:rPr>
        <w:t>Roberts, P. (2004). Staffing an Empty Schoolhouse: Attracting and Retaining Teachers in Rural, Remote and Isolated Communities. Sydney, Australia: NSW Teachers' Federation.</w:t>
      </w:r>
      <w:bookmarkEnd w:id="31"/>
    </w:p>
    <w:p w:rsidR="00BD1425" w:rsidRPr="00FF1063" w:rsidRDefault="00BD1425" w:rsidP="00BD1425">
      <w:pPr>
        <w:spacing w:after="0" w:line="240" w:lineRule="auto"/>
        <w:ind w:left="720" w:hanging="720"/>
        <w:rPr>
          <w:rFonts w:ascii="Times New Roman" w:hAnsi="Times New Roman" w:cs="Times New Roman"/>
          <w:sz w:val="24"/>
          <w:szCs w:val="24"/>
        </w:rPr>
      </w:pPr>
      <w:bookmarkStart w:id="32" w:name="_ENREF_32"/>
      <w:r w:rsidRPr="00FF1063">
        <w:rPr>
          <w:rFonts w:ascii="Times New Roman" w:hAnsi="Times New Roman" w:cs="Times New Roman"/>
          <w:sz w:val="24"/>
          <w:szCs w:val="24"/>
        </w:rPr>
        <w:t>Scheopner, A. J. (2010). Irreconcilable differences: Teacher attrition in public and catholic schools. Educational Research Review, 5(3), 261-277. doi: 10.1016/j.edurev.2010.03.</w:t>
      </w:r>
      <w:bookmarkEnd w:id="32"/>
    </w:p>
    <w:p w:rsidR="00BD1425" w:rsidRPr="00FF1063" w:rsidRDefault="00BD1425" w:rsidP="00BD1425">
      <w:pPr>
        <w:spacing w:after="0" w:line="240" w:lineRule="auto"/>
        <w:ind w:left="720" w:hanging="720"/>
        <w:rPr>
          <w:rFonts w:ascii="Times New Roman" w:hAnsi="Times New Roman" w:cs="Times New Roman"/>
          <w:sz w:val="24"/>
          <w:szCs w:val="24"/>
        </w:rPr>
      </w:pPr>
      <w:bookmarkStart w:id="33" w:name="_ENREF_33"/>
      <w:r w:rsidRPr="00FF1063">
        <w:rPr>
          <w:rFonts w:ascii="Times New Roman" w:hAnsi="Times New Roman" w:cs="Times New Roman"/>
          <w:sz w:val="24"/>
          <w:szCs w:val="24"/>
        </w:rPr>
        <w:t>Schichtel, M. (2010). Core-competence skills in e-mentoring for medical educators: a conceptual exploration. Medical Teacher, 32(7), e248-e262. doi: 10.3109/0142159X.2010.489126</w:t>
      </w:r>
      <w:bookmarkEnd w:id="33"/>
    </w:p>
    <w:p w:rsidR="00BD1425" w:rsidRPr="00FF1063" w:rsidRDefault="00BD1425" w:rsidP="00BD1425">
      <w:pPr>
        <w:spacing w:after="0" w:line="240" w:lineRule="auto"/>
        <w:ind w:left="720" w:hanging="720"/>
        <w:rPr>
          <w:rFonts w:ascii="Times New Roman" w:hAnsi="Times New Roman" w:cs="Times New Roman"/>
          <w:sz w:val="24"/>
          <w:szCs w:val="24"/>
        </w:rPr>
      </w:pPr>
      <w:bookmarkStart w:id="34" w:name="_ENREF_34"/>
      <w:r w:rsidRPr="00FF1063">
        <w:rPr>
          <w:rFonts w:ascii="Times New Roman" w:hAnsi="Times New Roman" w:cs="Times New Roman"/>
          <w:sz w:val="24"/>
          <w:szCs w:val="24"/>
        </w:rPr>
        <w:t xml:space="preserve">Schuck, S., Aubusson, P., Buchanan, J., Prescott, A., Louviere, J., &amp; Burke, P. (2011). Retaining Effective Early career Teachers in NSW Schools. The report of a project commissioned by the NSW Department of Education and Training.  Retrieved from </w:t>
      </w:r>
      <w:hyperlink r:id="rId9" w:history="1">
        <w:r w:rsidRPr="00FF1063">
          <w:rPr>
            <w:rFonts w:ascii="Times New Roman" w:hAnsi="Times New Roman"/>
            <w:sz w:val="24"/>
          </w:rPr>
          <w:t>http://www.rilc.uts.edu.au/pdfs/Beginning_Teacher_Retention_Report.pdf</w:t>
        </w:r>
        <w:bookmarkEnd w:id="34"/>
      </w:hyperlink>
    </w:p>
    <w:p w:rsidR="00BD1425" w:rsidRPr="00FF1063" w:rsidRDefault="00BD1425" w:rsidP="00BD1425">
      <w:pPr>
        <w:spacing w:after="0" w:line="240" w:lineRule="auto"/>
        <w:ind w:left="720" w:hanging="720"/>
        <w:rPr>
          <w:rFonts w:ascii="Times New Roman" w:hAnsi="Times New Roman" w:cs="Times New Roman"/>
          <w:sz w:val="24"/>
          <w:szCs w:val="24"/>
        </w:rPr>
      </w:pPr>
      <w:bookmarkStart w:id="35" w:name="_ENREF_35"/>
      <w:r w:rsidRPr="00FF1063">
        <w:rPr>
          <w:rFonts w:ascii="Times New Roman" w:hAnsi="Times New Roman" w:cs="Times New Roman"/>
          <w:sz w:val="24"/>
          <w:szCs w:val="24"/>
        </w:rPr>
        <w:t xml:space="preserve">Singh, V., &amp; Holt, L. (2013). Learning and best practices for learning in open-source software communities. Computers &amp; Education, 63, 98-108. </w:t>
      </w:r>
      <w:bookmarkEnd w:id="35"/>
    </w:p>
    <w:p w:rsidR="00BD1425" w:rsidRPr="00FF1063" w:rsidRDefault="00BD1425" w:rsidP="00BD1425">
      <w:pPr>
        <w:spacing w:after="0" w:line="240" w:lineRule="auto"/>
        <w:ind w:left="720" w:hanging="720"/>
        <w:rPr>
          <w:rFonts w:ascii="Times New Roman" w:hAnsi="Times New Roman" w:cs="Times New Roman"/>
          <w:sz w:val="24"/>
          <w:szCs w:val="24"/>
        </w:rPr>
      </w:pPr>
      <w:bookmarkStart w:id="36" w:name="_ENREF_36"/>
      <w:r w:rsidRPr="00FF1063">
        <w:rPr>
          <w:rFonts w:ascii="Times New Roman" w:hAnsi="Times New Roman" w:cs="Times New Roman"/>
          <w:sz w:val="24"/>
          <w:szCs w:val="24"/>
        </w:rPr>
        <w:t>Single, P., &amp; Single, R. (2005). E-mentoring for social equity: review of research to inform program development. Mentoring &amp; Tutoring: Partnership in Learning, 13(2), 301-320. doi: 10.1080/13611260500107481</w:t>
      </w:r>
      <w:bookmarkEnd w:id="36"/>
    </w:p>
    <w:p w:rsidR="00BD1425" w:rsidRPr="00FF1063" w:rsidRDefault="00BD1425" w:rsidP="00BD1425">
      <w:pPr>
        <w:spacing w:after="0" w:line="240" w:lineRule="auto"/>
        <w:ind w:left="720" w:hanging="720"/>
        <w:rPr>
          <w:rFonts w:ascii="Times New Roman" w:hAnsi="Times New Roman" w:cs="Times New Roman"/>
          <w:sz w:val="24"/>
          <w:szCs w:val="24"/>
        </w:rPr>
      </w:pPr>
      <w:bookmarkStart w:id="37" w:name="_ENREF_37"/>
      <w:r w:rsidRPr="00FF1063">
        <w:rPr>
          <w:rFonts w:ascii="Times New Roman" w:hAnsi="Times New Roman" w:cs="Times New Roman"/>
          <w:sz w:val="24"/>
          <w:szCs w:val="24"/>
        </w:rPr>
        <w:t xml:space="preserve">Stanulis, R. N., &amp; Floden, R. E. (2009). Intensive mentoring as a way to help beginning teachers develop balanced instruction. Journal of Teacher Education, 60(2), 112-122. doi: 10.1177/0022487108330553 </w:t>
      </w:r>
      <w:bookmarkEnd w:id="37"/>
    </w:p>
    <w:p w:rsidR="00BD1425" w:rsidRPr="00FF1063" w:rsidRDefault="00BD1425" w:rsidP="00BD1425">
      <w:pPr>
        <w:spacing w:after="0" w:line="240" w:lineRule="auto"/>
        <w:ind w:left="720" w:hanging="720"/>
        <w:rPr>
          <w:rFonts w:ascii="Times New Roman" w:hAnsi="Times New Roman" w:cs="Times New Roman"/>
          <w:sz w:val="24"/>
          <w:szCs w:val="24"/>
        </w:rPr>
      </w:pPr>
      <w:bookmarkStart w:id="38" w:name="_ENREF_38"/>
      <w:r w:rsidRPr="00FF1063">
        <w:rPr>
          <w:rFonts w:ascii="Times New Roman" w:hAnsi="Times New Roman" w:cs="Times New Roman"/>
          <w:sz w:val="24"/>
          <w:szCs w:val="24"/>
        </w:rPr>
        <w:t>Stewart, S., &amp; McLoughlin, C. (2007). Design features of an e-mentoring system for the health professions: Choosing to learn in partnership. Paper presented at the Ascilite Conference: Providing choices for learners and learning, Singapore.</w:t>
      </w:r>
      <w:bookmarkEnd w:id="38"/>
    </w:p>
    <w:p w:rsidR="00BD1425" w:rsidRPr="00FF1063" w:rsidRDefault="00BD1425" w:rsidP="00BD1425">
      <w:pPr>
        <w:spacing w:after="0" w:line="240" w:lineRule="auto"/>
        <w:ind w:left="720" w:hanging="720"/>
        <w:rPr>
          <w:rFonts w:ascii="Times New Roman" w:hAnsi="Times New Roman" w:cs="Times New Roman"/>
          <w:sz w:val="24"/>
          <w:szCs w:val="24"/>
        </w:rPr>
      </w:pPr>
      <w:bookmarkStart w:id="39" w:name="_ENREF_39"/>
      <w:r w:rsidRPr="00FF1063">
        <w:rPr>
          <w:rFonts w:ascii="Times New Roman" w:hAnsi="Times New Roman" w:cs="Times New Roman"/>
          <w:sz w:val="24"/>
          <w:szCs w:val="24"/>
        </w:rPr>
        <w:t xml:space="preserve">Stoeger, H., Duan, X., Schirner, S., Greindl, T., &amp; Ziegler, A. (2013). The effectiveness of a one-year online mentoring program for girls in STEM. Computers &amp; Education, 69, 408-418. </w:t>
      </w:r>
      <w:bookmarkEnd w:id="39"/>
    </w:p>
    <w:p w:rsidR="00BD1425" w:rsidRPr="00FF1063" w:rsidRDefault="00BD1425" w:rsidP="00BD1425">
      <w:pPr>
        <w:spacing w:after="0" w:line="240" w:lineRule="auto"/>
        <w:ind w:left="720" w:hanging="720"/>
        <w:rPr>
          <w:rFonts w:ascii="Times New Roman" w:hAnsi="Times New Roman" w:cs="Times New Roman"/>
          <w:sz w:val="24"/>
          <w:szCs w:val="24"/>
        </w:rPr>
      </w:pPr>
      <w:bookmarkStart w:id="40" w:name="_ENREF_40"/>
      <w:r w:rsidRPr="00FF1063">
        <w:rPr>
          <w:rFonts w:ascii="Times New Roman" w:hAnsi="Times New Roman" w:cs="Times New Roman"/>
          <w:sz w:val="24"/>
          <w:szCs w:val="24"/>
        </w:rPr>
        <w:t xml:space="preserve">Wei, H.-C., Peng, H., &amp; Chou, C. (2015). Can more interactivity improve learning achievement in an online course? Effects of college students' perception and actual use of a course-management system on their learning achievement. Computers &amp; Education, 83, 10-21. </w:t>
      </w:r>
      <w:bookmarkEnd w:id="40"/>
    </w:p>
    <w:p w:rsidR="00BD1425" w:rsidRPr="00FF1063" w:rsidRDefault="00BD1425" w:rsidP="00BD1425">
      <w:pPr>
        <w:spacing w:after="0" w:line="240" w:lineRule="auto"/>
        <w:ind w:left="720" w:hanging="720"/>
        <w:rPr>
          <w:rFonts w:ascii="Times New Roman" w:hAnsi="Times New Roman" w:cs="Times New Roman"/>
          <w:sz w:val="24"/>
          <w:szCs w:val="24"/>
        </w:rPr>
      </w:pPr>
      <w:bookmarkStart w:id="41" w:name="_ENREF_41"/>
      <w:r w:rsidRPr="00FF1063">
        <w:rPr>
          <w:rFonts w:ascii="Times New Roman" w:hAnsi="Times New Roman" w:cs="Times New Roman"/>
          <w:sz w:val="24"/>
          <w:szCs w:val="24"/>
        </w:rPr>
        <w:t>Wellington, J. (2000). Educational Research: Contemporary Issues and Practical Approaches. London: UK: Continuum.</w:t>
      </w:r>
      <w:bookmarkEnd w:id="41"/>
    </w:p>
    <w:p w:rsidR="00BD1425" w:rsidRPr="00FF1063" w:rsidRDefault="00BD1425" w:rsidP="00BD1425">
      <w:pPr>
        <w:spacing w:line="240" w:lineRule="auto"/>
        <w:ind w:left="720" w:hanging="720"/>
        <w:rPr>
          <w:rFonts w:ascii="Times New Roman" w:hAnsi="Times New Roman" w:cs="Times New Roman"/>
          <w:sz w:val="24"/>
          <w:szCs w:val="24"/>
        </w:rPr>
      </w:pPr>
      <w:bookmarkStart w:id="42" w:name="_ENREF_42"/>
      <w:r w:rsidRPr="00FF1063">
        <w:rPr>
          <w:rFonts w:ascii="Times New Roman" w:hAnsi="Times New Roman" w:cs="Times New Roman"/>
          <w:sz w:val="24"/>
          <w:szCs w:val="24"/>
        </w:rPr>
        <w:t>Weltzer-Ward, M. L. M. (2011). Content analysis coding schemes for online asynchronous discussion. Campus-Wide Information Systems, 28(1), 56-74. doi: 10.1108/10650741111097296</w:t>
      </w:r>
      <w:bookmarkEnd w:id="42"/>
    </w:p>
    <w:p w:rsidR="00BD1425" w:rsidRDefault="00BD1425" w:rsidP="00BD1425">
      <w:pPr>
        <w:spacing w:line="240" w:lineRule="auto"/>
        <w:rPr>
          <w:rFonts w:ascii="Times New Roman" w:hAnsi="Times New Roman" w:cs="Times New Roman"/>
          <w:noProof/>
          <w:sz w:val="24"/>
          <w:szCs w:val="24"/>
        </w:rPr>
      </w:pPr>
    </w:p>
    <w:p w:rsidR="005764D1" w:rsidRPr="00104238" w:rsidRDefault="00B94D60" w:rsidP="000C39A6">
      <w:pPr>
        <w:spacing w:line="480" w:lineRule="auto"/>
        <w:rPr>
          <w:rFonts w:ascii="Times New Roman" w:hAnsi="Times New Roman" w:cs="Times New Roman"/>
          <w:sz w:val="24"/>
          <w:szCs w:val="24"/>
        </w:rPr>
      </w:pPr>
      <w:r w:rsidRPr="00E843EC">
        <w:rPr>
          <w:rFonts w:ascii="Times New Roman" w:hAnsi="Times New Roman" w:cs="Times New Roman"/>
          <w:sz w:val="24"/>
          <w:szCs w:val="24"/>
        </w:rPr>
        <w:fldChar w:fldCharType="end"/>
      </w:r>
    </w:p>
    <w:sectPr w:rsidR="005764D1" w:rsidRPr="00104238" w:rsidSect="00D354FB">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91" w:rsidRDefault="00135491">
      <w:pPr>
        <w:spacing w:after="0" w:line="240" w:lineRule="auto"/>
      </w:pPr>
      <w:r>
        <w:separator/>
      </w:r>
    </w:p>
  </w:endnote>
  <w:endnote w:type="continuationSeparator" w:id="0">
    <w:p w:rsidR="00135491" w:rsidRDefault="001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61582205"/>
      <w:docPartObj>
        <w:docPartGallery w:val="Page Numbers (Bottom of Page)"/>
        <w:docPartUnique/>
      </w:docPartObj>
    </w:sdtPr>
    <w:sdtEndPr>
      <w:rPr>
        <w:noProof/>
      </w:rPr>
    </w:sdtEndPr>
    <w:sdtContent>
      <w:p w:rsidR="00A73B4A" w:rsidRPr="004D5625" w:rsidRDefault="00A73B4A">
        <w:pPr>
          <w:pStyle w:val="Footer"/>
          <w:jc w:val="right"/>
          <w:rPr>
            <w:rFonts w:ascii="Times New Roman" w:hAnsi="Times New Roman" w:cs="Times New Roman"/>
            <w:sz w:val="24"/>
            <w:szCs w:val="24"/>
          </w:rPr>
        </w:pPr>
        <w:r w:rsidRPr="004D5625">
          <w:rPr>
            <w:rFonts w:ascii="Times New Roman" w:hAnsi="Times New Roman" w:cs="Times New Roman"/>
            <w:sz w:val="24"/>
            <w:szCs w:val="24"/>
          </w:rPr>
          <w:t xml:space="preserve"> Page </w:t>
        </w:r>
        <w:r w:rsidRPr="004D5625">
          <w:rPr>
            <w:rFonts w:ascii="Times New Roman" w:hAnsi="Times New Roman" w:cs="Times New Roman"/>
            <w:sz w:val="24"/>
            <w:szCs w:val="24"/>
          </w:rPr>
          <w:fldChar w:fldCharType="begin"/>
        </w:r>
        <w:r w:rsidRPr="004D5625">
          <w:rPr>
            <w:rFonts w:ascii="Times New Roman" w:hAnsi="Times New Roman" w:cs="Times New Roman"/>
            <w:sz w:val="24"/>
            <w:szCs w:val="24"/>
          </w:rPr>
          <w:instrText xml:space="preserve"> PAGE   \* MERGEFORMAT </w:instrText>
        </w:r>
        <w:r w:rsidRPr="004D5625">
          <w:rPr>
            <w:rFonts w:ascii="Times New Roman" w:hAnsi="Times New Roman" w:cs="Times New Roman"/>
            <w:sz w:val="24"/>
            <w:szCs w:val="24"/>
          </w:rPr>
          <w:fldChar w:fldCharType="separate"/>
        </w:r>
        <w:r w:rsidR="009B25CC">
          <w:rPr>
            <w:rFonts w:ascii="Times New Roman" w:hAnsi="Times New Roman" w:cs="Times New Roman"/>
            <w:noProof/>
            <w:sz w:val="24"/>
            <w:szCs w:val="24"/>
          </w:rPr>
          <w:t>21</w:t>
        </w:r>
        <w:r w:rsidRPr="004D5625">
          <w:rPr>
            <w:rFonts w:ascii="Times New Roman" w:hAnsi="Times New Roman" w:cs="Times New Roman"/>
            <w:noProof/>
            <w:sz w:val="24"/>
            <w:szCs w:val="24"/>
          </w:rPr>
          <w:fldChar w:fldCharType="end"/>
        </w:r>
      </w:p>
    </w:sdtContent>
  </w:sdt>
  <w:p w:rsidR="00A73B4A" w:rsidRDefault="00A73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91" w:rsidRDefault="00135491">
      <w:pPr>
        <w:spacing w:after="0" w:line="240" w:lineRule="auto"/>
      </w:pPr>
      <w:r>
        <w:separator/>
      </w:r>
    </w:p>
  </w:footnote>
  <w:footnote w:type="continuationSeparator" w:id="0">
    <w:p w:rsidR="00135491" w:rsidRDefault="0013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8A3"/>
    <w:multiLevelType w:val="hybridMultilevel"/>
    <w:tmpl w:val="1F20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77D86"/>
    <w:multiLevelType w:val="hybridMultilevel"/>
    <w:tmpl w:val="BFB64C0E"/>
    <w:lvl w:ilvl="0" w:tplc="CC94D698">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1179"/>
    <w:multiLevelType w:val="hybridMultilevel"/>
    <w:tmpl w:val="410AA100"/>
    <w:lvl w:ilvl="0" w:tplc="CC94D6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D40BD"/>
    <w:multiLevelType w:val="hybridMultilevel"/>
    <w:tmpl w:val="C4C09A0A"/>
    <w:lvl w:ilvl="0" w:tplc="CC94D698">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35417"/>
    <w:multiLevelType w:val="hybridMultilevel"/>
    <w:tmpl w:val="9F5A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4B15"/>
    <w:multiLevelType w:val="hybridMultilevel"/>
    <w:tmpl w:val="4A5E4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B12"/>
    <w:multiLevelType w:val="hybridMultilevel"/>
    <w:tmpl w:val="CD7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E1267"/>
    <w:multiLevelType w:val="hybridMultilevel"/>
    <w:tmpl w:val="5E4CDC46"/>
    <w:lvl w:ilvl="0" w:tplc="CC94D6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A4F90"/>
    <w:multiLevelType w:val="hybridMultilevel"/>
    <w:tmpl w:val="3B0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F096B"/>
    <w:multiLevelType w:val="hybridMultilevel"/>
    <w:tmpl w:val="E5D25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12F99"/>
    <w:multiLevelType w:val="hybridMultilevel"/>
    <w:tmpl w:val="410AA100"/>
    <w:lvl w:ilvl="0" w:tplc="CC94D698">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6994"/>
    <w:multiLevelType w:val="hybridMultilevel"/>
    <w:tmpl w:val="54F4A3CC"/>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2" w15:restartNumberingAfterBreak="0">
    <w:nsid w:val="495A4058"/>
    <w:multiLevelType w:val="hybridMultilevel"/>
    <w:tmpl w:val="3372EA02"/>
    <w:lvl w:ilvl="0" w:tplc="CC94D6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52334171"/>
    <w:multiLevelType w:val="hybridMultilevel"/>
    <w:tmpl w:val="F7A4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D86DE4"/>
    <w:multiLevelType w:val="hybridMultilevel"/>
    <w:tmpl w:val="5E4CDC46"/>
    <w:lvl w:ilvl="0" w:tplc="CC94D69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A4F65"/>
    <w:multiLevelType w:val="hybridMultilevel"/>
    <w:tmpl w:val="23A6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E6810"/>
    <w:multiLevelType w:val="hybridMultilevel"/>
    <w:tmpl w:val="EAF4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E563A"/>
    <w:multiLevelType w:val="hybridMultilevel"/>
    <w:tmpl w:val="5DC8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D0B56"/>
    <w:multiLevelType w:val="hybridMultilevel"/>
    <w:tmpl w:val="432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A5F42"/>
    <w:multiLevelType w:val="hybridMultilevel"/>
    <w:tmpl w:val="57B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E26A8"/>
    <w:multiLevelType w:val="hybridMultilevel"/>
    <w:tmpl w:val="5A94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6E7690"/>
    <w:multiLevelType w:val="hybridMultilevel"/>
    <w:tmpl w:val="2264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9"/>
  </w:num>
  <w:num w:numId="6">
    <w:abstractNumId w:val="11"/>
  </w:num>
  <w:num w:numId="7">
    <w:abstractNumId w:val="0"/>
  </w:num>
  <w:num w:numId="8">
    <w:abstractNumId w:val="19"/>
  </w:num>
  <w:num w:numId="9">
    <w:abstractNumId w:val="17"/>
  </w:num>
  <w:num w:numId="10">
    <w:abstractNumId w:val="13"/>
  </w:num>
  <w:num w:numId="11">
    <w:abstractNumId w:val="15"/>
  </w:num>
  <w:num w:numId="12">
    <w:abstractNumId w:val="6"/>
  </w:num>
  <w:num w:numId="13">
    <w:abstractNumId w:val="12"/>
  </w:num>
  <w:num w:numId="14">
    <w:abstractNumId w:val="10"/>
  </w:num>
  <w:num w:numId="15">
    <w:abstractNumId w:val="1"/>
  </w:num>
  <w:num w:numId="16">
    <w:abstractNumId w:val="14"/>
  </w:num>
  <w:num w:numId="17">
    <w:abstractNumId w:val="7"/>
  </w:num>
  <w:num w:numId="18">
    <w:abstractNumId w:val="2"/>
  </w:num>
  <w:num w:numId="19">
    <w:abstractNumId w:val="3"/>
  </w:num>
  <w:num w:numId="20">
    <w:abstractNumId w:val="18"/>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5z0fpap09zzt0es9scv5df6erzrf90swr0x&quot;&gt;total library&lt;record-ids&gt;&lt;item&gt;31&lt;/item&gt;&lt;item&gt;129&lt;/item&gt;&lt;item&gt;351&lt;/item&gt;&lt;item&gt;488&lt;/item&gt;&lt;item&gt;499&lt;/item&gt;&lt;item&gt;680&lt;/item&gt;&lt;item&gt;788&lt;/item&gt;&lt;item&gt;789&lt;/item&gt;&lt;item&gt;791&lt;/item&gt;&lt;item&gt;792&lt;/item&gt;&lt;item&gt;795&lt;/item&gt;&lt;item&gt;796&lt;/item&gt;&lt;item&gt;797&lt;/item&gt;&lt;item&gt;800&lt;/item&gt;&lt;item&gt;805&lt;/item&gt;&lt;item&gt;811&lt;/item&gt;&lt;item&gt;813&lt;/item&gt;&lt;item&gt;818&lt;/item&gt;&lt;item&gt;824&lt;/item&gt;&lt;item&gt;882&lt;/item&gt;&lt;item&gt;885&lt;/item&gt;&lt;item&gt;886&lt;/item&gt;&lt;item&gt;891&lt;/item&gt;&lt;item&gt;892&lt;/item&gt;&lt;item&gt;893&lt;/item&gt;&lt;item&gt;914&lt;/item&gt;&lt;item&gt;917&lt;/item&gt;&lt;item&gt;918&lt;/item&gt;&lt;item&gt;920&lt;/item&gt;&lt;item&gt;923&lt;/item&gt;&lt;item&gt;924&lt;/item&gt;&lt;item&gt;925&lt;/item&gt;&lt;item&gt;926&lt;/item&gt;&lt;item&gt;1012&lt;/item&gt;&lt;item&gt;1013&lt;/item&gt;&lt;item&gt;1014&lt;/item&gt;&lt;item&gt;1015&lt;/item&gt;&lt;item&gt;1016&lt;/item&gt;&lt;item&gt;1017&lt;/item&gt;&lt;item&gt;1018&lt;/item&gt;&lt;item&gt;1019&lt;/item&gt;&lt;item&gt;1020&lt;/item&gt;&lt;/record-ids&gt;&lt;/item&gt;&lt;/Libraries&gt;"/>
  </w:docVars>
  <w:rsids>
    <w:rsidRoot w:val="00B94D60"/>
    <w:rsid w:val="00023DA4"/>
    <w:rsid w:val="00082CA3"/>
    <w:rsid w:val="00095B5B"/>
    <w:rsid w:val="000C39A6"/>
    <w:rsid w:val="000D2ABC"/>
    <w:rsid w:val="00104238"/>
    <w:rsid w:val="00130ABD"/>
    <w:rsid w:val="00135491"/>
    <w:rsid w:val="00145C1A"/>
    <w:rsid w:val="00150559"/>
    <w:rsid w:val="00234914"/>
    <w:rsid w:val="002660AA"/>
    <w:rsid w:val="00271282"/>
    <w:rsid w:val="002B1E98"/>
    <w:rsid w:val="0033443B"/>
    <w:rsid w:val="00360EF0"/>
    <w:rsid w:val="00364558"/>
    <w:rsid w:val="00371A0E"/>
    <w:rsid w:val="003A12E9"/>
    <w:rsid w:val="003D6E46"/>
    <w:rsid w:val="00410D7E"/>
    <w:rsid w:val="0042552B"/>
    <w:rsid w:val="00457551"/>
    <w:rsid w:val="00480541"/>
    <w:rsid w:val="004B6BD9"/>
    <w:rsid w:val="004C275B"/>
    <w:rsid w:val="004D5625"/>
    <w:rsid w:val="004F5539"/>
    <w:rsid w:val="00512667"/>
    <w:rsid w:val="005318D2"/>
    <w:rsid w:val="00533045"/>
    <w:rsid w:val="005764D1"/>
    <w:rsid w:val="005931A0"/>
    <w:rsid w:val="005E71E5"/>
    <w:rsid w:val="0060629A"/>
    <w:rsid w:val="006329DE"/>
    <w:rsid w:val="006700DC"/>
    <w:rsid w:val="00673527"/>
    <w:rsid w:val="006A514D"/>
    <w:rsid w:val="006F2145"/>
    <w:rsid w:val="006F30EA"/>
    <w:rsid w:val="006F4F3C"/>
    <w:rsid w:val="007273A8"/>
    <w:rsid w:val="007822C5"/>
    <w:rsid w:val="00797BCF"/>
    <w:rsid w:val="007E4A22"/>
    <w:rsid w:val="008361DA"/>
    <w:rsid w:val="00854CF3"/>
    <w:rsid w:val="00894D0F"/>
    <w:rsid w:val="008B3087"/>
    <w:rsid w:val="009216A9"/>
    <w:rsid w:val="00932213"/>
    <w:rsid w:val="00933003"/>
    <w:rsid w:val="00944A3F"/>
    <w:rsid w:val="00960336"/>
    <w:rsid w:val="009655B0"/>
    <w:rsid w:val="00986CED"/>
    <w:rsid w:val="009B25CC"/>
    <w:rsid w:val="00A170AC"/>
    <w:rsid w:val="00A23A6D"/>
    <w:rsid w:val="00A525C4"/>
    <w:rsid w:val="00A73B4A"/>
    <w:rsid w:val="00AC2662"/>
    <w:rsid w:val="00B5292B"/>
    <w:rsid w:val="00B90AE0"/>
    <w:rsid w:val="00B94D60"/>
    <w:rsid w:val="00BB3F59"/>
    <w:rsid w:val="00BD1425"/>
    <w:rsid w:val="00BD6FCB"/>
    <w:rsid w:val="00BF1FB3"/>
    <w:rsid w:val="00C26367"/>
    <w:rsid w:val="00C47C81"/>
    <w:rsid w:val="00CB2B80"/>
    <w:rsid w:val="00CE64AF"/>
    <w:rsid w:val="00CF6EBC"/>
    <w:rsid w:val="00D354FB"/>
    <w:rsid w:val="00D509BB"/>
    <w:rsid w:val="00D8594A"/>
    <w:rsid w:val="00DF5C12"/>
    <w:rsid w:val="00E22AD8"/>
    <w:rsid w:val="00E34887"/>
    <w:rsid w:val="00E843EC"/>
    <w:rsid w:val="00ED08E0"/>
    <w:rsid w:val="00ED24AE"/>
    <w:rsid w:val="00ED2E18"/>
    <w:rsid w:val="00ED5B56"/>
    <w:rsid w:val="00EF5477"/>
    <w:rsid w:val="00F0098C"/>
    <w:rsid w:val="00F670EE"/>
    <w:rsid w:val="00F81BD8"/>
    <w:rsid w:val="00F84160"/>
    <w:rsid w:val="00F92807"/>
    <w:rsid w:val="00FF1063"/>
    <w:rsid w:val="00FF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F91BC-B835-4264-9B77-94C3EAA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60"/>
    <w:rPr>
      <w:lang w:val="en-US"/>
    </w:rPr>
  </w:style>
  <w:style w:type="paragraph" w:styleId="Heading1">
    <w:name w:val="heading 1"/>
    <w:basedOn w:val="Normal"/>
    <w:link w:val="Heading1Char"/>
    <w:uiPriority w:val="9"/>
    <w:qFormat/>
    <w:rsid w:val="00B94D60"/>
    <w:pPr>
      <w:spacing w:after="0" w:line="240" w:lineRule="auto"/>
      <w:outlineLvl w:val="0"/>
    </w:pPr>
    <w:rPr>
      <w:rFonts w:ascii="Times New Roman" w:eastAsia="Times New Roman" w:hAnsi="Times New Roman" w:cs="Times New Roman"/>
      <w:b/>
      <w:bCs/>
      <w:kern w:val="36"/>
      <w:sz w:val="24"/>
      <w:szCs w:val="24"/>
    </w:rPr>
  </w:style>
  <w:style w:type="paragraph" w:styleId="Heading5">
    <w:name w:val="heading 5"/>
    <w:basedOn w:val="Normal"/>
    <w:next w:val="Normal"/>
    <w:link w:val="Heading5Char"/>
    <w:uiPriority w:val="9"/>
    <w:unhideWhenUsed/>
    <w:qFormat/>
    <w:rsid w:val="00B94D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D60"/>
    <w:rPr>
      <w:rFonts w:ascii="Times New Roman" w:eastAsia="Times New Roman" w:hAnsi="Times New Roman" w:cs="Times New Roman"/>
      <w:b/>
      <w:bCs/>
      <w:kern w:val="36"/>
      <w:sz w:val="24"/>
      <w:szCs w:val="24"/>
      <w:lang w:val="en-US"/>
    </w:rPr>
  </w:style>
  <w:style w:type="character" w:customStyle="1" w:styleId="Heading5Char">
    <w:name w:val="Heading 5 Char"/>
    <w:basedOn w:val="DefaultParagraphFont"/>
    <w:link w:val="Heading5"/>
    <w:uiPriority w:val="9"/>
    <w:rsid w:val="00B94D60"/>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B94D60"/>
    <w:pPr>
      <w:ind w:left="720"/>
      <w:contextualSpacing/>
    </w:pPr>
  </w:style>
  <w:style w:type="character" w:styleId="Hyperlink">
    <w:name w:val="Hyperlink"/>
    <w:basedOn w:val="DefaultParagraphFont"/>
    <w:uiPriority w:val="99"/>
    <w:unhideWhenUsed/>
    <w:rsid w:val="00B94D60"/>
    <w:rPr>
      <w:color w:val="0000FF" w:themeColor="hyperlink"/>
      <w:u w:val="single"/>
    </w:rPr>
  </w:style>
  <w:style w:type="paragraph" w:styleId="BalloonText">
    <w:name w:val="Balloon Text"/>
    <w:basedOn w:val="Normal"/>
    <w:link w:val="BalloonTextChar"/>
    <w:uiPriority w:val="99"/>
    <w:semiHidden/>
    <w:unhideWhenUsed/>
    <w:rsid w:val="00B94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D60"/>
    <w:rPr>
      <w:rFonts w:ascii="Tahoma" w:hAnsi="Tahoma" w:cs="Tahoma"/>
      <w:sz w:val="16"/>
      <w:szCs w:val="16"/>
      <w:lang w:val="en-US"/>
    </w:rPr>
  </w:style>
  <w:style w:type="paragraph" w:customStyle="1" w:styleId="Default">
    <w:name w:val="Default"/>
    <w:rsid w:val="00B94D6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B94D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esc">
    <w:name w:val="b_desc"/>
    <w:basedOn w:val="Normal"/>
    <w:rsid w:val="00B94D6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D60"/>
    <w:rPr>
      <w:color w:val="800080" w:themeColor="followedHyperlink"/>
      <w:u w:val="single"/>
    </w:rPr>
  </w:style>
  <w:style w:type="character" w:styleId="CommentReference">
    <w:name w:val="annotation reference"/>
    <w:basedOn w:val="DefaultParagraphFont"/>
    <w:uiPriority w:val="99"/>
    <w:semiHidden/>
    <w:unhideWhenUsed/>
    <w:rsid w:val="00B94D60"/>
    <w:rPr>
      <w:sz w:val="16"/>
      <w:szCs w:val="16"/>
    </w:rPr>
  </w:style>
  <w:style w:type="paragraph" w:styleId="CommentText">
    <w:name w:val="annotation text"/>
    <w:basedOn w:val="Normal"/>
    <w:link w:val="CommentTextChar"/>
    <w:uiPriority w:val="99"/>
    <w:semiHidden/>
    <w:unhideWhenUsed/>
    <w:rsid w:val="00B94D60"/>
    <w:pPr>
      <w:spacing w:line="240" w:lineRule="auto"/>
    </w:pPr>
    <w:rPr>
      <w:sz w:val="20"/>
      <w:szCs w:val="20"/>
    </w:rPr>
  </w:style>
  <w:style w:type="character" w:customStyle="1" w:styleId="CommentTextChar">
    <w:name w:val="Comment Text Char"/>
    <w:basedOn w:val="DefaultParagraphFont"/>
    <w:link w:val="CommentText"/>
    <w:uiPriority w:val="99"/>
    <w:semiHidden/>
    <w:rsid w:val="00B94D60"/>
    <w:rPr>
      <w:sz w:val="20"/>
      <w:szCs w:val="20"/>
      <w:lang w:val="en-US"/>
    </w:rPr>
  </w:style>
  <w:style w:type="paragraph" w:styleId="CommentSubject">
    <w:name w:val="annotation subject"/>
    <w:basedOn w:val="CommentText"/>
    <w:next w:val="CommentText"/>
    <w:link w:val="CommentSubjectChar"/>
    <w:uiPriority w:val="99"/>
    <w:semiHidden/>
    <w:unhideWhenUsed/>
    <w:rsid w:val="00B94D60"/>
    <w:rPr>
      <w:b/>
      <w:bCs/>
    </w:rPr>
  </w:style>
  <w:style w:type="character" w:customStyle="1" w:styleId="CommentSubjectChar">
    <w:name w:val="Comment Subject Char"/>
    <w:basedOn w:val="CommentTextChar"/>
    <w:link w:val="CommentSubject"/>
    <w:uiPriority w:val="99"/>
    <w:semiHidden/>
    <w:rsid w:val="00B94D60"/>
    <w:rPr>
      <w:b/>
      <w:bCs/>
      <w:sz w:val="20"/>
      <w:szCs w:val="20"/>
      <w:lang w:val="en-US"/>
    </w:rPr>
  </w:style>
  <w:style w:type="paragraph" w:styleId="Header">
    <w:name w:val="header"/>
    <w:basedOn w:val="Normal"/>
    <w:link w:val="HeaderChar"/>
    <w:uiPriority w:val="99"/>
    <w:unhideWhenUsed/>
    <w:rsid w:val="00B9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60"/>
    <w:rPr>
      <w:lang w:val="en-US"/>
    </w:rPr>
  </w:style>
  <w:style w:type="paragraph" w:styleId="Footer">
    <w:name w:val="footer"/>
    <w:basedOn w:val="Normal"/>
    <w:link w:val="FooterChar"/>
    <w:uiPriority w:val="99"/>
    <w:unhideWhenUsed/>
    <w:rsid w:val="00B9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60"/>
    <w:rPr>
      <w:lang w:val="en-US"/>
    </w:rPr>
  </w:style>
  <w:style w:type="paragraph" w:styleId="NormalWeb">
    <w:name w:val="Normal (Web)"/>
    <w:basedOn w:val="Normal"/>
    <w:uiPriority w:val="99"/>
    <w:semiHidden/>
    <w:unhideWhenUsed/>
    <w:rsid w:val="00C26367"/>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andards.aitsl.edu.au/CareerStage/GraduateTeachers/Standard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ilc.uts.edu.au/pdfs/Beginning_Teacher_Retention_Report.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etrea\Dropbox\Online%20mentoring\views%20and%20po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800" b="0" i="0" baseline="0">
                <a:effectLst/>
                <a:latin typeface="Times New Roman" panose="02020603050405020304" pitchFamily="18" charset="0"/>
                <a:cs typeface="Times New Roman" panose="02020603050405020304" pitchFamily="18" charset="0"/>
              </a:rPr>
              <a:t>Participation of Pre-service Teachers</a:t>
            </a:r>
            <a:endParaRPr lang="en-AU">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Sheet1!$B$19</c:f>
              <c:strCache>
                <c:ptCount val="1"/>
                <c:pt idx="0">
                  <c:v>Views</c:v>
                </c:pt>
              </c:strCache>
            </c:strRef>
          </c:tx>
          <c:spPr>
            <a:solidFill>
              <a:schemeClr val="accent1"/>
            </a:solidFill>
            <a:ln>
              <a:solidFill>
                <a:schemeClr val="accent1"/>
              </a:solidFill>
            </a:ln>
            <a:effectLst/>
          </c:spPr>
          <c:invertIfNegative val="0"/>
          <c:dPt>
            <c:idx val="4"/>
            <c:invertIfNegative val="0"/>
            <c:bubble3D val="0"/>
            <c:spPr>
              <a:solidFill>
                <a:schemeClr val="accent1"/>
              </a:solidFill>
              <a:ln>
                <a:solidFill>
                  <a:schemeClr val="bg1">
                    <a:lumMod val="50000"/>
                  </a:schemeClr>
                </a:solidFill>
              </a:ln>
              <a:effectLst/>
            </c:spPr>
          </c:dPt>
          <c:cat>
            <c:strRef>
              <c:f>Sheet1!$A$20:$A$28</c:f>
              <c:strCache>
                <c:ptCount val="8"/>
                <c:pt idx="0">
                  <c:v>Mar</c:v>
                </c:pt>
                <c:pt idx="1">
                  <c:v>April</c:v>
                </c:pt>
                <c:pt idx="2">
                  <c:v>May</c:v>
                </c:pt>
                <c:pt idx="3">
                  <c:v>June</c:v>
                </c:pt>
                <c:pt idx="4">
                  <c:v>July</c:v>
                </c:pt>
                <c:pt idx="5">
                  <c:v>August</c:v>
                </c:pt>
                <c:pt idx="6">
                  <c:v>Sept</c:v>
                </c:pt>
                <c:pt idx="7">
                  <c:v>Oct</c:v>
                </c:pt>
              </c:strCache>
            </c:strRef>
          </c:cat>
          <c:val>
            <c:numRef>
              <c:f>Sheet1!$B$20:$B$28</c:f>
              <c:numCache>
                <c:formatCode>General</c:formatCode>
                <c:ptCount val="9"/>
                <c:pt idx="0">
                  <c:v>121</c:v>
                </c:pt>
                <c:pt idx="1">
                  <c:v>530</c:v>
                </c:pt>
                <c:pt idx="2">
                  <c:v>396</c:v>
                </c:pt>
                <c:pt idx="3">
                  <c:v>248</c:v>
                </c:pt>
                <c:pt idx="4">
                  <c:v>3328</c:v>
                </c:pt>
                <c:pt idx="5">
                  <c:v>2242</c:v>
                </c:pt>
                <c:pt idx="6">
                  <c:v>1755</c:v>
                </c:pt>
                <c:pt idx="7">
                  <c:v>276</c:v>
                </c:pt>
              </c:numCache>
            </c:numRef>
          </c:val>
        </c:ser>
        <c:ser>
          <c:idx val="1"/>
          <c:order val="1"/>
          <c:tx>
            <c:strRef>
              <c:f>Sheet1!$C$19</c:f>
              <c:strCache>
                <c:ptCount val="1"/>
                <c:pt idx="0">
                  <c:v>Posts</c:v>
                </c:pt>
              </c:strCache>
            </c:strRef>
          </c:tx>
          <c:spPr>
            <a:solidFill>
              <a:schemeClr val="accent2"/>
            </a:solidFill>
            <a:ln>
              <a:noFill/>
            </a:ln>
            <a:effectLst/>
          </c:spPr>
          <c:invertIfNegative val="0"/>
          <c:cat>
            <c:strRef>
              <c:f>Sheet1!$A$20:$A$28</c:f>
              <c:strCache>
                <c:ptCount val="8"/>
                <c:pt idx="0">
                  <c:v>Mar</c:v>
                </c:pt>
                <c:pt idx="1">
                  <c:v>April</c:v>
                </c:pt>
                <c:pt idx="2">
                  <c:v>May</c:v>
                </c:pt>
                <c:pt idx="3">
                  <c:v>June</c:v>
                </c:pt>
                <c:pt idx="4">
                  <c:v>July</c:v>
                </c:pt>
                <c:pt idx="5">
                  <c:v>August</c:v>
                </c:pt>
                <c:pt idx="6">
                  <c:v>Sept</c:v>
                </c:pt>
                <c:pt idx="7">
                  <c:v>Oct</c:v>
                </c:pt>
              </c:strCache>
            </c:strRef>
          </c:cat>
          <c:val>
            <c:numRef>
              <c:f>Sheet1!$C$20:$C$28</c:f>
              <c:numCache>
                <c:formatCode>General</c:formatCode>
                <c:ptCount val="9"/>
                <c:pt idx="0">
                  <c:v>0</c:v>
                </c:pt>
                <c:pt idx="1">
                  <c:v>36</c:v>
                </c:pt>
                <c:pt idx="2">
                  <c:v>53</c:v>
                </c:pt>
                <c:pt idx="3">
                  <c:v>9</c:v>
                </c:pt>
                <c:pt idx="4">
                  <c:v>256</c:v>
                </c:pt>
                <c:pt idx="5">
                  <c:v>236</c:v>
                </c:pt>
                <c:pt idx="6">
                  <c:v>194</c:v>
                </c:pt>
                <c:pt idx="7">
                  <c:v>4</c:v>
                </c:pt>
              </c:numCache>
            </c:numRef>
          </c:val>
        </c:ser>
        <c:dLbls>
          <c:showLegendKey val="0"/>
          <c:showVal val="0"/>
          <c:showCatName val="0"/>
          <c:showSerName val="0"/>
          <c:showPercent val="0"/>
          <c:showBubbleSize val="0"/>
        </c:dLbls>
        <c:gapWidth val="219"/>
        <c:overlap val="-27"/>
        <c:axId val="-743684384"/>
        <c:axId val="-743675136"/>
      </c:barChart>
      <c:catAx>
        <c:axId val="-743684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Times New Roman" panose="02020603050405020304" pitchFamily="18" charset="0"/>
                    <a:cs typeface="Times New Roman" panose="02020603050405020304" pitchFamily="18" charset="0"/>
                  </a:rPr>
                  <a:t>Timing of Views/Posts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3675136"/>
        <c:crosses val="autoZero"/>
        <c:auto val="1"/>
        <c:lblAlgn val="ctr"/>
        <c:lblOffset val="100"/>
        <c:noMultiLvlLbl val="0"/>
      </c:catAx>
      <c:valAx>
        <c:axId val="-74367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latin typeface="Times New Roman" panose="02020603050405020304" pitchFamily="18" charset="0"/>
                    <a:cs typeface="Times New Roman" panose="02020603050405020304" pitchFamily="18" charset="0"/>
                  </a:rPr>
                  <a:t>Number of Views/Posts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4368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521</TotalTime>
  <Pages>28</Pages>
  <Words>15146</Words>
  <Characters>86335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101279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Petrea Redmond</dc:creator>
  <cp:lastModifiedBy>Petrea</cp:lastModifiedBy>
  <cp:revision>36</cp:revision>
  <cp:lastPrinted>2015-06-22T22:52:00Z</cp:lastPrinted>
  <dcterms:created xsi:type="dcterms:W3CDTF">2015-06-16T01:06:00Z</dcterms:created>
  <dcterms:modified xsi:type="dcterms:W3CDTF">2015-08-27T04:04:00Z</dcterms:modified>
</cp:coreProperties>
</file>